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南阳市企业技术需求征集表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填报时间：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2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464"/>
        <w:gridCol w:w="144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河南通宇新能源动力有限公司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企业登记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注册类型</w:t>
            </w: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12" w:lineRule="auto"/>
              <w:ind w:left="164" w:hanging="164" w:hangingChars="100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  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 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rFonts w:hint="eastAsia"/>
                <w:spacing w:val="-8"/>
                <w:sz w:val="24"/>
                <w:szCs w:val="24"/>
              </w:rPr>
              <w:t>、国有企业</w:t>
            </w:r>
            <w:r>
              <w:rPr>
                <w:spacing w:val="-8"/>
                <w:sz w:val="24"/>
                <w:szCs w:val="24"/>
              </w:rPr>
              <w:t xml:space="preserve"> 2</w:t>
            </w:r>
            <w:r>
              <w:rPr>
                <w:rFonts w:hint="eastAsia"/>
                <w:spacing w:val="-8"/>
                <w:sz w:val="24"/>
                <w:szCs w:val="24"/>
              </w:rPr>
              <w:t>、集体企业</w:t>
            </w:r>
            <w:r>
              <w:rPr>
                <w:spacing w:val="-8"/>
                <w:sz w:val="24"/>
                <w:szCs w:val="24"/>
              </w:rPr>
              <w:t xml:space="preserve"> 3</w:t>
            </w:r>
            <w:r>
              <w:rPr>
                <w:rFonts w:hint="eastAsia"/>
                <w:spacing w:val="-8"/>
                <w:sz w:val="24"/>
                <w:szCs w:val="24"/>
              </w:rPr>
              <w:t>、股份合作企业</w:t>
            </w:r>
            <w:r>
              <w:rPr>
                <w:spacing w:val="-8"/>
                <w:sz w:val="24"/>
                <w:szCs w:val="24"/>
              </w:rPr>
              <w:t xml:space="preserve"> 4</w:t>
            </w:r>
            <w:r>
              <w:rPr>
                <w:rFonts w:hint="eastAsia"/>
                <w:spacing w:val="-8"/>
                <w:sz w:val="24"/>
                <w:szCs w:val="24"/>
              </w:rPr>
              <w:t>、联营企业</w:t>
            </w:r>
            <w:r>
              <w:rPr>
                <w:spacing w:val="-8"/>
                <w:sz w:val="24"/>
                <w:szCs w:val="24"/>
              </w:rPr>
              <w:t xml:space="preserve"> 5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、有限公司   </w:t>
            </w:r>
            <w:r>
              <w:rPr>
                <w:rFonts w:hint="eastAsia"/>
                <w:spacing w:val="-20"/>
                <w:sz w:val="24"/>
                <w:szCs w:val="24"/>
              </w:rPr>
              <w:t> </w:t>
            </w:r>
          </w:p>
          <w:p>
            <w:pPr>
              <w:spacing w:before="40" w:after="40" w:line="312" w:lineRule="auto"/>
              <w:ind w:left="210" w:leftChars="100" w:firstLine="112" w:firstLineChars="50"/>
              <w:rPr>
                <w:spacing w:val="-20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</w:t>
            </w:r>
            <w:r>
              <w:rPr>
                <w:rFonts w:hint="eastAsia"/>
                <w:spacing w:val="-8"/>
                <w:sz w:val="24"/>
                <w:szCs w:val="24"/>
              </w:rPr>
              <w:t>、股份有限公司</w:t>
            </w:r>
            <w:r>
              <w:rPr>
                <w:spacing w:val="-8"/>
                <w:sz w:val="24"/>
                <w:szCs w:val="24"/>
              </w:rPr>
              <w:t xml:space="preserve"> 7</w:t>
            </w:r>
            <w:r>
              <w:rPr>
                <w:rFonts w:hint="eastAsia"/>
                <w:spacing w:val="-8"/>
                <w:sz w:val="24"/>
                <w:szCs w:val="24"/>
              </w:rPr>
              <w:t>、私营企业</w:t>
            </w:r>
            <w:r>
              <w:rPr>
                <w:spacing w:val="-8"/>
                <w:sz w:val="24"/>
                <w:szCs w:val="24"/>
              </w:rPr>
              <w:t xml:space="preserve"> 8</w:t>
            </w:r>
            <w:r>
              <w:rPr>
                <w:rFonts w:hint="eastAsia"/>
                <w:spacing w:val="-8"/>
                <w:sz w:val="24"/>
                <w:szCs w:val="24"/>
              </w:rPr>
              <w:t>、港澳台投资企业</w:t>
            </w:r>
            <w:r>
              <w:rPr>
                <w:spacing w:val="-8"/>
                <w:sz w:val="24"/>
                <w:szCs w:val="24"/>
              </w:rPr>
              <w:t> 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、外商投资企业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2010年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程朋奎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武洪波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13849776308（15890861355）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西峡县莲花北路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999号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605120741@qq.com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技术难题    或技术需求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所属领域</w:t>
            </w: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  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1.先进制造2.电子信息3.生物、医药和医疗器械 </w:t>
            </w:r>
          </w:p>
          <w:p>
            <w:pPr>
              <w:spacing w:line="312" w:lineRule="auto"/>
              <w:ind w:left="210" w:leftChars="10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4.新材料及其应用 5.绿色化工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6.新能源与高效节能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12" w:lineRule="auto"/>
              <w:ind w:left="210" w:leftChars="10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7.环境保护与资源综合利用 8.现代农业 9.其他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技术难题及需求名称：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新能源专用车整车布局；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2、商用车无人驾驶等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9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技术难题及需求说明（具体难题或需求，以及要求达到的预期目标）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新能源汽车整车技术方案（动力匹配、整车布局、安全评估、远程监控等）；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专用车配置无人驾驶系统（实现特定环境下专用车的操作：如疫区消毒、畜牧业消毒、火灾区灭火、有毒气体区抢险等）；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多合一电驱动系统的研发设计；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油冷扁线电机研发设计；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乘用车用高速2、3档自动变速器；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扁线电机批量化生产线工艺设备。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9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企业简介（企业实力规模、现有研发能力、上年度产值及经营状况等）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拟合作方式</w:t>
            </w: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 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1、合作开发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2、技术转让  3、技术入股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4、其它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BAF8D"/>
    <w:multiLevelType w:val="singleLevel"/>
    <w:tmpl w:val="094BA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3A"/>
    <w:rsid w:val="00122ACC"/>
    <w:rsid w:val="00122F32"/>
    <w:rsid w:val="0012738A"/>
    <w:rsid w:val="0020678C"/>
    <w:rsid w:val="00234E87"/>
    <w:rsid w:val="00441BDE"/>
    <w:rsid w:val="0045263A"/>
    <w:rsid w:val="0052332D"/>
    <w:rsid w:val="00632ACC"/>
    <w:rsid w:val="00743B06"/>
    <w:rsid w:val="00842393"/>
    <w:rsid w:val="00AD38F9"/>
    <w:rsid w:val="00B1428B"/>
    <w:rsid w:val="00B83668"/>
    <w:rsid w:val="00CE7D6E"/>
    <w:rsid w:val="00E27F10"/>
    <w:rsid w:val="00F4712C"/>
    <w:rsid w:val="00F73544"/>
    <w:rsid w:val="00FE686D"/>
    <w:rsid w:val="427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364</Characters>
  <Lines>3</Lines>
  <Paragraphs>1</Paragraphs>
  <TotalTime>13</TotalTime>
  <ScaleCrop>false</ScaleCrop>
  <LinksUpToDate>false</LinksUpToDate>
  <CharactersWithSpaces>426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2020-06-29T07:02:00Z</dcterms:created>
  <dc:creator>User</dc:creator>
  <cp:lastModifiedBy>鼎大名小宝</cp:lastModifiedBy>
  <dcterms:modified xsi:type="dcterms:W3CDTF">2022-03-29T09:30:50Z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D4CB9C64DCEA48C1BE41D2D7854B9C22</vt:lpwstr>
  </property>
</Properties>
</file>