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55" w:rsidRDefault="00AB4F56">
      <w:pPr>
        <w:autoSpaceDN w:val="0"/>
        <w:spacing w:line="700" w:lineRule="exact"/>
        <w:textAlignment w:val="center"/>
        <w:rPr>
          <w:rFonts w:ascii="黑体" w:eastAsia="黑体" w:hAnsi="黑体" w:cs="黑体"/>
          <w:sz w:val="32"/>
          <w:szCs w:val="32"/>
        </w:rPr>
      </w:pPr>
      <w:r>
        <w:rPr>
          <w:rFonts w:ascii="黑体" w:eastAsia="黑体" w:hAnsi="黑体" w:cs="黑体" w:hint="eastAsia"/>
          <w:sz w:val="32"/>
          <w:szCs w:val="32"/>
        </w:rPr>
        <w:t>附件1</w:t>
      </w:r>
    </w:p>
    <w:p w:rsidR="00910655" w:rsidRDefault="00AB4F56">
      <w:pPr>
        <w:autoSpaceDN w:val="0"/>
        <w:spacing w:line="700" w:lineRule="exact"/>
        <w:jc w:val="center"/>
        <w:textAlignment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kern w:val="0"/>
          <w:sz w:val="44"/>
          <w:szCs w:val="44"/>
        </w:rPr>
        <w:t>示范区</w:t>
      </w:r>
      <w:r w:rsidRPr="00AB4F56">
        <w:rPr>
          <w:rFonts w:ascii="方正小标宋_GBK" w:eastAsia="方正小标宋_GBK" w:hAnsi="方正小标宋_GBK" w:cs="方正小标宋_GBK" w:hint="eastAsia"/>
          <w:kern w:val="0"/>
          <w:sz w:val="44"/>
          <w:szCs w:val="44"/>
        </w:rPr>
        <w:t>自然资源和规划局</w:t>
      </w:r>
      <w:r>
        <w:rPr>
          <w:rFonts w:ascii="方正小标宋_GBK" w:eastAsia="方正小标宋_GBK" w:hAnsi="方正小标宋_GBK" w:cs="方正小标宋_GBK" w:hint="eastAsia"/>
          <w:sz w:val="44"/>
          <w:szCs w:val="44"/>
        </w:rPr>
        <w:t>权责清单拟调整情况表</w:t>
      </w:r>
    </w:p>
    <w:p w:rsidR="00910655" w:rsidRDefault="00AB4F56">
      <w:pPr>
        <w:pStyle w:val="a0"/>
        <w:spacing w:after="0"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部门负责人签字：</w:t>
      </w:r>
    </w:p>
    <w:p w:rsidR="00910655" w:rsidRDefault="00AB4F56">
      <w:pPr>
        <w:pStyle w:val="a0"/>
        <w:spacing w:after="0" w:line="40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部门名称：（盖章）</w:t>
      </w:r>
    </w:p>
    <w:tbl>
      <w:tblPr>
        <w:tblW w:w="14128" w:type="dxa"/>
        <w:tblLayout w:type="fixed"/>
        <w:tblCellMar>
          <w:left w:w="15" w:type="dxa"/>
          <w:right w:w="15" w:type="dxa"/>
        </w:tblCellMar>
        <w:tblLook w:val="04A0" w:firstRow="1" w:lastRow="0" w:firstColumn="1" w:lastColumn="0" w:noHBand="0" w:noVBand="1"/>
      </w:tblPr>
      <w:tblGrid>
        <w:gridCol w:w="999"/>
        <w:gridCol w:w="2041"/>
        <w:gridCol w:w="4876"/>
        <w:gridCol w:w="980"/>
        <w:gridCol w:w="980"/>
        <w:gridCol w:w="2891"/>
        <w:gridCol w:w="1361"/>
      </w:tblGrid>
      <w:tr w:rsidR="00910655">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910655" w:rsidRDefault="00AB4F56">
            <w:pPr>
              <w:pStyle w:val="a0"/>
              <w:spacing w:after="0"/>
              <w:jc w:val="center"/>
              <w:rPr>
                <w:rFonts w:ascii="黑体" w:eastAsia="黑体" w:hAnsi="黑体" w:cs="黑体"/>
                <w:sz w:val="28"/>
                <w:szCs w:val="28"/>
              </w:rPr>
            </w:pPr>
            <w:r>
              <w:rPr>
                <w:rFonts w:ascii="黑体" w:eastAsia="黑体" w:hAnsi="黑体" w:cs="黑体" w:hint="eastAsia"/>
                <w:sz w:val="28"/>
                <w:szCs w:val="28"/>
              </w:rPr>
              <w:t>序号</w:t>
            </w:r>
          </w:p>
        </w:tc>
        <w:tc>
          <w:tcPr>
            <w:tcW w:w="2041"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项目名称</w:t>
            </w:r>
          </w:p>
        </w:tc>
        <w:tc>
          <w:tcPr>
            <w:tcW w:w="4876"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实施依据</w:t>
            </w:r>
          </w:p>
        </w:tc>
        <w:tc>
          <w:tcPr>
            <w:tcW w:w="980"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职权</w:t>
            </w:r>
          </w:p>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类别</w:t>
            </w:r>
          </w:p>
        </w:tc>
        <w:tc>
          <w:tcPr>
            <w:tcW w:w="980"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办理</w:t>
            </w:r>
          </w:p>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环节</w:t>
            </w:r>
          </w:p>
        </w:tc>
        <w:tc>
          <w:tcPr>
            <w:tcW w:w="2891"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责任事项</w:t>
            </w:r>
          </w:p>
        </w:tc>
        <w:tc>
          <w:tcPr>
            <w:tcW w:w="1361" w:type="dxa"/>
            <w:tcBorders>
              <w:top w:val="single" w:sz="4" w:space="0" w:color="000000"/>
              <w:left w:val="single" w:sz="4" w:space="0" w:color="000000"/>
              <w:bottom w:val="single" w:sz="4" w:space="0" w:color="000000"/>
              <w:right w:val="single" w:sz="4" w:space="0" w:color="000000"/>
            </w:tcBorders>
            <w:vAlign w:val="center"/>
          </w:tcPr>
          <w:p w:rsidR="00910655" w:rsidRDefault="00AB4F56">
            <w:pPr>
              <w:autoSpaceDN w:val="0"/>
              <w:spacing w:line="400" w:lineRule="exact"/>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责任科室</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1</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乡村建设规划许可证</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B0C74" w:rsidP="002C0628">
            <w:pPr>
              <w:autoSpaceDN w:val="0"/>
              <w:spacing w:line="400" w:lineRule="exact"/>
              <w:jc w:val="left"/>
              <w:textAlignment w:val="center"/>
              <w:rPr>
                <w:rFonts w:ascii="仿宋_GB2312" w:eastAsia="仿宋_GB2312" w:hAnsi="黑体" w:cs="黑体"/>
                <w:color w:val="000000"/>
                <w:sz w:val="24"/>
                <w:szCs w:val="24"/>
              </w:rPr>
            </w:pPr>
            <w:r w:rsidRPr="00BB0C74">
              <w:rPr>
                <w:rFonts w:ascii="仿宋_GB2312" w:eastAsia="仿宋_GB2312" w:hAnsi="黑体" w:cs="黑体" w:hint="eastAsia"/>
                <w:color w:val="000000"/>
                <w:sz w:val="24"/>
                <w:szCs w:val="24"/>
              </w:rPr>
              <w:t>《中华人民共和国城乡规划法》（2007年10月28日主席令第七十四号，2015年4月24日予以修改）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BB0C74">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0408BB" w:rsidRDefault="000408BB" w:rsidP="000408BB">
            <w:pPr>
              <w:autoSpaceDN w:val="0"/>
              <w:spacing w:line="400" w:lineRule="exact"/>
              <w:jc w:val="left"/>
              <w:textAlignment w:val="center"/>
              <w:rPr>
                <w:rFonts w:ascii="仿宋_GB2312" w:eastAsia="仿宋_GB2312" w:hAnsi="黑体" w:cs="黑体"/>
                <w:color w:val="000000"/>
                <w:sz w:val="24"/>
                <w:szCs w:val="24"/>
              </w:rPr>
            </w:pPr>
            <w:r>
              <w:rPr>
                <w:rFonts w:ascii="仿宋_GB2312" w:eastAsia="仿宋_GB2312" w:hAnsi="黑体" w:cs="黑体" w:hint="eastAsia"/>
                <w:color w:val="000000"/>
                <w:sz w:val="24"/>
                <w:szCs w:val="24"/>
              </w:rPr>
              <w:t>1.</w:t>
            </w:r>
            <w:r w:rsidRPr="000408BB">
              <w:rPr>
                <w:rFonts w:ascii="仿宋_GB2312" w:eastAsia="仿宋_GB2312" w:hAnsi="黑体" w:cs="黑体" w:hint="eastAsia"/>
                <w:color w:val="000000"/>
                <w:sz w:val="24"/>
                <w:szCs w:val="24"/>
              </w:rPr>
              <w:t>企业、公共设施和公益事业乡村建设规划许可证核发</w:t>
            </w:r>
          </w:p>
          <w:p w:rsidR="002C0628" w:rsidRPr="002C0628" w:rsidRDefault="000408BB" w:rsidP="000408BB">
            <w:pPr>
              <w:autoSpaceDN w:val="0"/>
              <w:spacing w:line="400" w:lineRule="exact"/>
              <w:jc w:val="left"/>
              <w:textAlignment w:val="center"/>
              <w:rPr>
                <w:rFonts w:ascii="仿宋_GB2312" w:eastAsia="仿宋_GB2312" w:hAnsi="黑体" w:cs="黑体"/>
                <w:color w:val="000000"/>
                <w:sz w:val="24"/>
                <w:szCs w:val="24"/>
              </w:rPr>
            </w:pPr>
            <w:r>
              <w:rPr>
                <w:rFonts w:ascii="仿宋_GB2312" w:eastAsia="仿宋_GB2312" w:hAnsi="黑体" w:cs="黑体" w:hint="eastAsia"/>
                <w:color w:val="000000"/>
                <w:sz w:val="24"/>
                <w:szCs w:val="24"/>
              </w:rPr>
              <w:t>2.</w:t>
            </w:r>
            <w:r w:rsidRPr="000408BB">
              <w:rPr>
                <w:rFonts w:ascii="仿宋_GB2312" w:eastAsia="仿宋_GB2312" w:hAnsi="黑体" w:cs="黑体" w:hint="eastAsia"/>
                <w:color w:val="000000"/>
                <w:sz w:val="24"/>
                <w:szCs w:val="24"/>
              </w:rPr>
              <w:t>村民住宅乡村建设规划许可证核发</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B0C74" w:rsidP="002C0628">
            <w:pPr>
              <w:autoSpaceDN w:val="0"/>
              <w:spacing w:line="400" w:lineRule="exact"/>
              <w:jc w:val="left"/>
              <w:textAlignment w:val="center"/>
              <w:rPr>
                <w:rFonts w:ascii="仿宋_GB2312" w:eastAsia="仿宋_GB2312" w:hAnsi="黑体" w:cs="黑体"/>
                <w:color w:val="000000"/>
                <w:sz w:val="24"/>
                <w:szCs w:val="24"/>
              </w:rPr>
            </w:pPr>
            <w:r w:rsidRPr="00BB0C74">
              <w:rPr>
                <w:rFonts w:ascii="仿宋_GB2312" w:eastAsia="仿宋_GB2312" w:hAnsi="黑体" w:cs="黑体" w:hint="eastAsia"/>
                <w:color w:val="000000"/>
                <w:sz w:val="24"/>
                <w:szCs w:val="24"/>
              </w:rPr>
              <w:t>行政服务大厅</w:t>
            </w:r>
            <w:r>
              <w:rPr>
                <w:rFonts w:ascii="仿宋_GB2312" w:eastAsia="仿宋_GB2312" w:hAnsi="黑体" w:cs="黑体" w:hint="eastAsia"/>
                <w:color w:val="000000"/>
                <w:sz w:val="24"/>
                <w:szCs w:val="24"/>
              </w:rPr>
              <w:t>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2</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建设用地规划许可证核发</w:t>
            </w:r>
          </w:p>
        </w:tc>
        <w:tc>
          <w:tcPr>
            <w:tcW w:w="4876" w:type="dxa"/>
            <w:tcBorders>
              <w:top w:val="single" w:sz="4" w:space="0" w:color="000000"/>
              <w:left w:val="single" w:sz="4" w:space="0" w:color="000000"/>
              <w:bottom w:val="single" w:sz="4" w:space="0" w:color="000000"/>
              <w:right w:val="single" w:sz="4" w:space="0" w:color="000000"/>
            </w:tcBorders>
            <w:vAlign w:val="center"/>
          </w:tcPr>
          <w:p w:rsidR="000408BB" w:rsidRPr="000408BB" w:rsidRDefault="000408BB" w:rsidP="000408BB">
            <w:pPr>
              <w:autoSpaceDN w:val="0"/>
              <w:spacing w:line="400" w:lineRule="exact"/>
              <w:jc w:val="left"/>
              <w:textAlignment w:val="center"/>
              <w:rPr>
                <w:rFonts w:ascii="仿宋_GB2312" w:eastAsia="仿宋_GB2312" w:hAnsi="黑体" w:cs="黑体"/>
                <w:color w:val="000000"/>
                <w:sz w:val="24"/>
                <w:szCs w:val="24"/>
              </w:rPr>
            </w:pPr>
            <w:r w:rsidRPr="000408BB">
              <w:rPr>
                <w:rFonts w:ascii="仿宋_GB2312" w:eastAsia="仿宋_GB2312" w:hAnsi="黑体" w:cs="黑体" w:hint="eastAsia"/>
                <w:color w:val="000000"/>
                <w:sz w:val="24"/>
                <w:szCs w:val="24"/>
              </w:rPr>
              <w:t>1.《中华人民共和国城乡规划法》（2007年10月28日公布 中华人民共和国主席令第74号）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 建设单位在取得建设用地规划许可证后，方可向县级以上地方人民政府土地主管部门申请用地，经县级以上人民政府审批后，由土地主管部门划拨土地。</w:t>
            </w:r>
          </w:p>
          <w:p w:rsidR="002C0628" w:rsidRPr="002C0628" w:rsidRDefault="000408BB" w:rsidP="000408BB">
            <w:pPr>
              <w:autoSpaceDN w:val="0"/>
              <w:spacing w:line="400" w:lineRule="exact"/>
              <w:jc w:val="left"/>
              <w:textAlignment w:val="center"/>
              <w:rPr>
                <w:rFonts w:ascii="仿宋_GB2312" w:eastAsia="仿宋_GB2312" w:hAnsi="黑体" w:cs="黑体"/>
                <w:color w:val="000000"/>
                <w:sz w:val="24"/>
                <w:szCs w:val="24"/>
              </w:rPr>
            </w:pPr>
            <w:r w:rsidRPr="000408BB">
              <w:rPr>
                <w:rFonts w:ascii="仿宋_GB2312" w:eastAsia="仿宋_GB2312" w:hAnsi="黑体" w:cs="黑体" w:hint="eastAsia"/>
                <w:color w:val="000000"/>
                <w:sz w:val="24"/>
                <w:szCs w:val="24"/>
              </w:rPr>
              <w:t>2.《河南省实施〈中华人民共和国城乡规划法〉办法》（2010年7月30日河南省第十一届人民代表大会常务委员会第十六次会议通过 2010年7月30日河南省第十一届人民代表大会常务委员会公告第34号公布 自2010年12月1日起施行） 第三十九条 在城市、镇规划区内以</w:t>
            </w:r>
            <w:proofErr w:type="gramStart"/>
            <w:r w:rsidRPr="000408BB">
              <w:rPr>
                <w:rFonts w:ascii="仿宋_GB2312" w:eastAsia="仿宋_GB2312" w:hAnsi="黑体" w:cs="黑体" w:hint="eastAsia"/>
                <w:color w:val="000000"/>
                <w:sz w:val="24"/>
                <w:szCs w:val="24"/>
              </w:rPr>
              <w:t>划拔</w:t>
            </w:r>
            <w:proofErr w:type="gramEnd"/>
            <w:r w:rsidRPr="000408BB">
              <w:rPr>
                <w:rFonts w:ascii="仿宋_GB2312" w:eastAsia="仿宋_GB2312" w:hAnsi="黑体" w:cs="黑体" w:hint="eastAsia"/>
                <w:color w:val="000000"/>
                <w:sz w:val="24"/>
                <w:szCs w:val="24"/>
              </w:rPr>
              <w:t>方式提供国有土地使用权的建设项目，经有关部门批准、核准后，建设单位应当持下列材料向城市、县人民政府城乡规划主管部门申请核发建设用</w:t>
            </w:r>
            <w:r w:rsidRPr="000408BB">
              <w:rPr>
                <w:rFonts w:ascii="仿宋_GB2312" w:eastAsia="仿宋_GB2312" w:hAnsi="黑体" w:cs="黑体" w:hint="eastAsia"/>
                <w:color w:val="000000"/>
                <w:sz w:val="24"/>
                <w:szCs w:val="24"/>
              </w:rPr>
              <w:lastRenderedPageBreak/>
              <w:t>地规划许可证：（一）建设用地规划许可申请书；（二）建设项目选址意见书；（三）建设项目批准、核准文件；（四）标绘有建设项目拟用地位置的规定比例尺的地形图；（五）法律、法规规定的其他材料。</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408BB" w:rsidP="002C0628">
            <w:pPr>
              <w:autoSpaceDN w:val="0"/>
              <w:spacing w:line="400" w:lineRule="exact"/>
              <w:jc w:val="left"/>
              <w:textAlignment w:val="center"/>
              <w:rPr>
                <w:rFonts w:ascii="仿宋_GB2312" w:eastAsia="仿宋_GB2312" w:hAnsi="黑体" w:cs="黑体"/>
                <w:color w:val="000000"/>
                <w:sz w:val="24"/>
                <w:szCs w:val="24"/>
              </w:rPr>
            </w:pPr>
            <w:r w:rsidRPr="000408BB">
              <w:rPr>
                <w:rFonts w:ascii="仿宋_GB2312" w:eastAsia="仿宋_GB2312" w:hAnsi="黑体" w:cs="黑体" w:hint="eastAsia"/>
                <w:color w:val="000000"/>
                <w:sz w:val="24"/>
                <w:szCs w:val="24"/>
              </w:rPr>
              <w:t>划拨类建设用地规划许可</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3</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建设工程规划许可证核发</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F72F5" w:rsidP="002C0628">
            <w:pPr>
              <w:autoSpaceDN w:val="0"/>
              <w:spacing w:line="400" w:lineRule="exact"/>
              <w:jc w:val="left"/>
              <w:textAlignment w:val="center"/>
              <w:rPr>
                <w:rFonts w:ascii="仿宋_GB2312" w:eastAsia="仿宋_GB2312" w:hAnsi="黑体" w:cs="黑体"/>
                <w:color w:val="000000"/>
                <w:sz w:val="24"/>
                <w:szCs w:val="24"/>
              </w:rPr>
            </w:pPr>
            <w:r w:rsidRPr="002F72F5">
              <w:rPr>
                <w:rFonts w:ascii="仿宋_GB2312" w:eastAsia="仿宋_GB2312" w:hAnsi="黑体" w:cs="黑体" w:hint="eastAsia"/>
                <w:color w:val="000000"/>
                <w:sz w:val="24"/>
                <w:szCs w:val="24"/>
              </w:rPr>
              <w:t>《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F72F5" w:rsidP="002F72F5">
            <w:pPr>
              <w:autoSpaceDN w:val="0"/>
              <w:spacing w:line="400" w:lineRule="exact"/>
              <w:jc w:val="left"/>
              <w:textAlignment w:val="center"/>
              <w:rPr>
                <w:rFonts w:ascii="仿宋_GB2312" w:eastAsia="仿宋_GB2312" w:hAnsi="黑体" w:cs="黑体"/>
                <w:color w:val="000000"/>
                <w:sz w:val="24"/>
                <w:szCs w:val="24"/>
              </w:rPr>
            </w:pPr>
            <w:r w:rsidRPr="002F72F5">
              <w:rPr>
                <w:rFonts w:ascii="仿宋_GB2312" w:eastAsia="仿宋_GB2312" w:hAnsi="黑体" w:cs="黑体" w:hint="eastAsia"/>
                <w:color w:val="000000"/>
                <w:sz w:val="24"/>
                <w:szCs w:val="24"/>
              </w:rPr>
              <w:t>建筑类建设工程规划许可</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4</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临时用地审批</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06C48" w:rsidP="002C0628">
            <w:pPr>
              <w:autoSpaceDN w:val="0"/>
              <w:spacing w:line="400" w:lineRule="exact"/>
              <w:jc w:val="left"/>
              <w:textAlignment w:val="center"/>
              <w:rPr>
                <w:rFonts w:ascii="仿宋_GB2312" w:eastAsia="仿宋_GB2312" w:hAnsi="黑体" w:cs="黑体"/>
                <w:color w:val="000000"/>
                <w:sz w:val="24"/>
                <w:szCs w:val="24"/>
              </w:rPr>
            </w:pPr>
            <w:r w:rsidRPr="00E06C48">
              <w:rPr>
                <w:rFonts w:ascii="仿宋_GB2312" w:eastAsia="仿宋_GB2312" w:hAnsi="黑体" w:cs="黑体" w:hint="eastAsia"/>
                <w:color w:val="000000"/>
                <w:sz w:val="24"/>
                <w:szCs w:val="24"/>
              </w:rPr>
              <w:t>《中华人民共和国土地管理法》（1986年6月25日主席令第四十一号，2004年8月28日予以修改）第五十七条：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06C48" w:rsidP="002C0628">
            <w:pPr>
              <w:autoSpaceDN w:val="0"/>
              <w:spacing w:line="400" w:lineRule="exact"/>
              <w:jc w:val="left"/>
              <w:textAlignment w:val="center"/>
              <w:rPr>
                <w:rFonts w:ascii="仿宋_GB2312" w:eastAsia="仿宋_GB2312" w:hAnsi="黑体" w:cs="黑体"/>
                <w:color w:val="000000"/>
                <w:sz w:val="24"/>
                <w:szCs w:val="24"/>
              </w:rPr>
            </w:pPr>
            <w:r w:rsidRPr="00E06C48">
              <w:rPr>
                <w:rFonts w:ascii="仿宋_GB2312" w:eastAsia="仿宋_GB2312" w:hAnsi="黑体" w:cs="黑体" w:hint="eastAsia"/>
                <w:color w:val="000000"/>
                <w:sz w:val="24"/>
                <w:szCs w:val="24"/>
              </w:rPr>
              <w:t>临时用地审批</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5</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建设项目用地预审与选址意见书核发</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 xml:space="preserve">《建设项目选址规划管理办法》、《河南省自然资源厅关于推进规划用地“多审合一、多证合一”改革的通知》 </w:t>
            </w:r>
            <w:proofErr w:type="gramStart"/>
            <w:r w:rsidRPr="00ED420D">
              <w:rPr>
                <w:rFonts w:ascii="仿宋_GB2312" w:eastAsia="仿宋_GB2312" w:hAnsi="黑体" w:cs="黑体" w:hint="eastAsia"/>
                <w:color w:val="000000"/>
                <w:sz w:val="24"/>
                <w:szCs w:val="24"/>
              </w:rPr>
              <w:t>豫自然资规</w:t>
            </w:r>
            <w:proofErr w:type="gramEnd"/>
            <w:r w:rsidRPr="00ED420D">
              <w:rPr>
                <w:rFonts w:ascii="仿宋_GB2312" w:eastAsia="仿宋_GB2312" w:hAnsi="黑体" w:cs="黑体" w:hint="eastAsia"/>
                <w:color w:val="000000"/>
                <w:sz w:val="24"/>
                <w:szCs w:val="24"/>
              </w:rPr>
              <w:t>〔2019〕2 号</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申请办理建设项目用地预审与规划选址并核发建设项目用地预审与选址意见书</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6</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国有建设用地使用权出让后土地使用权分割转让批准</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F72F5" w:rsidP="002C0628">
            <w:pPr>
              <w:autoSpaceDN w:val="0"/>
              <w:spacing w:line="400" w:lineRule="exact"/>
              <w:jc w:val="left"/>
              <w:textAlignment w:val="center"/>
              <w:rPr>
                <w:rFonts w:ascii="仿宋_GB2312" w:eastAsia="仿宋_GB2312" w:hAnsi="黑体" w:cs="黑体"/>
                <w:color w:val="000000"/>
                <w:sz w:val="24"/>
                <w:szCs w:val="24"/>
              </w:rPr>
            </w:pPr>
            <w:r w:rsidRPr="002F72F5">
              <w:rPr>
                <w:rFonts w:ascii="仿宋_GB2312" w:eastAsia="仿宋_GB2312" w:hAnsi="黑体" w:cs="黑体" w:hint="eastAsia"/>
                <w:color w:val="000000"/>
                <w:sz w:val="24"/>
                <w:szCs w:val="24"/>
              </w:rPr>
              <w:t>《中华人民共和国城镇国有土地使用权出让和转让暂行条例》（1990年5月19日国务院令第55号）第二十五条：土地使用权和地上建筑物、其他附着物所有权转让，应当按照规定办理过</w:t>
            </w:r>
            <w:r w:rsidRPr="002F72F5">
              <w:rPr>
                <w:rFonts w:ascii="仿宋_GB2312" w:eastAsia="仿宋_GB2312" w:hAnsi="黑体" w:cs="黑体" w:hint="eastAsia"/>
                <w:color w:val="000000"/>
                <w:sz w:val="24"/>
                <w:szCs w:val="24"/>
              </w:rPr>
              <w:lastRenderedPageBreak/>
              <w:t>户登记。土地使用权和地上建筑物、其他附着物所有权分割转让的，应当经市、县人民政府土地管理部门和房产管理部门批准，并依照规定办理过户登记。</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66735F" w:rsidP="0066735F">
            <w:pPr>
              <w:autoSpaceDN w:val="0"/>
              <w:spacing w:line="400" w:lineRule="exact"/>
              <w:jc w:val="left"/>
              <w:textAlignment w:val="center"/>
              <w:rPr>
                <w:rFonts w:ascii="仿宋_GB2312" w:eastAsia="仿宋_GB2312" w:hAnsi="黑体" w:cs="黑体"/>
                <w:color w:val="000000"/>
                <w:sz w:val="24"/>
                <w:szCs w:val="24"/>
              </w:rPr>
            </w:pPr>
            <w:r w:rsidRPr="0066735F">
              <w:rPr>
                <w:rFonts w:ascii="仿宋_GB2312" w:eastAsia="仿宋_GB2312" w:hAnsi="黑体" w:cs="黑体" w:hint="eastAsia"/>
                <w:color w:val="000000"/>
                <w:sz w:val="24"/>
                <w:szCs w:val="24"/>
              </w:rPr>
              <w:t>国有建设用地使用权出让后土地使用权分割转让批准</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ED420D"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7</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建设工程规划土地核实意见确认书核发</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D4550A" w:rsidP="002C0628">
            <w:pPr>
              <w:autoSpaceDN w:val="0"/>
              <w:spacing w:line="400" w:lineRule="exact"/>
              <w:jc w:val="left"/>
              <w:textAlignment w:val="center"/>
              <w:rPr>
                <w:rFonts w:ascii="仿宋_GB2312" w:eastAsia="仿宋_GB2312" w:hAnsi="黑体" w:cs="黑体"/>
                <w:color w:val="000000"/>
                <w:sz w:val="24"/>
                <w:szCs w:val="24"/>
              </w:rPr>
            </w:pPr>
            <w:r w:rsidRPr="00D4550A">
              <w:rPr>
                <w:rFonts w:ascii="仿宋_GB2312" w:eastAsia="仿宋_GB2312" w:hAnsi="黑体" w:cs="黑体" w:hint="eastAsia"/>
                <w:color w:val="000000"/>
                <w:sz w:val="24"/>
                <w:szCs w:val="24"/>
              </w:rPr>
              <w:t>1.《中华人民共和国城乡规划法》（2007年10月28日公布 中华人民共和国主席令第74号）第四十五条:县级以上地方人民政府城乡规划主管部门按照国务院规定对建设工程是否符合规划条件予以核实。未经核实或者经核实不符合规划条件的，建设单位不得组织竣工验收。 2.《河南省实施〈中华人民共和国城乡规划法〉办法》（2010年7月30日河南省第十一届人民代表大会常务委员会第十六次会议通过 2010年7月30日河南省第十一届人民代表大会常务委员会公告第34号公布 自2010年12月1日起施行）第55条：县级以上人民政府城乡规划主管部门应当对建设工程是否符合规划条件和许可内容予以核实。经核实符合规划条件和许可内容的，由县级以上人民政府城乡规划主管部门出具建设工程规划核实合格手续。 未经城乡规划主管部门核实或者经核实不符合规划条件和许可内容的，建设单位不得组织竣工验收，建设行政</w:t>
            </w:r>
            <w:r w:rsidRPr="00D4550A">
              <w:rPr>
                <w:rFonts w:ascii="仿宋_GB2312" w:eastAsia="仿宋_GB2312" w:hAnsi="黑体" w:cs="黑体" w:hint="eastAsia"/>
                <w:color w:val="000000"/>
                <w:sz w:val="24"/>
                <w:szCs w:val="24"/>
              </w:rPr>
              <w:lastRenderedPageBreak/>
              <w:t>主管部门不得办理竣工备案手续，房产管理部门不得办理房屋产权登记手续。 建设单位应当在竣工验收后六个月内向城乡规划主管部门报送有关竣工验收资料。</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建设工程规划土地核实意见确认书核发</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AB4F56">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8</w:t>
            </w:r>
          </w:p>
        </w:tc>
        <w:tc>
          <w:tcPr>
            <w:tcW w:w="204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建设项目使用六公顷（不含六公顷）以下国有未利用土地审批</w:t>
            </w:r>
          </w:p>
        </w:tc>
        <w:tc>
          <w:tcPr>
            <w:tcW w:w="4876" w:type="dxa"/>
            <w:tcBorders>
              <w:top w:val="single" w:sz="4" w:space="0" w:color="000000"/>
              <w:left w:val="single" w:sz="4" w:space="0" w:color="000000"/>
              <w:bottom w:val="single" w:sz="4" w:space="0" w:color="000000"/>
              <w:right w:val="single" w:sz="4" w:space="0" w:color="000000"/>
            </w:tcBorders>
            <w:vAlign w:val="center"/>
          </w:tcPr>
          <w:p w:rsidR="00B13F4A" w:rsidRPr="00B13F4A" w:rsidRDefault="00B13F4A" w:rsidP="00B13F4A">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中华人民共和国土地管理法》（1986年6月25日主席令第四十一号，2004年8月28日予以修改）第四十条：开发未确定使用权的国有荒山、荒地、荒滩从事种植业、林业、畜牧业、渔业生产的，经县级以上人民政府依法批准，可以确定给开发单位或者个人长期使用。</w:t>
            </w:r>
          </w:p>
          <w:p w:rsidR="00AB4F56" w:rsidRPr="002C0628" w:rsidRDefault="00B13F4A" w:rsidP="00B13F4A">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中华人民共和国土地管理法实施条例》（1998年12月27日国务院令第256号，2014年7月29日予以修改）第十七条：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人民政府土地行政主管部门提出申请，按照省、自治区、直辖市规定的权限，由县级以上地方人民政府批准。开发未确定土地使用权的国有荒山、荒地、荒滩从事种植业、林业、畜牧业或者渔业</w:t>
            </w:r>
            <w:r w:rsidRPr="00B13F4A">
              <w:rPr>
                <w:rFonts w:ascii="仿宋_GB2312" w:eastAsia="仿宋_GB2312" w:hAnsi="黑体" w:cs="黑体" w:hint="eastAsia"/>
                <w:color w:val="000000"/>
                <w:sz w:val="24"/>
                <w:szCs w:val="24"/>
              </w:rPr>
              <w:lastRenderedPageBreak/>
              <w:t>生产的，经县级以上地方人民政府依法批准，可以确定给开发单位或者个人长期使用，使用期限最长不得超过50年。</w:t>
            </w:r>
          </w:p>
        </w:tc>
        <w:tc>
          <w:tcPr>
            <w:tcW w:w="980"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B13F4A" w:rsidP="002C0628">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建设项目使用六公顷（不含六公顷）以下国有未利用土地审批</w:t>
            </w:r>
          </w:p>
        </w:tc>
        <w:tc>
          <w:tcPr>
            <w:tcW w:w="136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9</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生产建设项目土地复垦方案审查</w:t>
            </w:r>
          </w:p>
        </w:tc>
        <w:tc>
          <w:tcPr>
            <w:tcW w:w="4876" w:type="dxa"/>
            <w:tcBorders>
              <w:top w:val="single" w:sz="4" w:space="0" w:color="000000"/>
              <w:left w:val="single" w:sz="4" w:space="0" w:color="000000"/>
              <w:bottom w:val="single" w:sz="4" w:space="0" w:color="000000"/>
              <w:right w:val="single" w:sz="4" w:space="0" w:color="000000"/>
            </w:tcBorders>
            <w:vAlign w:val="center"/>
          </w:tcPr>
          <w:p w:rsidR="00B13F4A" w:rsidRPr="00B13F4A" w:rsidRDefault="00B13F4A" w:rsidP="00B13F4A">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中华人民共和国土地管理法》（1986年6月25日主席令第四十一号，2004年8月28日予以修改）第四十条：开发未确定使用权的国有荒山、荒地、荒滩从事种植业、林业、畜牧业、渔业生产的，经县级以上人民政府依法批准，可以确定给开发单位或者个人长期使用。</w:t>
            </w:r>
          </w:p>
          <w:p w:rsidR="002C0628" w:rsidRPr="002C0628" w:rsidRDefault="00B13F4A" w:rsidP="00B13F4A">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中华人民共和国土地管理法实施条例》（1998年12月27日国务院令第256号，2014年7月29日予以修改）第十七条：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w:t>
            </w:r>
            <w:r w:rsidRPr="00B13F4A">
              <w:rPr>
                <w:rFonts w:ascii="仿宋_GB2312" w:eastAsia="仿宋_GB2312" w:hAnsi="黑体" w:cs="黑体" w:hint="eastAsia"/>
                <w:color w:val="000000"/>
                <w:sz w:val="24"/>
                <w:szCs w:val="24"/>
              </w:rPr>
              <w:lastRenderedPageBreak/>
              <w:t>可以确定给开发单位或者个人长期使用，使用期限最长不得超过50年</w:t>
            </w:r>
            <w:r>
              <w:rPr>
                <w:rFonts w:ascii="仿宋_GB2312" w:eastAsia="仿宋_GB2312" w:hAnsi="黑体" w:cs="黑体" w:hint="eastAsia"/>
                <w:color w:val="000000"/>
                <w:sz w:val="24"/>
                <w:szCs w:val="24"/>
              </w:rPr>
              <w:t>。</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行政许可</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0D089B" w:rsidP="002C0628">
            <w:pPr>
              <w:autoSpaceDN w:val="0"/>
              <w:spacing w:line="400" w:lineRule="exact"/>
              <w:jc w:val="left"/>
              <w:textAlignment w:val="center"/>
              <w:rPr>
                <w:rFonts w:ascii="仿宋_GB2312" w:eastAsia="仿宋_GB2312" w:hAnsi="黑体" w:cs="黑体"/>
                <w:color w:val="000000"/>
                <w:sz w:val="24"/>
                <w:szCs w:val="24"/>
              </w:rPr>
            </w:pPr>
            <w:r w:rsidRPr="000D089B">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13F4A" w:rsidP="002C0628">
            <w:pPr>
              <w:autoSpaceDN w:val="0"/>
              <w:spacing w:line="400" w:lineRule="exact"/>
              <w:jc w:val="left"/>
              <w:textAlignment w:val="center"/>
              <w:rPr>
                <w:rFonts w:ascii="仿宋_GB2312" w:eastAsia="仿宋_GB2312" w:hAnsi="黑体" w:cs="黑体"/>
                <w:color w:val="000000"/>
                <w:sz w:val="24"/>
                <w:szCs w:val="24"/>
              </w:rPr>
            </w:pPr>
            <w:r w:rsidRPr="00B13F4A">
              <w:rPr>
                <w:rFonts w:ascii="仿宋_GB2312" w:eastAsia="仿宋_GB2312" w:hAnsi="黑体" w:cs="黑体" w:hint="eastAsia"/>
                <w:color w:val="000000"/>
                <w:sz w:val="24"/>
                <w:szCs w:val="24"/>
              </w:rPr>
              <w:t>生产建设项目土地复垦方案审查</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10</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控制性详细规划编制</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中华人民共和国城乡规划法2019修订版</w:t>
            </w:r>
            <w:r>
              <w:rPr>
                <w:rFonts w:ascii="仿宋_GB2312" w:eastAsia="仿宋_GB2312" w:hAnsi="黑体" w:cs="黑体" w:hint="eastAsia"/>
                <w:color w:val="000000"/>
                <w:sz w:val="24"/>
                <w:szCs w:val="24"/>
              </w:rPr>
              <w:t xml:space="preserve">  </w:t>
            </w:r>
            <w:r w:rsidRPr="00BD0AC1">
              <w:rPr>
                <w:rFonts w:ascii="仿宋_GB2312" w:eastAsia="仿宋_GB2312" w:hAnsi="黑体" w:cs="黑体" w:hint="eastAsia"/>
                <w:color w:val="000000"/>
                <w:sz w:val="24"/>
                <w:szCs w:val="24"/>
              </w:rPr>
              <w:t>第十九条　城市人民政府城乡规划主管部门根据城市总体规划的要求，组织编制城市的控制性详细规划，经本级人民政府批准后，报本级人民代表大会常务委员会和上一级人民政府备案。</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Pr>
                <w:rFonts w:ascii="仿宋_GB2312" w:eastAsia="仿宋_GB2312" w:hAnsi="黑体" w:cs="黑体"/>
                <w:color w:val="000000"/>
                <w:sz w:val="24"/>
                <w:szCs w:val="24"/>
              </w:rPr>
              <w:t>经</w:t>
            </w:r>
            <w:proofErr w:type="gramStart"/>
            <w:r>
              <w:rPr>
                <w:rFonts w:ascii="仿宋_GB2312" w:eastAsia="仿宋_GB2312" w:hAnsi="黑体" w:cs="黑体"/>
                <w:color w:val="000000"/>
                <w:sz w:val="24"/>
                <w:szCs w:val="24"/>
              </w:rPr>
              <w:t>规</w:t>
            </w:r>
            <w:proofErr w:type="gramEnd"/>
            <w:r>
              <w:rPr>
                <w:rFonts w:ascii="仿宋_GB2312" w:eastAsia="仿宋_GB2312" w:hAnsi="黑体" w:cs="黑体"/>
                <w:color w:val="000000"/>
                <w:sz w:val="24"/>
                <w:szCs w:val="24"/>
              </w:rPr>
              <w:t>委会研究决定</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控制性详细规划编制</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14022E" w:rsidP="002C0628">
            <w:pPr>
              <w:autoSpaceDN w:val="0"/>
              <w:spacing w:line="400" w:lineRule="exact"/>
              <w:jc w:val="left"/>
              <w:textAlignment w:val="center"/>
              <w:rPr>
                <w:rFonts w:ascii="仿宋_GB2312" w:eastAsia="仿宋_GB2312" w:hAnsi="黑体" w:cs="黑体"/>
                <w:color w:val="000000"/>
                <w:sz w:val="24"/>
                <w:szCs w:val="24"/>
              </w:rPr>
            </w:pPr>
            <w:r w:rsidRPr="0014022E">
              <w:rPr>
                <w:rFonts w:ascii="仿宋_GB2312" w:eastAsia="仿宋_GB2312" w:hAnsi="黑体" w:cs="黑体" w:hint="eastAsia"/>
                <w:color w:val="000000"/>
                <w:sz w:val="24"/>
                <w:szCs w:val="24"/>
              </w:rPr>
              <w:t>区自然资源和规划局</w:t>
            </w:r>
          </w:p>
        </w:tc>
      </w:tr>
      <w:tr w:rsidR="00AB4F56">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11</w:t>
            </w:r>
          </w:p>
        </w:tc>
        <w:tc>
          <w:tcPr>
            <w:tcW w:w="204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核发建设用地规划设计条件</w:t>
            </w:r>
          </w:p>
        </w:tc>
        <w:tc>
          <w:tcPr>
            <w:tcW w:w="4876"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中华人民共和国城乡规划法2019修订版</w:t>
            </w:r>
            <w:r>
              <w:rPr>
                <w:rFonts w:ascii="仿宋_GB2312" w:eastAsia="仿宋_GB2312" w:hAnsi="黑体" w:cs="黑体" w:hint="eastAsia"/>
                <w:color w:val="000000"/>
                <w:sz w:val="24"/>
                <w:szCs w:val="24"/>
              </w:rPr>
              <w:t xml:space="preserve">  </w:t>
            </w:r>
            <w:r w:rsidRPr="00BD0AC1">
              <w:rPr>
                <w:rFonts w:ascii="仿宋_GB2312" w:eastAsia="仿宋_GB2312" w:hAnsi="黑体" w:cs="黑体" w:hint="eastAsia"/>
                <w:color w:val="000000"/>
                <w:sz w:val="24"/>
                <w:szCs w:val="24"/>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tc>
        <w:tc>
          <w:tcPr>
            <w:tcW w:w="980"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经</w:t>
            </w:r>
            <w:proofErr w:type="gramStart"/>
            <w:r w:rsidRPr="00BD0AC1">
              <w:rPr>
                <w:rFonts w:ascii="仿宋_GB2312" w:eastAsia="仿宋_GB2312" w:hAnsi="黑体" w:cs="黑体" w:hint="eastAsia"/>
                <w:color w:val="000000"/>
                <w:sz w:val="24"/>
                <w:szCs w:val="24"/>
              </w:rPr>
              <w:t>规</w:t>
            </w:r>
            <w:proofErr w:type="gramEnd"/>
            <w:r w:rsidRPr="00BD0AC1">
              <w:rPr>
                <w:rFonts w:ascii="仿宋_GB2312" w:eastAsia="仿宋_GB2312" w:hAnsi="黑体" w:cs="黑体" w:hint="eastAsia"/>
                <w:color w:val="000000"/>
                <w:sz w:val="24"/>
                <w:szCs w:val="24"/>
              </w:rPr>
              <w:t>委会研究决定</w:t>
            </w:r>
          </w:p>
        </w:tc>
        <w:tc>
          <w:tcPr>
            <w:tcW w:w="289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核发建设用地规划设计条件</w:t>
            </w:r>
          </w:p>
        </w:tc>
        <w:tc>
          <w:tcPr>
            <w:tcW w:w="1361" w:type="dxa"/>
            <w:tcBorders>
              <w:top w:val="single" w:sz="4" w:space="0" w:color="000000"/>
              <w:left w:val="single" w:sz="4" w:space="0" w:color="000000"/>
              <w:bottom w:val="single" w:sz="4" w:space="0" w:color="000000"/>
              <w:right w:val="single" w:sz="4" w:space="0" w:color="000000"/>
            </w:tcBorders>
            <w:vAlign w:val="center"/>
          </w:tcPr>
          <w:p w:rsidR="00AB4F56" w:rsidRPr="002C0628" w:rsidRDefault="0014022E" w:rsidP="002C0628">
            <w:pPr>
              <w:autoSpaceDN w:val="0"/>
              <w:spacing w:line="400" w:lineRule="exact"/>
              <w:jc w:val="left"/>
              <w:textAlignment w:val="center"/>
              <w:rPr>
                <w:rFonts w:ascii="仿宋_GB2312" w:eastAsia="仿宋_GB2312" w:hAnsi="黑体" w:cs="黑体"/>
                <w:color w:val="000000"/>
                <w:sz w:val="24"/>
                <w:szCs w:val="24"/>
              </w:rPr>
            </w:pPr>
            <w:r w:rsidRPr="0014022E">
              <w:rPr>
                <w:rFonts w:ascii="仿宋_GB2312" w:eastAsia="仿宋_GB2312" w:hAnsi="黑体" w:cs="黑体" w:hint="eastAsia"/>
                <w:color w:val="000000"/>
                <w:sz w:val="24"/>
                <w:szCs w:val="24"/>
              </w:rPr>
              <w:t>区自然资源和规划局</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12</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建设用地规划许可证、建设工程规划许可证延期</w:t>
            </w:r>
          </w:p>
        </w:tc>
        <w:tc>
          <w:tcPr>
            <w:tcW w:w="4876" w:type="dxa"/>
            <w:tcBorders>
              <w:top w:val="single" w:sz="4" w:space="0" w:color="000000"/>
              <w:left w:val="single" w:sz="4" w:space="0" w:color="000000"/>
              <w:bottom w:val="single" w:sz="4" w:space="0" w:color="000000"/>
              <w:right w:val="single" w:sz="4" w:space="0" w:color="000000"/>
            </w:tcBorders>
            <w:vAlign w:val="center"/>
          </w:tcPr>
          <w:p w:rsidR="00D4550A" w:rsidRPr="00D4550A" w:rsidRDefault="00D4550A" w:rsidP="00D4550A">
            <w:pPr>
              <w:autoSpaceDN w:val="0"/>
              <w:spacing w:line="400" w:lineRule="exact"/>
              <w:jc w:val="left"/>
              <w:textAlignment w:val="center"/>
              <w:rPr>
                <w:rFonts w:ascii="仿宋_GB2312" w:eastAsia="仿宋_GB2312" w:hAnsi="黑体" w:cs="黑体"/>
                <w:color w:val="000000"/>
                <w:sz w:val="24"/>
                <w:szCs w:val="24"/>
              </w:rPr>
            </w:pPr>
            <w:r w:rsidRPr="00D4550A">
              <w:rPr>
                <w:rFonts w:ascii="仿宋_GB2312" w:eastAsia="仿宋_GB2312" w:hAnsi="黑体" w:cs="黑体" w:hint="eastAsia"/>
                <w:color w:val="000000"/>
                <w:sz w:val="24"/>
                <w:szCs w:val="24"/>
              </w:rPr>
              <w:t>1.《中华人民共和国行政许可法》第五十条 被许可人需要延续依法取得的行政许可的有效期的，应当在该行政许可有效期届满三十日前向</w:t>
            </w:r>
            <w:proofErr w:type="gramStart"/>
            <w:r w:rsidRPr="00D4550A">
              <w:rPr>
                <w:rFonts w:ascii="仿宋_GB2312" w:eastAsia="仿宋_GB2312" w:hAnsi="黑体" w:cs="黑体" w:hint="eastAsia"/>
                <w:color w:val="000000"/>
                <w:sz w:val="24"/>
                <w:szCs w:val="24"/>
              </w:rPr>
              <w:t>作出</w:t>
            </w:r>
            <w:proofErr w:type="gramEnd"/>
            <w:r w:rsidRPr="00D4550A">
              <w:rPr>
                <w:rFonts w:ascii="仿宋_GB2312" w:eastAsia="仿宋_GB2312" w:hAnsi="黑体" w:cs="黑体" w:hint="eastAsia"/>
                <w:color w:val="000000"/>
                <w:sz w:val="24"/>
                <w:szCs w:val="24"/>
              </w:rPr>
              <w:t>行政许可决定的行政机关提出申请。但是，法律、法规、规章另有规定的，依照其规定。行政机关应当根据被许可人的申请，在该行政</w:t>
            </w:r>
            <w:r w:rsidRPr="00D4550A">
              <w:rPr>
                <w:rFonts w:ascii="仿宋_GB2312" w:eastAsia="仿宋_GB2312" w:hAnsi="黑体" w:cs="黑体" w:hint="eastAsia"/>
                <w:color w:val="000000"/>
                <w:sz w:val="24"/>
                <w:szCs w:val="24"/>
              </w:rPr>
              <w:lastRenderedPageBreak/>
              <w:t>许可有效期届满前作出是否准予延续的决定；逾期未作决定的，视为准予延续。</w:t>
            </w:r>
          </w:p>
          <w:p w:rsidR="002C0628" w:rsidRPr="002C0628" w:rsidRDefault="00D4550A" w:rsidP="00D4550A">
            <w:pPr>
              <w:autoSpaceDN w:val="0"/>
              <w:spacing w:line="400" w:lineRule="exact"/>
              <w:jc w:val="left"/>
              <w:textAlignment w:val="center"/>
              <w:rPr>
                <w:rFonts w:ascii="仿宋_GB2312" w:eastAsia="仿宋_GB2312" w:hAnsi="黑体" w:cs="黑体"/>
                <w:color w:val="000000"/>
                <w:sz w:val="24"/>
                <w:szCs w:val="24"/>
              </w:rPr>
            </w:pPr>
            <w:r w:rsidRPr="00D4550A">
              <w:rPr>
                <w:rFonts w:ascii="仿宋_GB2312" w:eastAsia="仿宋_GB2312" w:hAnsi="黑体" w:cs="黑体" w:hint="eastAsia"/>
                <w:color w:val="000000"/>
                <w:sz w:val="24"/>
                <w:szCs w:val="24"/>
              </w:rPr>
              <w:t>2. 《河南省实施〈中华人民共和国城乡规划法〉办法》（2010年7月30日河南省第十一届人民代表大会常务委员会第十六次会议通过 2010年7月30日河南省第十一届人民代表大会常务委员会公告第34号公布 自2010年12月1日起施行）第四十二条 建设单位在取得建设用地规划许可证后十二个月内未取得使用土地的有关权属证明文件的，应当在有效期届满三十日前向核发机关提出延期申请，核发机关应当在有效期届满前作出是否准予延期的决定。延长期限不得超过六个月。未提出延期申请或者核发机关决定不予延期的，建设用地规划许可证期满自行失效。</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44543E" w:rsidP="002C0628">
            <w:pPr>
              <w:autoSpaceDN w:val="0"/>
              <w:spacing w:line="400" w:lineRule="exact"/>
              <w:jc w:val="left"/>
              <w:textAlignment w:val="center"/>
              <w:rPr>
                <w:rFonts w:ascii="仿宋_GB2312" w:eastAsia="仿宋_GB2312" w:hAnsi="黑体" w:cs="黑体"/>
                <w:color w:val="000000"/>
                <w:sz w:val="24"/>
                <w:szCs w:val="24"/>
              </w:rPr>
            </w:pPr>
            <w:r w:rsidRPr="0044543E">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建设用地规划许可证、建设工程规划许可证延期</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13</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建设用地规划许可证、建设工程规划许可证变更</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D4550A" w:rsidP="002C0628">
            <w:pPr>
              <w:autoSpaceDN w:val="0"/>
              <w:spacing w:line="400" w:lineRule="exact"/>
              <w:jc w:val="left"/>
              <w:textAlignment w:val="center"/>
              <w:rPr>
                <w:rFonts w:ascii="仿宋_GB2312" w:eastAsia="仿宋_GB2312" w:hAnsi="黑体" w:cs="黑体"/>
                <w:color w:val="000000"/>
                <w:sz w:val="24"/>
                <w:szCs w:val="24"/>
              </w:rPr>
            </w:pPr>
            <w:r w:rsidRPr="00D4550A">
              <w:rPr>
                <w:rFonts w:ascii="仿宋_GB2312" w:eastAsia="仿宋_GB2312" w:hAnsi="黑体" w:cs="黑体" w:hint="eastAsia"/>
                <w:color w:val="000000"/>
                <w:sz w:val="24"/>
                <w:szCs w:val="24"/>
              </w:rPr>
              <w:t>《中华人民共和国行政许可法》(2003年8月27日第十届全国人民代表大会常务委员会第四次会议通过)第四十九条被许可人要求变更行政许可事项的，应当向</w:t>
            </w:r>
            <w:proofErr w:type="gramStart"/>
            <w:r w:rsidRPr="00D4550A">
              <w:rPr>
                <w:rFonts w:ascii="仿宋_GB2312" w:eastAsia="仿宋_GB2312" w:hAnsi="黑体" w:cs="黑体" w:hint="eastAsia"/>
                <w:color w:val="000000"/>
                <w:sz w:val="24"/>
                <w:szCs w:val="24"/>
              </w:rPr>
              <w:t>作出</w:t>
            </w:r>
            <w:proofErr w:type="gramEnd"/>
            <w:r w:rsidRPr="00D4550A">
              <w:rPr>
                <w:rFonts w:ascii="仿宋_GB2312" w:eastAsia="仿宋_GB2312" w:hAnsi="黑体" w:cs="黑体" w:hint="eastAsia"/>
                <w:color w:val="000000"/>
                <w:sz w:val="24"/>
                <w:szCs w:val="24"/>
              </w:rPr>
              <w:t>行政许可决定的行政机关提出申请；符合法定条件、标准的，行政机关应当依法办理变更手续。</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44543E" w:rsidP="002C0628">
            <w:pPr>
              <w:autoSpaceDN w:val="0"/>
              <w:spacing w:line="400" w:lineRule="exact"/>
              <w:jc w:val="left"/>
              <w:textAlignment w:val="center"/>
              <w:rPr>
                <w:rFonts w:ascii="仿宋_GB2312" w:eastAsia="仿宋_GB2312" w:hAnsi="黑体" w:cs="黑体"/>
                <w:color w:val="000000"/>
                <w:sz w:val="24"/>
                <w:szCs w:val="24"/>
              </w:rPr>
            </w:pPr>
            <w:r w:rsidRPr="0044543E">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建设用地规划许可证、建设工程规划许可证变更</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lastRenderedPageBreak/>
              <w:t>14</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建设用地规划许可证、建设工程规划许可证注销</w:t>
            </w:r>
          </w:p>
        </w:tc>
        <w:tc>
          <w:tcPr>
            <w:tcW w:w="4876"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D4550A" w:rsidP="002C0628">
            <w:pPr>
              <w:autoSpaceDN w:val="0"/>
              <w:spacing w:line="400" w:lineRule="exact"/>
              <w:jc w:val="left"/>
              <w:textAlignment w:val="center"/>
              <w:rPr>
                <w:rFonts w:ascii="仿宋_GB2312" w:eastAsia="仿宋_GB2312" w:hAnsi="黑体" w:cs="黑体"/>
                <w:color w:val="000000"/>
                <w:sz w:val="24"/>
                <w:szCs w:val="24"/>
              </w:rPr>
            </w:pPr>
            <w:r w:rsidRPr="00D4550A">
              <w:rPr>
                <w:rFonts w:ascii="仿宋_GB2312" w:eastAsia="仿宋_GB2312" w:hAnsi="黑体" w:cs="黑体" w:hint="eastAsia"/>
                <w:color w:val="000000"/>
                <w:sz w:val="24"/>
                <w:szCs w:val="24"/>
              </w:rPr>
              <w:t>《中华人民共和国行政许可法》(2003年8月27日第十届全国人民代表大会常务委员会第四次会议通过)第七十条 有下列情形之一的，行政机关应当依法办理有关行政许可的注销手续： 　（一）行政许可有效期届满未延续的</w:t>
            </w:r>
            <w:r>
              <w:rPr>
                <w:rFonts w:ascii="仿宋_GB2312" w:eastAsia="仿宋_GB2312" w:hAnsi="黑体" w:cs="黑体" w:hint="eastAsia"/>
                <w:color w:val="000000"/>
                <w:sz w:val="24"/>
                <w:szCs w:val="24"/>
              </w:rPr>
              <w:t>；</w:t>
            </w:r>
            <w:r w:rsidRPr="00D4550A">
              <w:rPr>
                <w:rFonts w:ascii="仿宋_GB2312" w:eastAsia="仿宋_GB2312" w:hAnsi="黑体" w:cs="黑体" w:hint="eastAsia"/>
                <w:color w:val="000000"/>
                <w:sz w:val="24"/>
                <w:szCs w:val="24"/>
              </w:rPr>
              <w:t>（二）赋予公民特定资格的行政许可，该公民死亡或者丧失行为能力的</w:t>
            </w:r>
            <w:r>
              <w:rPr>
                <w:rFonts w:ascii="仿宋_GB2312" w:eastAsia="仿宋_GB2312" w:hAnsi="黑体" w:cs="黑体" w:hint="eastAsia"/>
                <w:color w:val="000000"/>
                <w:sz w:val="24"/>
                <w:szCs w:val="24"/>
              </w:rPr>
              <w:t>；</w:t>
            </w:r>
            <w:r w:rsidRPr="00D4550A">
              <w:rPr>
                <w:rFonts w:ascii="仿宋_GB2312" w:eastAsia="仿宋_GB2312" w:hAnsi="黑体" w:cs="黑体" w:hint="eastAsia"/>
                <w:color w:val="000000"/>
                <w:sz w:val="24"/>
                <w:szCs w:val="24"/>
              </w:rPr>
              <w:t>（三）法人或者其他组织依法终止的</w:t>
            </w:r>
            <w:r>
              <w:rPr>
                <w:rFonts w:ascii="仿宋_GB2312" w:eastAsia="仿宋_GB2312" w:hAnsi="黑体" w:cs="黑体" w:hint="eastAsia"/>
                <w:color w:val="000000"/>
                <w:sz w:val="24"/>
                <w:szCs w:val="24"/>
              </w:rPr>
              <w:t>；</w:t>
            </w:r>
            <w:r w:rsidRPr="00D4550A">
              <w:rPr>
                <w:rFonts w:ascii="仿宋_GB2312" w:eastAsia="仿宋_GB2312" w:hAnsi="黑体" w:cs="黑体" w:hint="eastAsia"/>
                <w:color w:val="000000"/>
                <w:sz w:val="24"/>
                <w:szCs w:val="24"/>
              </w:rPr>
              <w:t>（四）行政许可依法被撤销、撤回，或者行政许可证件依法被吊销的</w:t>
            </w:r>
            <w:r>
              <w:rPr>
                <w:rFonts w:ascii="仿宋_GB2312" w:eastAsia="仿宋_GB2312" w:hAnsi="黑体" w:cs="黑体" w:hint="eastAsia"/>
                <w:color w:val="000000"/>
                <w:sz w:val="24"/>
                <w:szCs w:val="24"/>
              </w:rPr>
              <w:t>；</w:t>
            </w:r>
            <w:r w:rsidRPr="00D4550A">
              <w:rPr>
                <w:rFonts w:ascii="仿宋_GB2312" w:eastAsia="仿宋_GB2312" w:hAnsi="黑体" w:cs="黑体" w:hint="eastAsia"/>
                <w:color w:val="000000"/>
                <w:sz w:val="24"/>
                <w:szCs w:val="24"/>
              </w:rPr>
              <w:t>（五）因不可抗力导致行政许可事项无法实施的</w:t>
            </w:r>
            <w:r>
              <w:rPr>
                <w:rFonts w:ascii="仿宋_GB2312" w:eastAsia="仿宋_GB2312" w:hAnsi="黑体" w:cs="黑体" w:hint="eastAsia"/>
                <w:color w:val="000000"/>
                <w:sz w:val="24"/>
                <w:szCs w:val="24"/>
              </w:rPr>
              <w:t>；</w:t>
            </w:r>
            <w:r w:rsidRPr="00D4550A">
              <w:rPr>
                <w:rFonts w:ascii="仿宋_GB2312" w:eastAsia="仿宋_GB2312" w:hAnsi="黑体" w:cs="黑体" w:hint="eastAsia"/>
                <w:color w:val="000000"/>
                <w:sz w:val="24"/>
                <w:szCs w:val="24"/>
              </w:rPr>
              <w:t>（六）法律、法规规定的应当注销行政许可的其他情形。</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44543E" w:rsidP="002C0628">
            <w:pPr>
              <w:autoSpaceDN w:val="0"/>
              <w:spacing w:line="400" w:lineRule="exact"/>
              <w:jc w:val="left"/>
              <w:textAlignment w:val="center"/>
              <w:rPr>
                <w:rFonts w:ascii="仿宋_GB2312" w:eastAsia="仿宋_GB2312" w:hAnsi="黑体" w:cs="黑体"/>
                <w:color w:val="000000"/>
                <w:sz w:val="24"/>
                <w:szCs w:val="24"/>
              </w:rPr>
            </w:pPr>
            <w:r w:rsidRPr="0044543E">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建设用地规划许可证、建设工程规划许可证注销</w:t>
            </w:r>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ED420D" w:rsidP="002C0628">
            <w:pPr>
              <w:autoSpaceDN w:val="0"/>
              <w:spacing w:line="400" w:lineRule="exact"/>
              <w:jc w:val="left"/>
              <w:textAlignment w:val="center"/>
              <w:rPr>
                <w:rFonts w:ascii="仿宋_GB2312" w:eastAsia="仿宋_GB2312" w:hAnsi="黑体" w:cs="黑体"/>
                <w:color w:val="000000"/>
                <w:sz w:val="24"/>
                <w:szCs w:val="24"/>
              </w:rPr>
            </w:pPr>
            <w:r w:rsidRPr="00ED420D">
              <w:rPr>
                <w:rFonts w:ascii="仿宋_GB2312" w:eastAsia="仿宋_GB2312" w:hAnsi="黑体" w:cs="黑体" w:hint="eastAsia"/>
                <w:color w:val="000000"/>
                <w:sz w:val="24"/>
                <w:szCs w:val="24"/>
              </w:rPr>
              <w:t>行政服务大厅窗口</w:t>
            </w:r>
          </w:p>
        </w:tc>
      </w:tr>
      <w:tr w:rsidR="002C0628">
        <w:trPr>
          <w:trHeight w:val="794"/>
        </w:trPr>
        <w:tc>
          <w:tcPr>
            <w:tcW w:w="999"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pStyle w:val="a0"/>
              <w:spacing w:after="0"/>
              <w:jc w:val="center"/>
              <w:rPr>
                <w:rFonts w:ascii="仿宋_GB2312" w:eastAsia="仿宋_GB2312" w:hAnsi="黑体" w:cs="黑体"/>
                <w:sz w:val="24"/>
                <w:szCs w:val="24"/>
              </w:rPr>
            </w:pPr>
            <w:r w:rsidRPr="002C0628">
              <w:rPr>
                <w:rFonts w:ascii="仿宋_GB2312" w:eastAsia="仿宋_GB2312" w:hAnsi="黑体" w:cs="黑体" w:hint="eastAsia"/>
                <w:sz w:val="24"/>
                <w:szCs w:val="24"/>
              </w:rPr>
              <w:t>15</w:t>
            </w:r>
          </w:p>
        </w:tc>
        <w:tc>
          <w:tcPr>
            <w:tcW w:w="204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t>出让土地使用权转让批复</w:t>
            </w:r>
          </w:p>
        </w:tc>
        <w:tc>
          <w:tcPr>
            <w:tcW w:w="4876" w:type="dxa"/>
            <w:tcBorders>
              <w:top w:val="single" w:sz="4" w:space="0" w:color="000000"/>
              <w:left w:val="single" w:sz="4" w:space="0" w:color="000000"/>
              <w:bottom w:val="single" w:sz="4" w:space="0" w:color="000000"/>
              <w:right w:val="single" w:sz="4" w:space="0" w:color="000000"/>
            </w:tcBorders>
            <w:vAlign w:val="center"/>
          </w:tcPr>
          <w:p w:rsidR="0014022E" w:rsidRPr="0014022E" w:rsidRDefault="0014022E" w:rsidP="0014022E">
            <w:pPr>
              <w:autoSpaceDN w:val="0"/>
              <w:spacing w:line="400" w:lineRule="exact"/>
              <w:jc w:val="left"/>
              <w:textAlignment w:val="center"/>
              <w:rPr>
                <w:rFonts w:ascii="仿宋_GB2312" w:eastAsia="仿宋_GB2312" w:hAnsi="黑体" w:cs="黑体" w:hint="eastAsia"/>
                <w:color w:val="000000"/>
                <w:sz w:val="24"/>
                <w:szCs w:val="24"/>
              </w:rPr>
            </w:pPr>
            <w:r>
              <w:rPr>
                <w:rFonts w:ascii="仿宋_GB2312" w:eastAsia="仿宋_GB2312" w:hAnsi="黑体" w:cs="黑体" w:hint="eastAsia"/>
                <w:color w:val="000000"/>
                <w:sz w:val="24"/>
                <w:szCs w:val="24"/>
              </w:rPr>
              <w:t>1.</w:t>
            </w:r>
            <w:r w:rsidRPr="0014022E">
              <w:rPr>
                <w:rFonts w:ascii="仿宋_GB2312" w:eastAsia="仿宋_GB2312" w:hAnsi="黑体" w:cs="黑体" w:hint="eastAsia"/>
                <w:color w:val="000000"/>
                <w:sz w:val="24"/>
                <w:szCs w:val="24"/>
              </w:rPr>
              <w:t>《中华人民共和国土地管理法》第二条……任何单位和个人不得侵占、买卖或者以其他形式非法转让土地。土地使用权可以依法转让。</w:t>
            </w:r>
          </w:p>
          <w:p w:rsidR="0014022E" w:rsidRPr="0014022E" w:rsidRDefault="0014022E" w:rsidP="0014022E">
            <w:pPr>
              <w:autoSpaceDN w:val="0"/>
              <w:spacing w:line="400" w:lineRule="exact"/>
              <w:jc w:val="left"/>
              <w:textAlignment w:val="center"/>
              <w:rPr>
                <w:rFonts w:ascii="仿宋_GB2312" w:eastAsia="仿宋_GB2312" w:hAnsi="黑体" w:cs="黑体" w:hint="eastAsia"/>
                <w:color w:val="000000"/>
                <w:sz w:val="24"/>
                <w:szCs w:val="24"/>
              </w:rPr>
            </w:pPr>
            <w:r>
              <w:rPr>
                <w:rFonts w:ascii="仿宋_GB2312" w:eastAsia="仿宋_GB2312" w:hAnsi="黑体" w:cs="黑体" w:hint="eastAsia"/>
                <w:color w:val="000000"/>
                <w:sz w:val="24"/>
                <w:szCs w:val="24"/>
              </w:rPr>
              <w:t>2.</w:t>
            </w:r>
            <w:r w:rsidRPr="0014022E">
              <w:rPr>
                <w:rFonts w:ascii="仿宋_GB2312" w:eastAsia="仿宋_GB2312" w:hAnsi="黑体" w:cs="黑体" w:hint="eastAsia"/>
                <w:color w:val="000000"/>
                <w:sz w:val="24"/>
                <w:szCs w:val="24"/>
              </w:rPr>
              <w:t>《中华人民共和国城市房地产管理法》第三十七条：“房地产转让，是指房地产权利人通过买卖、赠与或者其他合法方式将其房地产转移给他人的行为。”第三十九条：“以出让方式取得土地使用权的，转让房地产时，应当符合下列条件：（一）按照出让合同约定已经支付全部土地使用权出让金，并取得土地使用权证书；（二）按照出让合同约定进行投资开发，属于</w:t>
            </w:r>
            <w:r w:rsidRPr="0014022E">
              <w:rPr>
                <w:rFonts w:ascii="仿宋_GB2312" w:eastAsia="仿宋_GB2312" w:hAnsi="黑体" w:cs="黑体" w:hint="eastAsia"/>
                <w:color w:val="000000"/>
                <w:sz w:val="24"/>
                <w:szCs w:val="24"/>
              </w:rPr>
              <w:lastRenderedPageBreak/>
              <w:t>房屋建设工程的，完成开发投资总额的百分之二十五以上……</w:t>
            </w:r>
          </w:p>
          <w:p w:rsidR="002C0628" w:rsidRPr="002C0628" w:rsidRDefault="007349AE" w:rsidP="0014022E">
            <w:pPr>
              <w:autoSpaceDN w:val="0"/>
              <w:spacing w:line="400" w:lineRule="exact"/>
              <w:jc w:val="left"/>
              <w:textAlignment w:val="center"/>
              <w:rPr>
                <w:rFonts w:ascii="仿宋_GB2312" w:eastAsia="仿宋_GB2312" w:hAnsi="黑体" w:cs="黑体"/>
                <w:color w:val="000000"/>
                <w:sz w:val="24"/>
                <w:szCs w:val="24"/>
              </w:rPr>
            </w:pPr>
            <w:r>
              <w:rPr>
                <w:rFonts w:ascii="仿宋_GB2312" w:eastAsia="仿宋_GB2312" w:hAnsi="黑体" w:cs="黑体" w:hint="eastAsia"/>
                <w:color w:val="000000"/>
                <w:sz w:val="24"/>
                <w:szCs w:val="24"/>
              </w:rPr>
              <w:t>3.</w:t>
            </w:r>
            <w:r w:rsidR="0014022E" w:rsidRPr="0014022E">
              <w:rPr>
                <w:rFonts w:ascii="仿宋_GB2312" w:eastAsia="仿宋_GB2312" w:hAnsi="黑体" w:cs="黑体" w:hint="eastAsia"/>
                <w:color w:val="000000"/>
                <w:sz w:val="24"/>
                <w:szCs w:val="24"/>
              </w:rPr>
              <w:t>《中国人民共和国城镇国有土地使用权出让和转让暂行条例》（国务院令第55号）第二条，第十九条。</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2C0628" w:rsidP="002C0628">
            <w:pPr>
              <w:autoSpaceDN w:val="0"/>
              <w:spacing w:line="400" w:lineRule="exact"/>
              <w:jc w:val="left"/>
              <w:textAlignment w:val="center"/>
              <w:rPr>
                <w:rFonts w:ascii="仿宋_GB2312" w:eastAsia="仿宋_GB2312" w:hAnsi="黑体" w:cs="黑体"/>
                <w:color w:val="000000"/>
                <w:sz w:val="24"/>
                <w:szCs w:val="24"/>
              </w:rPr>
            </w:pPr>
            <w:r w:rsidRPr="002C0628">
              <w:rPr>
                <w:rFonts w:ascii="仿宋_GB2312" w:eastAsia="仿宋_GB2312" w:hAnsi="黑体" w:cs="黑体" w:hint="eastAsia"/>
                <w:color w:val="000000"/>
                <w:sz w:val="24"/>
                <w:szCs w:val="24"/>
              </w:rPr>
              <w:lastRenderedPageBreak/>
              <w:t>其他职权</w:t>
            </w:r>
          </w:p>
        </w:tc>
        <w:tc>
          <w:tcPr>
            <w:tcW w:w="980"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44543E" w:rsidP="002C0628">
            <w:pPr>
              <w:autoSpaceDN w:val="0"/>
              <w:spacing w:line="400" w:lineRule="exact"/>
              <w:jc w:val="left"/>
              <w:textAlignment w:val="center"/>
              <w:rPr>
                <w:rFonts w:ascii="仿宋_GB2312" w:eastAsia="仿宋_GB2312" w:hAnsi="黑体" w:cs="黑体"/>
                <w:color w:val="000000"/>
                <w:sz w:val="24"/>
                <w:szCs w:val="24"/>
              </w:rPr>
            </w:pPr>
            <w:r w:rsidRPr="0044543E">
              <w:rPr>
                <w:rFonts w:ascii="仿宋_GB2312" w:eastAsia="仿宋_GB2312" w:hAnsi="黑体" w:cs="黑体" w:hint="eastAsia"/>
                <w:color w:val="000000"/>
                <w:sz w:val="24"/>
                <w:szCs w:val="24"/>
              </w:rPr>
              <w:t>收件、审核、决定、送达</w:t>
            </w:r>
          </w:p>
        </w:tc>
        <w:tc>
          <w:tcPr>
            <w:tcW w:w="289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BD0AC1" w:rsidP="002C0628">
            <w:pPr>
              <w:autoSpaceDN w:val="0"/>
              <w:spacing w:line="400" w:lineRule="exact"/>
              <w:jc w:val="left"/>
              <w:textAlignment w:val="center"/>
              <w:rPr>
                <w:rFonts w:ascii="仿宋_GB2312" w:eastAsia="仿宋_GB2312" w:hAnsi="黑体" w:cs="黑体"/>
                <w:color w:val="000000"/>
                <w:sz w:val="24"/>
                <w:szCs w:val="24"/>
              </w:rPr>
            </w:pPr>
            <w:r w:rsidRPr="00BD0AC1">
              <w:rPr>
                <w:rFonts w:ascii="仿宋_GB2312" w:eastAsia="仿宋_GB2312" w:hAnsi="黑体" w:cs="黑体" w:hint="eastAsia"/>
                <w:color w:val="000000"/>
                <w:sz w:val="24"/>
                <w:szCs w:val="24"/>
              </w:rPr>
              <w:t>出让土地使用权转让批复</w:t>
            </w:r>
            <w:bookmarkStart w:id="0" w:name="_GoBack"/>
            <w:bookmarkEnd w:id="0"/>
          </w:p>
        </w:tc>
        <w:tc>
          <w:tcPr>
            <w:tcW w:w="1361" w:type="dxa"/>
            <w:tcBorders>
              <w:top w:val="single" w:sz="4" w:space="0" w:color="000000"/>
              <w:left w:val="single" w:sz="4" w:space="0" w:color="000000"/>
              <w:bottom w:val="single" w:sz="4" w:space="0" w:color="000000"/>
              <w:right w:val="single" w:sz="4" w:space="0" w:color="000000"/>
            </w:tcBorders>
            <w:vAlign w:val="center"/>
          </w:tcPr>
          <w:p w:rsidR="002C0628" w:rsidRPr="002C0628" w:rsidRDefault="0014022E" w:rsidP="002C0628">
            <w:pPr>
              <w:autoSpaceDN w:val="0"/>
              <w:spacing w:line="400" w:lineRule="exact"/>
              <w:jc w:val="left"/>
              <w:textAlignment w:val="center"/>
              <w:rPr>
                <w:rFonts w:ascii="仿宋_GB2312" w:eastAsia="仿宋_GB2312" w:hAnsi="黑体" w:cs="黑体"/>
                <w:color w:val="000000"/>
                <w:sz w:val="24"/>
                <w:szCs w:val="24"/>
              </w:rPr>
            </w:pPr>
            <w:r>
              <w:rPr>
                <w:rFonts w:ascii="仿宋_GB2312" w:eastAsia="仿宋_GB2312" w:hAnsi="黑体" w:cs="黑体" w:hint="eastAsia"/>
                <w:color w:val="000000"/>
                <w:sz w:val="24"/>
                <w:szCs w:val="24"/>
              </w:rPr>
              <w:t>区自然资源和规划局</w:t>
            </w:r>
          </w:p>
        </w:tc>
      </w:tr>
      <w:tr w:rsidR="002C0628" w:rsidTr="00F71A1C">
        <w:trPr>
          <w:trHeight w:val="794"/>
        </w:trPr>
        <w:tc>
          <w:tcPr>
            <w:tcW w:w="14128" w:type="dxa"/>
            <w:gridSpan w:val="7"/>
            <w:tcBorders>
              <w:top w:val="single" w:sz="4" w:space="0" w:color="000000"/>
              <w:left w:val="single" w:sz="4" w:space="0" w:color="000000"/>
              <w:bottom w:val="single" w:sz="4" w:space="0" w:color="000000"/>
              <w:right w:val="single" w:sz="4" w:space="0" w:color="000000"/>
            </w:tcBorders>
            <w:vAlign w:val="center"/>
          </w:tcPr>
          <w:p w:rsidR="002C0628" w:rsidRDefault="002C0628" w:rsidP="002C0628">
            <w:pPr>
              <w:autoSpaceDN w:val="0"/>
              <w:spacing w:line="400" w:lineRule="exact"/>
              <w:jc w:val="left"/>
              <w:textAlignment w:val="center"/>
              <w:rPr>
                <w:rFonts w:ascii="黑体" w:eastAsia="黑体" w:hAnsi="黑体" w:cs="黑体"/>
                <w:color w:val="000000"/>
                <w:sz w:val="28"/>
                <w:szCs w:val="28"/>
              </w:rPr>
            </w:pPr>
            <w:r>
              <w:rPr>
                <w:rFonts w:ascii="黑体" w:eastAsia="黑体" w:hAnsi="黑体" w:cs="黑体" w:hint="eastAsia"/>
                <w:color w:val="000000"/>
                <w:sz w:val="28"/>
                <w:szCs w:val="28"/>
              </w:rPr>
              <w:lastRenderedPageBreak/>
              <w:t>拟调整情况：无</w:t>
            </w:r>
          </w:p>
        </w:tc>
      </w:tr>
      <w:tr w:rsidR="002C0628" w:rsidTr="00257ADC">
        <w:trPr>
          <w:trHeight w:val="794"/>
        </w:trPr>
        <w:tc>
          <w:tcPr>
            <w:tcW w:w="14128" w:type="dxa"/>
            <w:gridSpan w:val="7"/>
            <w:tcBorders>
              <w:top w:val="single" w:sz="4" w:space="0" w:color="000000"/>
              <w:left w:val="single" w:sz="4" w:space="0" w:color="000000"/>
              <w:bottom w:val="single" w:sz="4" w:space="0" w:color="000000"/>
              <w:right w:val="single" w:sz="4" w:space="0" w:color="000000"/>
            </w:tcBorders>
            <w:vAlign w:val="center"/>
          </w:tcPr>
          <w:p w:rsidR="002C0628" w:rsidRDefault="002C0628" w:rsidP="002C0628">
            <w:pPr>
              <w:autoSpaceDN w:val="0"/>
              <w:spacing w:line="400" w:lineRule="exact"/>
              <w:jc w:val="left"/>
              <w:textAlignment w:val="center"/>
              <w:rPr>
                <w:rFonts w:ascii="黑体" w:eastAsia="黑体" w:hAnsi="黑体" w:cs="黑体"/>
                <w:color w:val="000000"/>
                <w:sz w:val="28"/>
                <w:szCs w:val="28"/>
              </w:rPr>
            </w:pPr>
            <w:r>
              <w:rPr>
                <w:rFonts w:ascii="黑体" w:eastAsia="黑体" w:hAnsi="黑体" w:cs="黑体" w:hint="eastAsia"/>
                <w:color w:val="000000"/>
                <w:sz w:val="28"/>
                <w:szCs w:val="28"/>
              </w:rPr>
              <w:t>拟调整原因：无</w:t>
            </w:r>
          </w:p>
        </w:tc>
      </w:tr>
    </w:tbl>
    <w:p w:rsidR="00910655" w:rsidRDefault="00AB4F56">
      <w:pPr>
        <w:autoSpaceDN w:val="0"/>
        <w:snapToGrid w:val="0"/>
        <w:textAlignment w:val="center"/>
        <w:rPr>
          <w:rFonts w:ascii="黑体" w:eastAsia="黑体" w:hAnsi="黑体" w:cs="黑体"/>
          <w:sz w:val="24"/>
          <w:szCs w:val="24"/>
        </w:rPr>
      </w:pPr>
      <w:r>
        <w:rPr>
          <w:rFonts w:ascii="黑体" w:eastAsia="黑体" w:hAnsi="黑体" w:cs="黑体" w:hint="eastAsia"/>
          <w:sz w:val="24"/>
          <w:szCs w:val="24"/>
        </w:rPr>
        <w:t>说明：</w:t>
      </w:r>
    </w:p>
    <w:p w:rsidR="00910655" w:rsidRDefault="00AB4F56">
      <w:pPr>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1.拟调整情况包括新增、取消、承接、下放、划入、划出、修改名称、修改依据等情况，可根据实际填写；拟调整原因要明确、具体；</w:t>
      </w:r>
    </w:p>
    <w:p w:rsidR="00910655" w:rsidRDefault="00AB4F56">
      <w:pPr>
        <w:autoSpaceDN w:val="0"/>
        <w:snapToGrid w:val="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2.修改名称、修改依据等情况需要在相应一栏中填写原名称、依据等，修改后的新内容加下划线标注；</w:t>
      </w:r>
    </w:p>
    <w:p w:rsidR="00910655" w:rsidRDefault="00AB4F56">
      <w:pPr>
        <w:autoSpaceDN w:val="0"/>
        <w:snapToGrid w:val="0"/>
        <w:textAlignment w:val="center"/>
      </w:pPr>
      <w:r>
        <w:rPr>
          <w:rFonts w:ascii="仿宋_GB2312" w:eastAsia="仿宋_GB2312" w:hAnsi="仿宋_GB2312" w:cs="仿宋_GB2312" w:hint="eastAsia"/>
          <w:sz w:val="24"/>
          <w:szCs w:val="24"/>
        </w:rPr>
        <w:t>3.取消、下放、划出等不再由所属部门行使的职权可不填写办理环节、责任事项和责任科室。</w:t>
      </w:r>
    </w:p>
    <w:p w:rsidR="00910655" w:rsidRDefault="00910655">
      <w:pPr>
        <w:pStyle w:val="a0"/>
        <w:rPr>
          <w:rFonts w:ascii="仿宋_GB2312" w:eastAsia="仿宋_GB2312" w:hAnsi="仿宋_GB2312" w:cs="仿宋_GB2312"/>
          <w:sz w:val="24"/>
          <w:szCs w:val="24"/>
        </w:rPr>
        <w:sectPr w:rsidR="00910655">
          <w:pgSz w:w="16838" w:h="11906" w:orient="landscape"/>
          <w:pgMar w:top="1531" w:right="1928" w:bottom="1531" w:left="1304" w:header="851" w:footer="1134" w:gutter="0"/>
          <w:pgNumType w:fmt="numberInDash"/>
          <w:cols w:space="720"/>
          <w:docGrid w:type="lines" w:linePitch="313"/>
        </w:sectPr>
      </w:pPr>
    </w:p>
    <w:p w:rsidR="00910655" w:rsidRDefault="00AB4F56">
      <w:pPr>
        <w:autoSpaceDN w:val="0"/>
        <w:spacing w:line="700" w:lineRule="exact"/>
        <w:textAlignment w:val="center"/>
        <w:rPr>
          <w:rFonts w:ascii="黑体" w:eastAsia="黑体" w:hAnsi="黑体" w:cs="黑体"/>
          <w:sz w:val="32"/>
          <w:szCs w:val="32"/>
        </w:rPr>
      </w:pPr>
      <w:r>
        <w:rPr>
          <w:rFonts w:ascii="黑体" w:eastAsia="黑体" w:hAnsi="黑体" w:cs="黑体" w:hint="eastAsia"/>
          <w:sz w:val="32"/>
          <w:szCs w:val="32"/>
        </w:rPr>
        <w:lastRenderedPageBreak/>
        <w:t>附件2</w:t>
      </w:r>
    </w:p>
    <w:p w:rsidR="00910655" w:rsidRDefault="00910655">
      <w:pPr>
        <w:pStyle w:val="a0"/>
        <w:spacing w:after="0" w:line="20" w:lineRule="exact"/>
        <w:rPr>
          <w:rFonts w:ascii="宋体" w:hAnsi="宋体"/>
          <w:color w:val="000000"/>
          <w:sz w:val="22"/>
        </w:rPr>
      </w:pPr>
    </w:p>
    <w:p w:rsidR="00910655" w:rsidRDefault="00AB4F56">
      <w:pPr>
        <w:spacing w:line="520" w:lineRule="exact"/>
        <w:jc w:val="center"/>
        <w:rPr>
          <w:rFonts w:ascii="方正大标宋_GBK" w:eastAsia="方正大标宋_GBK" w:hAnsi="方正大标宋_GBK" w:cs="方正大标宋_GBK"/>
          <w:sz w:val="44"/>
          <w:szCs w:val="44"/>
        </w:rPr>
      </w:pPr>
      <w:r>
        <w:rPr>
          <w:rFonts w:ascii="方正小标宋_GBK" w:eastAsia="方正小标宋_GBK" w:hAnsi="方正小标宋_GBK" w:cs="方正小标宋_GBK" w:hint="eastAsia"/>
          <w:kern w:val="0"/>
          <w:sz w:val="44"/>
          <w:szCs w:val="44"/>
        </w:rPr>
        <w:t>示范区</w:t>
      </w:r>
      <w:r w:rsidRPr="00AB4F56">
        <w:rPr>
          <w:rFonts w:ascii="方正小标宋_GBK" w:eastAsia="方正小标宋_GBK" w:hAnsi="方正小标宋_GBK" w:cs="方正小标宋_GBK" w:hint="eastAsia"/>
          <w:kern w:val="0"/>
          <w:sz w:val="44"/>
          <w:szCs w:val="44"/>
        </w:rPr>
        <w:t>自然资源和规划局</w:t>
      </w:r>
      <w:r>
        <w:rPr>
          <w:rFonts w:ascii="方正小标宋_GBK" w:eastAsia="方正小标宋_GBK" w:hAnsi="方正小标宋_GBK" w:cs="方正小标宋_GBK" w:hint="eastAsia"/>
          <w:sz w:val="44"/>
          <w:szCs w:val="44"/>
        </w:rPr>
        <w:t>权责清单目录</w:t>
      </w:r>
    </w:p>
    <w:p w:rsidR="00910655" w:rsidRDefault="00AB4F56">
      <w:pPr>
        <w:spacing w:line="52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（共</w:t>
      </w:r>
      <w:r w:rsidR="00771B0B">
        <w:rPr>
          <w:rFonts w:ascii="楷体_GB2312" w:eastAsia="楷体_GB2312" w:hAnsi="楷体_GB2312" w:cs="楷体_GB2312" w:hint="eastAsia"/>
          <w:b/>
          <w:bCs/>
          <w:sz w:val="32"/>
          <w:szCs w:val="32"/>
        </w:rPr>
        <w:t>15</w:t>
      </w:r>
      <w:r>
        <w:rPr>
          <w:rFonts w:ascii="楷体_GB2312" w:eastAsia="楷体_GB2312" w:hAnsi="楷体_GB2312" w:cs="楷体_GB2312" w:hint="eastAsia"/>
          <w:b/>
          <w:bCs/>
          <w:sz w:val="32"/>
          <w:szCs w:val="32"/>
        </w:rPr>
        <w:t>项）</w:t>
      </w:r>
    </w:p>
    <w:tbl>
      <w:tblPr>
        <w:tblW w:w="879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1"/>
        <w:gridCol w:w="6660"/>
        <w:gridCol w:w="1364"/>
      </w:tblGrid>
      <w:tr w:rsidR="00910655">
        <w:trPr>
          <w:trHeight w:hRule="exact" w:val="510"/>
          <w:tblHeader/>
        </w:trPr>
        <w:tc>
          <w:tcPr>
            <w:tcW w:w="735" w:type="dxa"/>
            <w:vAlign w:val="center"/>
          </w:tcPr>
          <w:p w:rsidR="00910655" w:rsidRDefault="00AB4F56">
            <w:pPr>
              <w:jc w:val="center"/>
              <w:rPr>
                <w:sz w:val="24"/>
                <w:szCs w:val="24"/>
              </w:rPr>
            </w:pPr>
            <w:r>
              <w:rPr>
                <w:rFonts w:ascii="黑体" w:eastAsia="黑体" w:hAnsi="黑体" w:cs="黑体" w:hint="eastAsia"/>
                <w:sz w:val="24"/>
                <w:szCs w:val="24"/>
              </w:rPr>
              <w:t>序号</w:t>
            </w:r>
          </w:p>
        </w:tc>
        <w:tc>
          <w:tcPr>
            <w:tcW w:w="6690" w:type="dxa"/>
            <w:gridSpan w:val="2"/>
            <w:vAlign w:val="center"/>
          </w:tcPr>
          <w:p w:rsidR="00910655" w:rsidRDefault="00AB4F56">
            <w:pPr>
              <w:jc w:val="center"/>
              <w:rPr>
                <w:sz w:val="24"/>
                <w:szCs w:val="24"/>
              </w:rPr>
            </w:pPr>
            <w:r>
              <w:rPr>
                <w:rFonts w:ascii="黑体" w:eastAsia="黑体" w:hAnsi="黑体" w:cs="黑体" w:hint="eastAsia"/>
                <w:sz w:val="24"/>
                <w:szCs w:val="24"/>
              </w:rPr>
              <w:t>职权名称</w:t>
            </w:r>
          </w:p>
        </w:tc>
        <w:tc>
          <w:tcPr>
            <w:tcW w:w="1365" w:type="dxa"/>
            <w:vAlign w:val="center"/>
          </w:tcPr>
          <w:p w:rsidR="00910655" w:rsidRDefault="00AB4F56">
            <w:pPr>
              <w:jc w:val="center"/>
              <w:rPr>
                <w:sz w:val="24"/>
                <w:szCs w:val="24"/>
              </w:rPr>
            </w:pPr>
            <w:r>
              <w:rPr>
                <w:rFonts w:ascii="黑体" w:eastAsia="黑体" w:hAnsi="黑体" w:cs="黑体" w:hint="eastAsia"/>
                <w:sz w:val="24"/>
                <w:szCs w:val="24"/>
              </w:rPr>
              <w:t>职权类别</w:t>
            </w:r>
          </w:p>
        </w:tc>
      </w:tr>
      <w:tr w:rsidR="00910655">
        <w:trPr>
          <w:trHeight w:hRule="exact" w:val="624"/>
        </w:trPr>
        <w:tc>
          <w:tcPr>
            <w:tcW w:w="8790" w:type="dxa"/>
            <w:gridSpan w:val="4"/>
            <w:vAlign w:val="center"/>
          </w:tcPr>
          <w:p w:rsidR="00910655" w:rsidRDefault="00AB4F56" w:rsidP="00771B0B">
            <w:pPr>
              <w:jc w:val="center"/>
              <w:rPr>
                <w:sz w:val="24"/>
                <w:szCs w:val="24"/>
              </w:rPr>
            </w:pPr>
            <w:r>
              <w:rPr>
                <w:rFonts w:ascii="仿宋_GB2312" w:eastAsia="仿宋_GB2312" w:hAnsi="仿宋_GB2312" w:cs="仿宋_GB2312" w:hint="eastAsia"/>
                <w:b/>
                <w:bCs/>
                <w:sz w:val="24"/>
                <w:szCs w:val="24"/>
              </w:rPr>
              <w:t>一、行政许可（</w:t>
            </w:r>
            <w:r w:rsidR="00771B0B">
              <w:rPr>
                <w:rFonts w:ascii="仿宋_GB2312" w:eastAsia="仿宋_GB2312" w:hAnsi="仿宋_GB2312" w:cs="仿宋_GB2312" w:hint="eastAsia"/>
                <w:b/>
                <w:bCs/>
                <w:sz w:val="24"/>
                <w:szCs w:val="24"/>
              </w:rPr>
              <w:t>9</w:t>
            </w:r>
            <w:r>
              <w:rPr>
                <w:rFonts w:ascii="仿宋_GB2312" w:eastAsia="仿宋_GB2312" w:hAnsi="仿宋_GB2312" w:cs="仿宋_GB2312" w:hint="eastAsia"/>
                <w:b/>
                <w:bCs/>
                <w:sz w:val="24"/>
                <w:szCs w:val="24"/>
              </w:rPr>
              <w:t>项</w:t>
            </w:r>
            <w:r>
              <w:rPr>
                <w:rFonts w:ascii="仿宋_GB2312" w:eastAsia="仿宋_GB2312" w:hAnsi="仿宋_GB2312" w:cs="仿宋_GB2312" w:hint="eastAsia"/>
                <w:sz w:val="24"/>
                <w:szCs w:val="24"/>
              </w:rPr>
              <w:t>）</w:t>
            </w:r>
          </w:p>
        </w:tc>
      </w:tr>
      <w:tr w:rsidR="00910655">
        <w:trPr>
          <w:trHeight w:hRule="exact" w:val="624"/>
        </w:trPr>
        <w:tc>
          <w:tcPr>
            <w:tcW w:w="735" w:type="dxa"/>
            <w:vAlign w:val="center"/>
          </w:tcPr>
          <w:p w:rsidR="00910655"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690" w:type="dxa"/>
            <w:gridSpan w:val="2"/>
            <w:vAlign w:val="center"/>
          </w:tcPr>
          <w:p w:rsidR="00910655"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乡村建设规划许可证</w:t>
            </w: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行政许可</w:t>
            </w:r>
          </w:p>
        </w:tc>
      </w:tr>
      <w:tr w:rsidR="00910655">
        <w:trPr>
          <w:trHeight w:hRule="exact" w:val="624"/>
        </w:trPr>
        <w:tc>
          <w:tcPr>
            <w:tcW w:w="735" w:type="dxa"/>
            <w:vAlign w:val="center"/>
          </w:tcPr>
          <w:p w:rsidR="00910655"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6690" w:type="dxa"/>
            <w:gridSpan w:val="2"/>
            <w:vAlign w:val="center"/>
          </w:tcPr>
          <w:p w:rsidR="00910655"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建设用地规划许可证核发</w:t>
            </w: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rsidP="00771B0B">
            <w:pPr>
              <w:pStyle w:val="a5"/>
              <w:jc w:val="center"/>
              <w:rPr>
                <w:rFonts w:ascii="仿宋_GB2312" w:eastAsia="仿宋_GB2312" w:hAnsi="仿宋_GB2312" w:cs="仿宋_GB2312"/>
                <w:szCs w:val="24"/>
              </w:rPr>
            </w:pPr>
            <w:r>
              <w:rPr>
                <w:rFonts w:ascii="仿宋_GB2312" w:eastAsia="仿宋_GB2312" w:hAnsi="仿宋_GB2312" w:cs="仿宋_GB2312" w:hint="eastAsia"/>
                <w:szCs w:val="24"/>
              </w:rPr>
              <w:t>3</w:t>
            </w:r>
          </w:p>
        </w:tc>
        <w:tc>
          <w:tcPr>
            <w:tcW w:w="6690" w:type="dxa"/>
            <w:gridSpan w:val="2"/>
            <w:vAlign w:val="center"/>
          </w:tcPr>
          <w:p w:rsidR="00771B0B" w:rsidRP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建设工程规划许可证核发</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6690" w:type="dxa"/>
            <w:gridSpan w:val="2"/>
            <w:vAlign w:val="center"/>
          </w:tcPr>
          <w:p w:rsid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临时用地审批</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6690" w:type="dxa"/>
            <w:gridSpan w:val="2"/>
            <w:vAlign w:val="center"/>
          </w:tcPr>
          <w:p w:rsid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建设项目用地预审与选址意见书核发</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6690" w:type="dxa"/>
            <w:gridSpan w:val="2"/>
            <w:vAlign w:val="center"/>
          </w:tcPr>
          <w:p w:rsid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国有建设用地使用权出让后土地使用权分割转让批准</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6690" w:type="dxa"/>
            <w:gridSpan w:val="2"/>
            <w:vAlign w:val="center"/>
          </w:tcPr>
          <w:p w:rsid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建设工程规划土地核实意见确认书核发</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771B0B">
        <w:trPr>
          <w:trHeight w:hRule="exact" w:val="624"/>
        </w:trPr>
        <w:tc>
          <w:tcPr>
            <w:tcW w:w="735" w:type="dxa"/>
            <w:vAlign w:val="center"/>
          </w:tcPr>
          <w:p w:rsidR="00771B0B"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6690" w:type="dxa"/>
            <w:gridSpan w:val="2"/>
            <w:vAlign w:val="center"/>
          </w:tcPr>
          <w:p w:rsidR="00771B0B"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建设项目使用六公顷（不含六公顷）以下国有未利用土地审批</w:t>
            </w:r>
          </w:p>
        </w:tc>
        <w:tc>
          <w:tcPr>
            <w:tcW w:w="1365" w:type="dxa"/>
            <w:vAlign w:val="center"/>
          </w:tcPr>
          <w:p w:rsidR="00771B0B" w:rsidRDefault="00771B0B">
            <w:pPr>
              <w:jc w:val="center"/>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行政许可</w:t>
            </w:r>
          </w:p>
        </w:tc>
      </w:tr>
      <w:tr w:rsidR="00910655">
        <w:trPr>
          <w:trHeight w:hRule="exact" w:val="624"/>
        </w:trPr>
        <w:tc>
          <w:tcPr>
            <w:tcW w:w="735" w:type="dxa"/>
            <w:vAlign w:val="center"/>
          </w:tcPr>
          <w:p w:rsidR="00910655" w:rsidRDefault="00771B0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6690" w:type="dxa"/>
            <w:gridSpan w:val="2"/>
            <w:vAlign w:val="center"/>
          </w:tcPr>
          <w:p w:rsidR="00910655" w:rsidRDefault="00771B0B">
            <w:pPr>
              <w:jc w:val="left"/>
              <w:rPr>
                <w:rFonts w:ascii="仿宋_GB2312" w:eastAsia="仿宋_GB2312" w:hAnsi="仿宋_GB2312" w:cs="仿宋_GB2312"/>
                <w:sz w:val="24"/>
                <w:szCs w:val="24"/>
              </w:rPr>
            </w:pPr>
            <w:r w:rsidRPr="00771B0B">
              <w:rPr>
                <w:rFonts w:ascii="仿宋_GB2312" w:eastAsia="仿宋_GB2312" w:hAnsi="仿宋_GB2312" w:cs="仿宋_GB2312" w:hint="eastAsia"/>
                <w:sz w:val="24"/>
                <w:szCs w:val="24"/>
              </w:rPr>
              <w:t>生产建设项目土地复垦方案审查</w:t>
            </w: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行政许可</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二、行政处罚（X项）</w:t>
            </w:r>
          </w:p>
        </w:tc>
      </w:tr>
      <w:tr w:rsidR="00910655">
        <w:trPr>
          <w:trHeight w:hRule="exact" w:val="624"/>
        </w:trPr>
        <w:tc>
          <w:tcPr>
            <w:tcW w:w="73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690" w:type="dxa"/>
            <w:gridSpan w:val="2"/>
            <w:vAlign w:val="center"/>
          </w:tcPr>
          <w:p w:rsidR="00910655" w:rsidRDefault="00910655">
            <w:pPr>
              <w:jc w:val="left"/>
              <w:rPr>
                <w:rFonts w:ascii="仿宋_GB2312" w:eastAsia="仿宋_GB2312" w:hAnsi="仿宋_GB2312" w:cs="仿宋_GB2312"/>
                <w:sz w:val="24"/>
                <w:szCs w:val="24"/>
              </w:rPr>
            </w:pP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w:t>
            </w:r>
          </w:p>
        </w:tc>
      </w:tr>
      <w:tr w:rsidR="00910655">
        <w:trPr>
          <w:trHeight w:hRule="exact" w:val="624"/>
        </w:trPr>
        <w:tc>
          <w:tcPr>
            <w:tcW w:w="73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6690" w:type="dxa"/>
            <w:gridSpan w:val="2"/>
            <w:vAlign w:val="center"/>
          </w:tcPr>
          <w:p w:rsidR="00910655" w:rsidRDefault="00910655">
            <w:pPr>
              <w:jc w:val="left"/>
              <w:rPr>
                <w:rFonts w:ascii="仿宋_GB2312" w:eastAsia="仿宋_GB2312" w:hAnsi="仿宋_GB2312" w:cs="仿宋_GB2312"/>
                <w:sz w:val="24"/>
                <w:szCs w:val="24"/>
              </w:rPr>
            </w:pP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w:t>
            </w:r>
          </w:p>
        </w:tc>
      </w:tr>
      <w:tr w:rsidR="00910655">
        <w:trPr>
          <w:trHeight w:hRule="exact" w:val="624"/>
        </w:trPr>
        <w:tc>
          <w:tcPr>
            <w:tcW w:w="73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6690" w:type="dxa"/>
            <w:gridSpan w:val="2"/>
            <w:vAlign w:val="center"/>
          </w:tcPr>
          <w:p w:rsidR="00910655" w:rsidRDefault="00910655">
            <w:pPr>
              <w:jc w:val="left"/>
              <w:rPr>
                <w:rFonts w:ascii="仿宋_GB2312" w:eastAsia="仿宋_GB2312" w:hAnsi="仿宋_GB2312" w:cs="仿宋_GB2312"/>
                <w:sz w:val="24"/>
                <w:szCs w:val="24"/>
              </w:rPr>
            </w:pP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w:t>
            </w:r>
          </w:p>
        </w:tc>
      </w:tr>
      <w:tr w:rsidR="00910655">
        <w:trPr>
          <w:trHeight w:hRule="exact" w:val="624"/>
        </w:trPr>
        <w:tc>
          <w:tcPr>
            <w:tcW w:w="73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X</w:t>
            </w:r>
          </w:p>
        </w:tc>
        <w:tc>
          <w:tcPr>
            <w:tcW w:w="6690" w:type="dxa"/>
            <w:gridSpan w:val="2"/>
            <w:vAlign w:val="center"/>
          </w:tcPr>
          <w:p w:rsidR="00910655" w:rsidRDefault="00910655">
            <w:pPr>
              <w:jc w:val="left"/>
              <w:rPr>
                <w:rFonts w:ascii="仿宋_GB2312" w:eastAsia="仿宋_GB2312" w:hAnsi="仿宋_GB2312" w:cs="仿宋_GB2312"/>
                <w:sz w:val="24"/>
                <w:szCs w:val="24"/>
              </w:rPr>
            </w:pPr>
          </w:p>
        </w:tc>
        <w:tc>
          <w:tcPr>
            <w:tcW w:w="1365" w:type="dxa"/>
            <w:vAlign w:val="center"/>
          </w:tcPr>
          <w:p w:rsidR="00910655" w:rsidRDefault="00AB4F5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三、行政强制（X项）</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四、行政征收（X项）</w:t>
            </w:r>
          </w:p>
        </w:tc>
      </w:tr>
      <w:tr w:rsidR="00910655">
        <w:trPr>
          <w:trHeight w:hRule="exact" w:val="624"/>
        </w:trPr>
        <w:tc>
          <w:tcPr>
            <w:tcW w:w="8790" w:type="dxa"/>
            <w:gridSpan w:val="4"/>
            <w:vAlign w:val="center"/>
          </w:tcPr>
          <w:p w:rsidR="00910655" w:rsidRDefault="00AB4F56">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五、行政给付（X项）</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lastRenderedPageBreak/>
              <w:t>六、行政检查（X项）</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七、行政确认（X项）</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八、行政裁决（X项）</w:t>
            </w:r>
          </w:p>
        </w:tc>
      </w:tr>
      <w:tr w:rsidR="00910655">
        <w:trPr>
          <w:trHeight w:hRule="exact" w:val="624"/>
        </w:trPr>
        <w:tc>
          <w:tcPr>
            <w:tcW w:w="8790" w:type="dxa"/>
            <w:gridSpan w:val="4"/>
            <w:vAlign w:val="center"/>
          </w:tcPr>
          <w:p w:rsidR="00910655" w:rsidRDefault="00AB4F56">
            <w:pPr>
              <w:jc w:val="center"/>
              <w:rPr>
                <w:sz w:val="24"/>
                <w:szCs w:val="24"/>
              </w:rPr>
            </w:pPr>
            <w:r>
              <w:rPr>
                <w:rFonts w:ascii="仿宋_GB2312" w:eastAsia="仿宋_GB2312" w:hAnsi="仿宋_GB2312" w:cs="仿宋_GB2312" w:hint="eastAsia"/>
                <w:b/>
                <w:bCs/>
                <w:sz w:val="24"/>
                <w:szCs w:val="24"/>
              </w:rPr>
              <w:t>九、行政奖励（X项）</w:t>
            </w:r>
          </w:p>
        </w:tc>
      </w:tr>
      <w:tr w:rsidR="00910655">
        <w:trPr>
          <w:trHeight w:hRule="exact" w:val="624"/>
        </w:trPr>
        <w:tc>
          <w:tcPr>
            <w:tcW w:w="8790" w:type="dxa"/>
            <w:gridSpan w:val="4"/>
            <w:vAlign w:val="center"/>
          </w:tcPr>
          <w:p w:rsidR="00910655" w:rsidRDefault="00AB4F56" w:rsidP="00771B0B">
            <w:pPr>
              <w:jc w:val="center"/>
              <w:rPr>
                <w:sz w:val="24"/>
                <w:szCs w:val="24"/>
              </w:rPr>
            </w:pPr>
            <w:r>
              <w:rPr>
                <w:rFonts w:ascii="仿宋_GB2312" w:eastAsia="仿宋_GB2312" w:hAnsi="仿宋_GB2312" w:cs="仿宋_GB2312" w:hint="eastAsia"/>
                <w:b/>
                <w:bCs/>
                <w:sz w:val="24"/>
                <w:szCs w:val="24"/>
              </w:rPr>
              <w:t>十、其他职权（</w:t>
            </w:r>
            <w:r w:rsidR="00771B0B">
              <w:rPr>
                <w:rFonts w:ascii="仿宋_GB2312" w:eastAsia="仿宋_GB2312" w:hAnsi="仿宋_GB2312" w:cs="仿宋_GB2312" w:hint="eastAsia"/>
                <w:b/>
                <w:bCs/>
                <w:sz w:val="24"/>
                <w:szCs w:val="24"/>
              </w:rPr>
              <w:t>6</w:t>
            </w:r>
            <w:r>
              <w:rPr>
                <w:rFonts w:ascii="仿宋_GB2312" w:eastAsia="仿宋_GB2312" w:hAnsi="仿宋_GB2312" w:cs="仿宋_GB2312" w:hint="eastAsia"/>
                <w:b/>
                <w:bCs/>
                <w:sz w:val="24"/>
                <w:szCs w:val="24"/>
              </w:rPr>
              <w:t>项）</w:t>
            </w:r>
          </w:p>
        </w:tc>
      </w:tr>
      <w:tr w:rsidR="00771B0B" w:rsidTr="00AB4F56">
        <w:trPr>
          <w:trHeight w:val="601"/>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1</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控制性详细规划编制</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r w:rsidR="00771B0B" w:rsidTr="00AB4F56">
        <w:trPr>
          <w:trHeight w:hRule="exact" w:val="585"/>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2</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核发建设用地规划设计条件</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r w:rsidR="00771B0B" w:rsidTr="00AB4F56">
        <w:trPr>
          <w:trHeight w:hRule="exact" w:val="553"/>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3</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建设用地规划许可证、建设工程规划许可证延期</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r w:rsidR="00771B0B" w:rsidTr="00AB4F56">
        <w:trPr>
          <w:trHeight w:hRule="exact" w:val="575"/>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4</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建设用地规划许可证、建设工程规划许可证变更</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r w:rsidR="00771B0B" w:rsidTr="00AB4F56">
        <w:trPr>
          <w:trHeight w:hRule="exact" w:val="569"/>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5</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建设用地规划许可证、建设工程规划许可证注销</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r w:rsidR="00771B0B" w:rsidTr="00AB4F56">
        <w:trPr>
          <w:trHeight w:hRule="exact" w:val="563"/>
        </w:trPr>
        <w:tc>
          <w:tcPr>
            <w:tcW w:w="766" w:type="dxa"/>
            <w:gridSpan w:val="2"/>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6</w:t>
            </w:r>
          </w:p>
        </w:tc>
        <w:tc>
          <w:tcPr>
            <w:tcW w:w="6663" w:type="dxa"/>
            <w:vAlign w:val="center"/>
          </w:tcPr>
          <w:p w:rsidR="00771B0B" w:rsidRPr="00AB4F56" w:rsidRDefault="00AB4F56" w:rsidP="00AB4F56">
            <w:pPr>
              <w:jc w:val="left"/>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出让土地使用权转让批复</w:t>
            </w:r>
          </w:p>
        </w:tc>
        <w:tc>
          <w:tcPr>
            <w:tcW w:w="1361" w:type="dxa"/>
            <w:vAlign w:val="center"/>
          </w:tcPr>
          <w:p w:rsidR="00771B0B" w:rsidRPr="00AB4F56" w:rsidRDefault="00AB4F56" w:rsidP="00771B0B">
            <w:pPr>
              <w:jc w:val="center"/>
              <w:rPr>
                <w:rFonts w:ascii="仿宋_GB2312" w:eastAsia="仿宋_GB2312" w:hAnsi="仿宋_GB2312" w:cs="仿宋_GB2312"/>
                <w:sz w:val="24"/>
                <w:szCs w:val="24"/>
              </w:rPr>
            </w:pPr>
            <w:r w:rsidRPr="00AB4F56">
              <w:rPr>
                <w:rFonts w:ascii="仿宋_GB2312" w:eastAsia="仿宋_GB2312" w:hAnsi="仿宋_GB2312" w:cs="仿宋_GB2312" w:hint="eastAsia"/>
                <w:sz w:val="24"/>
                <w:szCs w:val="24"/>
              </w:rPr>
              <w:t>其他职权</w:t>
            </w:r>
          </w:p>
        </w:tc>
      </w:tr>
    </w:tbl>
    <w:p w:rsidR="00910655" w:rsidRDefault="00910655">
      <w:pPr>
        <w:sectPr w:rsidR="00910655">
          <w:pgSz w:w="11906" w:h="16838"/>
          <w:pgMar w:top="1531" w:right="1474" w:bottom="1531" w:left="1587" w:header="851" w:footer="992" w:gutter="0"/>
          <w:pgNumType w:fmt="numberInDash"/>
          <w:cols w:space="0"/>
          <w:docGrid w:type="lines" w:linePitch="323"/>
        </w:sectPr>
      </w:pPr>
    </w:p>
    <w:p w:rsidR="00910655" w:rsidRDefault="00910655"/>
    <w:sectPr w:rsidR="00910655">
      <w:pgSz w:w="11906" w:h="16838"/>
      <w:pgMar w:top="1871" w:right="1531" w:bottom="1757"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85" w:rsidRDefault="00394985" w:rsidP="002C0628">
      <w:r>
        <w:separator/>
      </w:r>
    </w:p>
  </w:endnote>
  <w:endnote w:type="continuationSeparator" w:id="0">
    <w:p w:rsidR="00394985" w:rsidRDefault="00394985" w:rsidP="002C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大标宋_GBK">
    <w:altName w:val="宋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85" w:rsidRDefault="00394985" w:rsidP="002C0628">
      <w:r>
        <w:separator/>
      </w:r>
    </w:p>
  </w:footnote>
  <w:footnote w:type="continuationSeparator" w:id="0">
    <w:p w:rsidR="00394985" w:rsidRDefault="00394985" w:rsidP="002C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31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D6F58"/>
    <w:rsid w:val="000408BB"/>
    <w:rsid w:val="000D089B"/>
    <w:rsid w:val="0014022E"/>
    <w:rsid w:val="001E4D73"/>
    <w:rsid w:val="002C0628"/>
    <w:rsid w:val="002F72F5"/>
    <w:rsid w:val="00394985"/>
    <w:rsid w:val="0044543E"/>
    <w:rsid w:val="0066735F"/>
    <w:rsid w:val="007349AE"/>
    <w:rsid w:val="00771B0B"/>
    <w:rsid w:val="00910655"/>
    <w:rsid w:val="00AB4F56"/>
    <w:rsid w:val="00B13F4A"/>
    <w:rsid w:val="00BB0C74"/>
    <w:rsid w:val="00BD0AC1"/>
    <w:rsid w:val="00C530A2"/>
    <w:rsid w:val="00D4550A"/>
    <w:rsid w:val="00E06C48"/>
    <w:rsid w:val="00E240A4"/>
    <w:rsid w:val="00ED420D"/>
    <w:rsid w:val="00F310D3"/>
    <w:rsid w:val="01DD7633"/>
    <w:rsid w:val="63D86998"/>
    <w:rsid w:val="762D6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kern w:val="0"/>
      <w:sz w:val="24"/>
    </w:rPr>
  </w:style>
  <w:style w:type="paragraph" w:styleId="a6">
    <w:name w:val="header"/>
    <w:basedOn w:val="a"/>
    <w:link w:val="Char"/>
    <w:rsid w:val="002C0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C062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kern w:val="0"/>
      <w:sz w:val="24"/>
    </w:rPr>
  </w:style>
  <w:style w:type="paragraph" w:styleId="a6">
    <w:name w:val="header"/>
    <w:basedOn w:val="a"/>
    <w:link w:val="Char"/>
    <w:rsid w:val="002C0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C062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4</cp:revision>
  <dcterms:created xsi:type="dcterms:W3CDTF">2023-07-12T08:32:00Z</dcterms:created>
  <dcterms:modified xsi:type="dcterms:W3CDTF">2023-07-25T09:37:00Z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E08A6DF801C94963836B3BFC0538D845</vt:lpwstr>
  </property>
</Properties>
</file>