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6D" w:rsidRPr="0093736D" w:rsidRDefault="0093736D" w:rsidP="0093736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3736D">
        <w:rPr>
          <w:rFonts w:ascii="方正小标宋简体" w:eastAsia="方正小标宋简体" w:hint="eastAsia"/>
          <w:sz w:val="44"/>
          <w:szCs w:val="44"/>
        </w:rPr>
        <w:t>2021年示范区转移支付决算</w:t>
      </w:r>
    </w:p>
    <w:p w:rsidR="0093736D" w:rsidRDefault="0093736D" w:rsidP="0093736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示范区财政共收入117268万元，其中：一般公共预算收入34220万元，上级补助收入33253万元（返还性收入1418万元，一般性转移支付收入16561万元，专项转移支付收入15274万元），一般债券收入12120万元，上年结余收入275万元，调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资金21000万元，</w:t>
      </w:r>
      <w:r w:rsidRPr="00BC27BE">
        <w:rPr>
          <w:rFonts w:ascii="仿宋_GB2312" w:eastAsia="仿宋_GB2312" w:hint="eastAsia"/>
          <w:sz w:val="32"/>
          <w:szCs w:val="32"/>
        </w:rPr>
        <w:t>动用预算稳定调节基金</w:t>
      </w:r>
      <w:r>
        <w:rPr>
          <w:rFonts w:ascii="仿宋_GB2312" w:eastAsia="仿宋_GB2312" w:hint="eastAsia"/>
          <w:sz w:val="32"/>
          <w:szCs w:val="32"/>
        </w:rPr>
        <w:t>16400万元。共支出92386万元，其中：一般公共预算支出52613万元，上解上级支出6211万元，一般债务还本支出12316万元，安排预算稳定调节基金21246万元，结转24882万元。</w:t>
      </w:r>
    </w:p>
    <w:p w:rsidR="0093736D" w:rsidRDefault="0093736D" w:rsidP="0093736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区政府性基金预算共收入361682万元，其中：本级收入22600万元，补助收入238193万元，上年结余收入71477万元，专项债务收入14500万元。支出共273727万元，其中：本级支出237741万元，上解支出34万元，调出资金21000万元，专项债务还本支出14952万元，结转87955万元。</w:t>
      </w:r>
    </w:p>
    <w:p w:rsidR="0093736D" w:rsidRDefault="0093736D" w:rsidP="009373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示范区国有资本经营预算收入2万元，其中：上年结余1万元，上级补助收入1万元。共支出0万元。</w:t>
      </w:r>
    </w:p>
    <w:p w:rsidR="0093736D" w:rsidRDefault="0093736D" w:rsidP="0099792B"/>
    <w:sectPr w:rsidR="0093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64" w:rsidRDefault="00286E64" w:rsidP="0099792B">
      <w:r>
        <w:separator/>
      </w:r>
    </w:p>
  </w:endnote>
  <w:endnote w:type="continuationSeparator" w:id="0">
    <w:p w:rsidR="00286E64" w:rsidRDefault="00286E64" w:rsidP="009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64" w:rsidRDefault="00286E64" w:rsidP="0099792B">
      <w:r>
        <w:separator/>
      </w:r>
    </w:p>
  </w:footnote>
  <w:footnote w:type="continuationSeparator" w:id="0">
    <w:p w:rsidR="00286E64" w:rsidRDefault="00286E64" w:rsidP="009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92B"/>
    <w:rsid w:val="001F61D7"/>
    <w:rsid w:val="00286E64"/>
    <w:rsid w:val="003036DE"/>
    <w:rsid w:val="006F2175"/>
    <w:rsid w:val="0093736D"/>
    <w:rsid w:val="009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南阳新区财政局</cp:lastModifiedBy>
  <cp:revision>4</cp:revision>
  <dcterms:created xsi:type="dcterms:W3CDTF">2022-08-30T03:05:00Z</dcterms:created>
  <dcterms:modified xsi:type="dcterms:W3CDTF">2022-09-21T07:53:00Z</dcterms:modified>
</cp:coreProperties>
</file>