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A644F9B" w14:textId="77777777" w:rsidR="00D77A82" w:rsidRDefault="00D77A82" w:rsidP="00D77A82">
      <w:pPr>
        <w:widowControl/>
        <w:jc w:val="left"/>
      </w:pPr>
    </w:p>
    <w:p w14:paraId="454EA13C" w14:textId="77777777" w:rsidR="00D77A82" w:rsidRDefault="00D77A82" w:rsidP="00D77A82">
      <w:pPr>
        <w:widowControl/>
        <w:jc w:val="left"/>
        <w:rPr>
          <w:rFonts w:ascii="黑体" w:eastAsia="黑体" w:hAnsi="黑体"/>
          <w:sz w:val="36"/>
        </w:rPr>
      </w:pPr>
    </w:p>
    <w:p w14:paraId="748C4FEA" w14:textId="77777777" w:rsidR="00D77A82" w:rsidRPr="00952703" w:rsidRDefault="00D77A82" w:rsidP="00D77A82">
      <w:pPr>
        <w:widowControl/>
        <w:jc w:val="left"/>
        <w:rPr>
          <w:rFonts w:ascii="黑体" w:eastAsia="黑体" w:hAnsi="黑体"/>
          <w:sz w:val="36"/>
        </w:rPr>
      </w:pPr>
    </w:p>
    <w:p w14:paraId="31B99CB4" w14:textId="77777777" w:rsidR="0095376C" w:rsidRPr="00D93509" w:rsidRDefault="002C636A" w:rsidP="0095376C">
      <w:pPr>
        <w:jc w:val="center"/>
        <w:rPr>
          <w:rFonts w:ascii="黑体" w:eastAsia="黑体"/>
          <w:b/>
          <w:color w:val="000000" w:themeColor="text1"/>
          <w:sz w:val="64"/>
          <w:szCs w:val="64"/>
        </w:rPr>
      </w:pPr>
      <w:r>
        <w:rPr>
          <w:rFonts w:ascii="黑体" w:eastAsia="黑体" w:hint="eastAsia"/>
          <w:b/>
          <w:color w:val="000000" w:themeColor="text1"/>
          <w:sz w:val="64"/>
          <w:szCs w:val="64"/>
        </w:rPr>
        <w:t>南阳新城区发展</w:t>
      </w:r>
      <w:r w:rsidR="00455FB8" w:rsidRPr="00455FB8">
        <w:rPr>
          <w:rFonts w:ascii="黑体" w:eastAsia="黑体" w:hint="eastAsia"/>
          <w:b/>
          <w:color w:val="000000" w:themeColor="text1"/>
          <w:sz w:val="64"/>
          <w:szCs w:val="64"/>
        </w:rPr>
        <w:t>总体规划</w:t>
      </w:r>
    </w:p>
    <w:p w14:paraId="38BD83A7" w14:textId="6FB45E51" w:rsidR="0095376C" w:rsidRDefault="00455FB8" w:rsidP="0095376C">
      <w:pPr>
        <w:jc w:val="center"/>
        <w:rPr>
          <w:rFonts w:ascii="黑体" w:eastAsia="黑体"/>
          <w:b/>
          <w:color w:val="000000" w:themeColor="text1"/>
          <w:sz w:val="48"/>
          <w:szCs w:val="64"/>
        </w:rPr>
      </w:pPr>
      <w:bookmarkStart w:id="0" w:name="_Toc187147272"/>
      <w:bookmarkStart w:id="1" w:name="_Toc187149489"/>
      <w:bookmarkStart w:id="2" w:name="_Toc187149905"/>
      <w:r w:rsidRPr="00455FB8">
        <w:rPr>
          <w:rFonts w:ascii="黑体" w:eastAsia="黑体" w:hint="eastAsia"/>
          <w:b/>
          <w:color w:val="000000" w:themeColor="text1"/>
          <w:sz w:val="48"/>
          <w:szCs w:val="64"/>
        </w:rPr>
        <w:t>（</w:t>
      </w:r>
      <w:r w:rsidR="004F613E">
        <w:rPr>
          <w:rFonts w:ascii="黑体" w:eastAsia="黑体"/>
          <w:b/>
          <w:color w:val="000000" w:themeColor="text1"/>
          <w:sz w:val="48"/>
          <w:szCs w:val="64"/>
        </w:rPr>
        <w:t>2018</w:t>
      </w:r>
      <w:r w:rsidRPr="00455FB8">
        <w:rPr>
          <w:rFonts w:ascii="黑体" w:eastAsia="黑体" w:hint="eastAsia"/>
          <w:b/>
          <w:color w:val="000000" w:themeColor="text1"/>
          <w:sz w:val="48"/>
          <w:szCs w:val="64"/>
        </w:rPr>
        <w:t>—203</w:t>
      </w:r>
      <w:r w:rsidR="002C636A">
        <w:rPr>
          <w:rFonts w:ascii="黑体" w:eastAsia="黑体"/>
          <w:b/>
          <w:color w:val="000000" w:themeColor="text1"/>
          <w:sz w:val="48"/>
          <w:szCs w:val="64"/>
        </w:rPr>
        <w:t>5</w:t>
      </w:r>
      <w:r w:rsidR="005C31DC">
        <w:rPr>
          <w:rFonts w:ascii="黑体" w:eastAsia="黑体" w:hint="eastAsia"/>
          <w:b/>
          <w:color w:val="000000" w:themeColor="text1"/>
          <w:sz w:val="48"/>
          <w:szCs w:val="64"/>
        </w:rPr>
        <w:t>年</w:t>
      </w:r>
      <w:r w:rsidRPr="00455FB8">
        <w:rPr>
          <w:rFonts w:ascii="黑体" w:eastAsia="黑体" w:hint="eastAsia"/>
          <w:b/>
          <w:color w:val="000000" w:themeColor="text1"/>
          <w:sz w:val="48"/>
          <w:szCs w:val="64"/>
        </w:rPr>
        <w:t>）</w:t>
      </w:r>
      <w:bookmarkEnd w:id="0"/>
      <w:bookmarkEnd w:id="1"/>
      <w:bookmarkEnd w:id="2"/>
    </w:p>
    <w:p w14:paraId="600659DD" w14:textId="77777777" w:rsidR="00D77A82" w:rsidRPr="00D77A82" w:rsidRDefault="00D77A82" w:rsidP="009D36AB">
      <w:pPr>
        <w:jc w:val="center"/>
        <w:rPr>
          <w:rFonts w:ascii="黑体" w:eastAsia="黑体"/>
          <w:b/>
          <w:color w:val="000000" w:themeColor="text1"/>
          <w:sz w:val="32"/>
          <w:szCs w:val="32"/>
        </w:rPr>
      </w:pPr>
    </w:p>
    <w:p w14:paraId="5A9C2524" w14:textId="0B31BDD7" w:rsidR="00D77A82" w:rsidRDefault="00D77A82" w:rsidP="009D36AB">
      <w:pPr>
        <w:jc w:val="center"/>
        <w:rPr>
          <w:rFonts w:ascii="黑体" w:eastAsia="黑体"/>
          <w:b/>
          <w:color w:val="000000" w:themeColor="text1"/>
          <w:sz w:val="48"/>
          <w:szCs w:val="48"/>
        </w:rPr>
      </w:pPr>
    </w:p>
    <w:p w14:paraId="0E4C945C" w14:textId="77777777" w:rsidR="00D645C1" w:rsidRPr="00D645C1" w:rsidRDefault="00D645C1" w:rsidP="009D36AB">
      <w:pPr>
        <w:jc w:val="center"/>
        <w:rPr>
          <w:rFonts w:ascii="黑体" w:eastAsia="黑体"/>
          <w:b/>
          <w:color w:val="000000" w:themeColor="text1"/>
          <w:sz w:val="48"/>
          <w:szCs w:val="48"/>
        </w:rPr>
      </w:pPr>
    </w:p>
    <w:p w14:paraId="55B3F228" w14:textId="735DCF8E" w:rsidR="00D77A82" w:rsidRDefault="00D77A82" w:rsidP="009D36AB">
      <w:pPr>
        <w:jc w:val="center"/>
        <w:rPr>
          <w:rFonts w:ascii="黑体" w:eastAsia="黑体"/>
          <w:b/>
          <w:color w:val="000000" w:themeColor="text1"/>
          <w:sz w:val="48"/>
          <w:szCs w:val="48"/>
        </w:rPr>
      </w:pPr>
    </w:p>
    <w:p w14:paraId="70F0716B" w14:textId="77777777" w:rsidR="00D77A82" w:rsidRPr="00D93509" w:rsidRDefault="00D77A82" w:rsidP="009D36AB">
      <w:pPr>
        <w:jc w:val="center"/>
        <w:rPr>
          <w:rFonts w:ascii="黑体" w:eastAsia="黑体"/>
          <w:b/>
          <w:color w:val="000000" w:themeColor="text1"/>
          <w:sz w:val="48"/>
          <w:szCs w:val="48"/>
        </w:rPr>
      </w:pPr>
    </w:p>
    <w:p w14:paraId="47CB68BF" w14:textId="0B2444B3" w:rsidR="00E55305" w:rsidRDefault="00455FB8" w:rsidP="0095376C">
      <w:pPr>
        <w:jc w:val="center"/>
        <w:rPr>
          <w:rFonts w:ascii="黑体" w:eastAsia="黑体"/>
          <w:b/>
          <w:color w:val="000000" w:themeColor="text1"/>
          <w:sz w:val="48"/>
          <w:szCs w:val="48"/>
        </w:rPr>
      </w:pPr>
      <w:r w:rsidRPr="00455FB8">
        <w:rPr>
          <w:rFonts w:ascii="黑体" w:eastAsia="黑体" w:hint="eastAsia"/>
          <w:b/>
          <w:color w:val="000000" w:themeColor="text1"/>
          <w:sz w:val="48"/>
          <w:szCs w:val="48"/>
        </w:rPr>
        <w:t>文本</w:t>
      </w:r>
      <w:r w:rsidR="00FE67B8">
        <w:rPr>
          <w:rFonts w:ascii="黑体" w:eastAsia="黑体" w:hint="eastAsia"/>
          <w:b/>
          <w:color w:val="000000" w:themeColor="text1"/>
          <w:sz w:val="48"/>
          <w:szCs w:val="48"/>
        </w:rPr>
        <w:t xml:space="preserve"> </w:t>
      </w:r>
      <w:r w:rsidR="00FE67B8">
        <w:rPr>
          <w:rFonts w:ascii="黑体" w:eastAsia="黑体"/>
          <w:b/>
          <w:color w:val="000000" w:themeColor="text1"/>
          <w:sz w:val="48"/>
          <w:szCs w:val="48"/>
        </w:rPr>
        <w:t xml:space="preserve">  </w:t>
      </w:r>
      <w:r w:rsidR="00FE67B8">
        <w:rPr>
          <w:rFonts w:ascii="黑体" w:eastAsia="黑体" w:hint="eastAsia"/>
          <w:b/>
          <w:color w:val="000000" w:themeColor="text1"/>
          <w:sz w:val="48"/>
          <w:szCs w:val="48"/>
        </w:rPr>
        <w:t>图集</w:t>
      </w:r>
    </w:p>
    <w:p w14:paraId="617E4BB7" w14:textId="77777777" w:rsidR="005C31DC" w:rsidRDefault="005C31DC" w:rsidP="0095376C">
      <w:pPr>
        <w:jc w:val="center"/>
        <w:rPr>
          <w:rFonts w:ascii="黑体" w:eastAsia="黑体"/>
          <w:b/>
          <w:color w:val="000000" w:themeColor="text1"/>
          <w:sz w:val="48"/>
          <w:szCs w:val="48"/>
        </w:rPr>
      </w:pPr>
    </w:p>
    <w:p w14:paraId="32E57E1B" w14:textId="77777777" w:rsidR="0055199D" w:rsidRPr="00D93509" w:rsidRDefault="0055199D" w:rsidP="0095376C">
      <w:pPr>
        <w:jc w:val="center"/>
        <w:rPr>
          <w:rFonts w:ascii="黑体" w:eastAsia="黑体"/>
          <w:b/>
          <w:color w:val="000000" w:themeColor="text1"/>
          <w:sz w:val="48"/>
          <w:szCs w:val="48"/>
        </w:rPr>
      </w:pPr>
    </w:p>
    <w:p w14:paraId="2923AE1F" w14:textId="77777777" w:rsidR="0095376C" w:rsidRDefault="0095376C" w:rsidP="0095376C">
      <w:pPr>
        <w:jc w:val="center"/>
        <w:rPr>
          <w:rFonts w:ascii="黑体" w:eastAsia="黑体"/>
          <w:b/>
          <w:color w:val="000000" w:themeColor="text1"/>
          <w:sz w:val="40"/>
          <w:szCs w:val="40"/>
        </w:rPr>
      </w:pPr>
    </w:p>
    <w:p w14:paraId="58DBACB5" w14:textId="77777777" w:rsidR="00F50BE6" w:rsidRPr="00D93509" w:rsidRDefault="00F50BE6" w:rsidP="0095376C">
      <w:pPr>
        <w:jc w:val="center"/>
        <w:rPr>
          <w:rFonts w:ascii="黑体" w:eastAsia="黑体"/>
          <w:b/>
          <w:color w:val="000000" w:themeColor="text1"/>
          <w:sz w:val="40"/>
          <w:szCs w:val="40"/>
        </w:rPr>
      </w:pPr>
    </w:p>
    <w:p w14:paraId="7E7D8699" w14:textId="5C349715" w:rsidR="0095376C" w:rsidRDefault="0095376C" w:rsidP="0095376C">
      <w:pPr>
        <w:jc w:val="center"/>
        <w:rPr>
          <w:rFonts w:ascii="黑体" w:eastAsia="黑体"/>
          <w:b/>
          <w:color w:val="000000" w:themeColor="text1"/>
          <w:sz w:val="56"/>
          <w:szCs w:val="56"/>
        </w:rPr>
      </w:pPr>
    </w:p>
    <w:p w14:paraId="30A19C89" w14:textId="77777777" w:rsidR="0095376C" w:rsidRPr="00D93509" w:rsidRDefault="0095376C" w:rsidP="0095376C">
      <w:pPr>
        <w:jc w:val="center"/>
        <w:rPr>
          <w:rFonts w:ascii="黑体" w:eastAsia="黑体"/>
          <w:b/>
          <w:color w:val="000000" w:themeColor="text1"/>
          <w:sz w:val="56"/>
          <w:szCs w:val="56"/>
        </w:rPr>
      </w:pPr>
    </w:p>
    <w:p w14:paraId="3163F7D6" w14:textId="65C3CA3A" w:rsidR="004F4A8E" w:rsidRPr="004A5A21" w:rsidRDefault="004F4A8E" w:rsidP="004F4A8E">
      <w:pPr>
        <w:jc w:val="center"/>
        <w:rPr>
          <w:rFonts w:ascii="黑体" w:eastAsia="黑体"/>
          <w:b/>
          <w:color w:val="000000" w:themeColor="text1"/>
          <w:sz w:val="28"/>
          <w:szCs w:val="40"/>
        </w:rPr>
      </w:pPr>
      <w:r w:rsidRPr="004A5A21">
        <w:rPr>
          <w:rFonts w:ascii="黑体" w:eastAsia="黑体" w:hint="eastAsia"/>
          <w:b/>
          <w:color w:val="000000" w:themeColor="text1"/>
          <w:sz w:val="28"/>
          <w:szCs w:val="40"/>
        </w:rPr>
        <w:t>南阳市城乡一体化示范区管委会</w:t>
      </w:r>
    </w:p>
    <w:p w14:paraId="42FEFE79" w14:textId="3CD3B5B2" w:rsidR="0095376C" w:rsidRPr="004A5A21" w:rsidRDefault="004F4A8E" w:rsidP="0095376C">
      <w:pPr>
        <w:jc w:val="center"/>
        <w:rPr>
          <w:rFonts w:ascii="黑体" w:eastAsia="黑体"/>
          <w:b/>
          <w:color w:val="000000" w:themeColor="text1"/>
          <w:sz w:val="28"/>
          <w:szCs w:val="40"/>
        </w:rPr>
      </w:pPr>
      <w:r w:rsidRPr="004A5A21">
        <w:rPr>
          <w:rFonts w:ascii="黑体" w:eastAsia="黑体" w:hint="eastAsia"/>
          <w:b/>
          <w:color w:val="000000" w:themeColor="text1"/>
          <w:sz w:val="28"/>
          <w:szCs w:val="40"/>
        </w:rPr>
        <w:t>广东省城乡规划设计研究院</w:t>
      </w:r>
    </w:p>
    <w:p w14:paraId="6CF6DA71" w14:textId="57ACE82B" w:rsidR="0095376C" w:rsidRPr="004A5A21" w:rsidRDefault="00455FB8" w:rsidP="0095376C">
      <w:pPr>
        <w:jc w:val="center"/>
        <w:rPr>
          <w:rFonts w:ascii="黑体" w:eastAsia="黑体"/>
          <w:b/>
          <w:color w:val="000000" w:themeColor="text1"/>
          <w:sz w:val="28"/>
          <w:szCs w:val="30"/>
        </w:rPr>
      </w:pPr>
      <w:r w:rsidRPr="004A5A21">
        <w:rPr>
          <w:rFonts w:ascii="黑体" w:eastAsia="黑体" w:hint="eastAsia"/>
          <w:b/>
          <w:color w:val="000000" w:themeColor="text1"/>
          <w:sz w:val="28"/>
          <w:szCs w:val="30"/>
        </w:rPr>
        <w:t>二〇一</w:t>
      </w:r>
      <w:r w:rsidR="002C636A" w:rsidRPr="004A5A21">
        <w:rPr>
          <w:rFonts w:ascii="黑体" w:eastAsia="黑体" w:hint="eastAsia"/>
          <w:b/>
          <w:color w:val="000000" w:themeColor="text1"/>
          <w:sz w:val="28"/>
          <w:szCs w:val="30"/>
        </w:rPr>
        <w:t>八</w:t>
      </w:r>
      <w:r w:rsidRPr="004A5A21">
        <w:rPr>
          <w:rFonts w:ascii="黑体" w:eastAsia="黑体" w:hint="eastAsia"/>
          <w:b/>
          <w:color w:val="000000" w:themeColor="text1"/>
          <w:sz w:val="28"/>
          <w:szCs w:val="30"/>
        </w:rPr>
        <w:t>年</w:t>
      </w:r>
      <w:r w:rsidR="002C7560">
        <w:rPr>
          <w:rFonts w:ascii="黑体" w:eastAsia="黑体" w:hint="eastAsia"/>
          <w:b/>
          <w:color w:val="000000" w:themeColor="text1"/>
          <w:sz w:val="28"/>
          <w:szCs w:val="30"/>
        </w:rPr>
        <w:t>十</w:t>
      </w:r>
      <w:bookmarkStart w:id="3" w:name="_GoBack"/>
      <w:bookmarkEnd w:id="3"/>
      <w:r w:rsidRPr="004A5A21">
        <w:rPr>
          <w:rFonts w:ascii="黑体" w:eastAsia="黑体" w:hint="eastAsia"/>
          <w:b/>
          <w:color w:val="000000" w:themeColor="text1"/>
          <w:sz w:val="28"/>
          <w:szCs w:val="30"/>
        </w:rPr>
        <w:t>月</w:t>
      </w:r>
    </w:p>
    <w:p w14:paraId="0F143186" w14:textId="77777777" w:rsidR="002C57FB" w:rsidRPr="002C57FB" w:rsidRDefault="00F41B95" w:rsidP="002C57FB">
      <w:pPr>
        <w:widowControl/>
        <w:spacing w:line="240" w:lineRule="auto"/>
        <w:jc w:val="left"/>
        <w:rPr>
          <w:rFonts w:eastAsia="黑体"/>
          <w:b/>
          <w:sz w:val="30"/>
          <w:szCs w:val="30"/>
        </w:rPr>
      </w:pPr>
      <w:r>
        <w:rPr>
          <w:noProof/>
        </w:rPr>
        <mc:AlternateContent>
          <mc:Choice Requires="wps">
            <w:drawing>
              <wp:anchor distT="0" distB="0" distL="114300" distR="114300" simplePos="0" relativeHeight="251659264" behindDoc="0" locked="0" layoutInCell="1" allowOverlap="1" wp14:anchorId="6447CEC3" wp14:editId="31D3FBB6">
                <wp:simplePos x="0" y="0"/>
                <wp:positionH relativeFrom="column">
                  <wp:posOffset>2092960</wp:posOffset>
                </wp:positionH>
                <wp:positionV relativeFrom="paragraph">
                  <wp:posOffset>8281670</wp:posOffset>
                </wp:positionV>
                <wp:extent cx="1192530" cy="716915"/>
                <wp:effectExtent l="0" t="0" r="7620" b="6985"/>
                <wp:wrapNone/>
                <wp:docPr id="388" name="Rectangle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530" cy="716915"/>
                        </a:xfrm>
                        <a:prstGeom prst="rect">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227731C" id="Rectangle 540" o:spid="_x0000_s1026" style="position:absolute;left:0;text-align:left;margin-left:164.8pt;margin-top:652.1pt;width:93.9pt;height:5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6MsogIAAEQFAAAOAAAAZHJzL2Uyb0RvYy54bWysVNuO0zAQfUfiHyy/dxNnk7aJNl3thSKk&#10;BVYsfICbOI2FYwfbbVoQ/8540na78IIQeXA8Y3vmzJljX13vOkW2wjppdEnZRUyJ0JWppV6X9Mvn&#10;5WROifNc11wZLUq6F45eL16/uhr6QiSmNaoWlkAQ7YqhL2nrfV9Ekata0XF3YXqhYbExtuMeTLuO&#10;assHiN6pKInjaTQYW/fWVMI58N6Pi3SB8ZtGVP5j0zjhiSopYPM4WhxXYYwWV7xYW963sjrA4P+A&#10;ouNSQ9JTqHvuOdlY+UeoTlbWONP4i8p0kWkaWQmsAaph8W/VPLW8F1gLkOP6E03u/4WtPmwfLZF1&#10;SS/n0CrNO2jSJ6CN67USJEuRoqF3Bex86h9tKNL1D6b66og2dy3sEzfWmqEVvAZgLFAavTgQDAdH&#10;yWp4b2qIzzfeIFu7xnYhIPBAdtiU/akpYudJBU7G8iS7hN5VsDZj05xlmIIXx9O9df6tMB0Jk5Ja&#10;QI/R+fbB+YCGF8ctiN4oWS+lUmjs3Z2yZMtBHyCr2gyUKO48OEu6xA9jqU0H2Md9LA7fKB3wg8BG&#10;P7ogmcOYmNed51I6ZNQm5B5hjR6oFICGtVAzquZHzpI0vk3yyXI6n03SZZpN8lk8n8Qsv82ncZqn&#10;98ufARlLi1bWtdAPUoujgln6dwo53KVRe6hhMpQ0z5IMi36B3tn16kQVMnCq97zITnq40Ep2JZ2f&#10;8RTU8UbXeN08l2qcRy/hI2XAwfGPrKCWgnzCnXbFytR7kJI10GkQBTw9MGmN/U7JANe4pO7bhlsB&#10;XXynQY45S0HCxKORZrMEDHu+sjpf4bqCUCX1lIzTOz++FZveynULmRgSo80NSLiRqK5nVIA7GHBV&#10;sYLDsxLegnMbdz0/fotfAAAA//8DAFBLAwQUAAYACAAAACEA5Cp/WOEAAAANAQAADwAAAGRycy9k&#10;b3ducmV2LnhtbEyPwU7DMAyG70i8Q2Qkbixp13WsNJ0Q0k7AgQ2Jq9dkbUXjlCbdyttjTnC0/0+/&#10;P5fb2fXibMfQedKQLBQIS7U3HTUa3g+7u3sQISIZ7D1ZDd82wLa6viqxMP5Cb/a8j43gEgoFamhj&#10;HAopQ91ah2HhB0ucnfzoMPI4NtKMeOFy18tUqVw67IgvtDjYp9bWn/vJacA8M1+vp+XL4XnKcdPM&#10;arf6UFrf3syPDyCineMfDL/6rA4VOx39RCaIXsMy3eSMcrBUWQqCkVWyzkAceZUl6wRkVcr/X1Q/&#10;AAAA//8DAFBLAQItABQABgAIAAAAIQC2gziS/gAAAOEBAAATAAAAAAAAAAAAAAAAAAAAAABbQ29u&#10;dGVudF9UeXBlc10ueG1sUEsBAi0AFAAGAAgAAAAhADj9If/WAAAAlAEAAAsAAAAAAAAAAAAAAAAA&#10;LwEAAF9yZWxzLy5yZWxzUEsBAi0AFAAGAAgAAAAhAMBvoyyiAgAARAUAAA4AAAAAAAAAAAAAAAAA&#10;LgIAAGRycy9lMm9Eb2MueG1sUEsBAi0AFAAGAAgAAAAhAOQqf1jhAAAADQEAAA8AAAAAAAAAAAAA&#10;AAAA/AQAAGRycy9kb3ducmV2LnhtbFBLBQYAAAAABAAEAPMAAAAKBgAAAAA=&#10;" stroked="f"/>
            </w:pict>
          </mc:Fallback>
        </mc:AlternateContent>
      </w:r>
      <w:r w:rsidR="002C57FB" w:rsidRPr="002C57FB">
        <w:rPr>
          <w:rFonts w:eastAsia="黑体"/>
          <w:b/>
          <w:sz w:val="30"/>
          <w:szCs w:val="30"/>
        </w:rPr>
        <w:br w:type="page"/>
      </w:r>
    </w:p>
    <w:p w14:paraId="14BC8918" w14:textId="77777777" w:rsidR="00C01BD4" w:rsidRDefault="00C01BD4" w:rsidP="002B30B8">
      <w:pPr>
        <w:spacing w:beforeLines="50" w:before="156" w:line="300" w:lineRule="auto"/>
        <w:rPr>
          <w:rFonts w:eastAsia="黑体"/>
          <w:sz w:val="40"/>
          <w:szCs w:val="40"/>
        </w:rPr>
        <w:sectPr w:rsidR="00C01BD4" w:rsidSect="0043782E">
          <w:headerReference w:type="even" r:id="rId8"/>
          <w:headerReference w:type="default" r:id="rId9"/>
          <w:footerReference w:type="even" r:id="rId10"/>
          <w:footerReference w:type="default" r:id="rId11"/>
          <w:footerReference w:type="first" r:id="rId12"/>
          <w:pgSz w:w="11906" w:h="16838"/>
          <w:pgMar w:top="1440" w:right="1800" w:bottom="1440" w:left="1800" w:header="851" w:footer="992" w:gutter="0"/>
          <w:pgNumType w:fmt="upperRoman" w:start="1"/>
          <w:cols w:space="425"/>
          <w:docGrid w:type="lines" w:linePitch="312"/>
        </w:sectPr>
      </w:pPr>
    </w:p>
    <w:p w14:paraId="1FE42607" w14:textId="77777777" w:rsidR="00E55305" w:rsidRDefault="00E55305">
      <w:pPr>
        <w:widowControl/>
        <w:spacing w:line="240" w:lineRule="auto"/>
        <w:jc w:val="left"/>
        <w:rPr>
          <w:rFonts w:ascii="黑体" w:eastAsia="黑体"/>
          <w:color w:val="000000" w:themeColor="text1"/>
          <w:sz w:val="40"/>
          <w:szCs w:val="40"/>
        </w:rPr>
      </w:pPr>
    </w:p>
    <w:p w14:paraId="0E9398E3" w14:textId="77777777" w:rsidR="00D64186" w:rsidRPr="00D93509" w:rsidRDefault="00455FB8" w:rsidP="008C184F">
      <w:pPr>
        <w:pStyle w:val="12"/>
        <w:tabs>
          <w:tab w:val="right" w:leader="dot" w:pos="8296"/>
        </w:tabs>
        <w:jc w:val="center"/>
        <w:rPr>
          <w:rFonts w:ascii="黑体" w:eastAsia="黑体"/>
          <w:color w:val="000000" w:themeColor="text1"/>
          <w:sz w:val="40"/>
          <w:szCs w:val="40"/>
        </w:rPr>
      </w:pPr>
      <w:r w:rsidRPr="00455FB8">
        <w:rPr>
          <w:rFonts w:ascii="黑体" w:eastAsia="黑体" w:hint="eastAsia"/>
          <w:color w:val="000000" w:themeColor="text1"/>
          <w:sz w:val="40"/>
          <w:szCs w:val="40"/>
        </w:rPr>
        <w:t>目录</w:t>
      </w:r>
    </w:p>
    <w:p w14:paraId="76990CE4" w14:textId="7793D8BA" w:rsidR="00B65278" w:rsidRPr="00B65278" w:rsidRDefault="00A23F37">
      <w:pPr>
        <w:pStyle w:val="12"/>
        <w:tabs>
          <w:tab w:val="right" w:leader="dot" w:pos="8296"/>
        </w:tabs>
        <w:rPr>
          <w:rFonts w:ascii="仿宋" w:eastAsia="仿宋" w:hAnsi="仿宋" w:cstheme="minorBidi"/>
          <w:noProof/>
          <w:sz w:val="21"/>
          <w:szCs w:val="22"/>
        </w:rPr>
      </w:pPr>
      <w:r w:rsidRPr="00B65278">
        <w:rPr>
          <w:rFonts w:ascii="仿宋" w:eastAsia="仿宋" w:hAnsi="仿宋"/>
          <w:color w:val="000000" w:themeColor="text1"/>
          <w:sz w:val="40"/>
          <w:szCs w:val="40"/>
        </w:rPr>
        <w:fldChar w:fldCharType="begin"/>
      </w:r>
      <w:r w:rsidR="00455FB8" w:rsidRPr="00B65278">
        <w:rPr>
          <w:rFonts w:ascii="仿宋" w:eastAsia="仿宋" w:hAnsi="仿宋"/>
          <w:color w:val="000000" w:themeColor="text1"/>
          <w:sz w:val="40"/>
          <w:szCs w:val="40"/>
        </w:rPr>
        <w:instrText xml:space="preserve"> TOC \o "1-2" \h \z \u </w:instrText>
      </w:r>
      <w:r w:rsidRPr="00B65278">
        <w:rPr>
          <w:rFonts w:ascii="仿宋" w:eastAsia="仿宋" w:hAnsi="仿宋"/>
          <w:color w:val="000000" w:themeColor="text1"/>
          <w:sz w:val="40"/>
          <w:szCs w:val="40"/>
        </w:rPr>
        <w:fldChar w:fldCharType="separate"/>
      </w:r>
      <w:hyperlink w:anchor="_Toc509952176" w:history="1">
        <w:r w:rsidR="00B65278" w:rsidRPr="00B65278">
          <w:rPr>
            <w:rStyle w:val="a4"/>
            <w:rFonts w:ascii="仿宋" w:eastAsia="仿宋" w:hAnsi="仿宋"/>
            <w:noProof/>
          </w:rPr>
          <w:t>第一章  总则</w:t>
        </w:r>
        <w:r w:rsidR="00B65278" w:rsidRPr="00B65278">
          <w:rPr>
            <w:rFonts w:ascii="仿宋" w:eastAsia="仿宋" w:hAnsi="仿宋"/>
            <w:noProof/>
            <w:webHidden/>
          </w:rPr>
          <w:tab/>
        </w:r>
        <w:r w:rsidR="00B65278" w:rsidRPr="00B65278">
          <w:rPr>
            <w:rFonts w:ascii="仿宋" w:eastAsia="仿宋" w:hAnsi="仿宋"/>
            <w:noProof/>
            <w:webHidden/>
          </w:rPr>
          <w:fldChar w:fldCharType="begin"/>
        </w:r>
        <w:r w:rsidR="00B65278" w:rsidRPr="00B65278">
          <w:rPr>
            <w:rFonts w:ascii="仿宋" w:eastAsia="仿宋" w:hAnsi="仿宋"/>
            <w:noProof/>
            <w:webHidden/>
          </w:rPr>
          <w:instrText xml:space="preserve"> PAGEREF _Toc509952176 \h </w:instrText>
        </w:r>
        <w:r w:rsidR="00B65278" w:rsidRPr="00B65278">
          <w:rPr>
            <w:rFonts w:ascii="仿宋" w:eastAsia="仿宋" w:hAnsi="仿宋"/>
            <w:noProof/>
            <w:webHidden/>
          </w:rPr>
        </w:r>
        <w:r w:rsidR="00B65278" w:rsidRPr="00B65278">
          <w:rPr>
            <w:rFonts w:ascii="仿宋" w:eastAsia="仿宋" w:hAnsi="仿宋"/>
            <w:noProof/>
            <w:webHidden/>
          </w:rPr>
          <w:fldChar w:fldCharType="separate"/>
        </w:r>
        <w:r w:rsidR="00B650F3">
          <w:rPr>
            <w:rFonts w:ascii="仿宋" w:eastAsia="仿宋" w:hAnsi="仿宋"/>
            <w:noProof/>
            <w:webHidden/>
          </w:rPr>
          <w:t>1</w:t>
        </w:r>
        <w:r w:rsidR="00B65278" w:rsidRPr="00B65278">
          <w:rPr>
            <w:rFonts w:ascii="仿宋" w:eastAsia="仿宋" w:hAnsi="仿宋"/>
            <w:noProof/>
            <w:webHidden/>
          </w:rPr>
          <w:fldChar w:fldCharType="end"/>
        </w:r>
      </w:hyperlink>
    </w:p>
    <w:p w14:paraId="68906BD4" w14:textId="3D900CA3" w:rsidR="00B65278" w:rsidRPr="00B65278" w:rsidRDefault="00026F0B">
      <w:pPr>
        <w:pStyle w:val="12"/>
        <w:tabs>
          <w:tab w:val="right" w:leader="dot" w:pos="8296"/>
        </w:tabs>
        <w:rPr>
          <w:rFonts w:ascii="仿宋" w:eastAsia="仿宋" w:hAnsi="仿宋" w:cstheme="minorBidi"/>
          <w:noProof/>
          <w:sz w:val="21"/>
          <w:szCs w:val="22"/>
        </w:rPr>
      </w:pPr>
      <w:hyperlink w:anchor="_Toc509952177" w:history="1">
        <w:r w:rsidR="00B65278" w:rsidRPr="00B65278">
          <w:rPr>
            <w:rStyle w:val="a4"/>
            <w:rFonts w:ascii="仿宋" w:eastAsia="仿宋" w:hAnsi="仿宋"/>
            <w:noProof/>
          </w:rPr>
          <w:t>第二章 城市定位与发展规模</w:t>
        </w:r>
        <w:r w:rsidR="00B65278" w:rsidRPr="00B65278">
          <w:rPr>
            <w:rFonts w:ascii="仿宋" w:eastAsia="仿宋" w:hAnsi="仿宋"/>
            <w:noProof/>
            <w:webHidden/>
          </w:rPr>
          <w:tab/>
        </w:r>
        <w:r w:rsidR="00B65278" w:rsidRPr="00B65278">
          <w:rPr>
            <w:rFonts w:ascii="仿宋" w:eastAsia="仿宋" w:hAnsi="仿宋"/>
            <w:noProof/>
            <w:webHidden/>
          </w:rPr>
          <w:fldChar w:fldCharType="begin"/>
        </w:r>
        <w:r w:rsidR="00B65278" w:rsidRPr="00B65278">
          <w:rPr>
            <w:rFonts w:ascii="仿宋" w:eastAsia="仿宋" w:hAnsi="仿宋"/>
            <w:noProof/>
            <w:webHidden/>
          </w:rPr>
          <w:instrText xml:space="preserve"> PAGEREF _Toc509952177 \h </w:instrText>
        </w:r>
        <w:r w:rsidR="00B65278" w:rsidRPr="00B65278">
          <w:rPr>
            <w:rFonts w:ascii="仿宋" w:eastAsia="仿宋" w:hAnsi="仿宋"/>
            <w:noProof/>
            <w:webHidden/>
          </w:rPr>
        </w:r>
        <w:r w:rsidR="00B65278" w:rsidRPr="00B65278">
          <w:rPr>
            <w:rFonts w:ascii="仿宋" w:eastAsia="仿宋" w:hAnsi="仿宋"/>
            <w:noProof/>
            <w:webHidden/>
          </w:rPr>
          <w:fldChar w:fldCharType="separate"/>
        </w:r>
        <w:r w:rsidR="00B650F3">
          <w:rPr>
            <w:rFonts w:ascii="仿宋" w:eastAsia="仿宋" w:hAnsi="仿宋"/>
            <w:noProof/>
            <w:webHidden/>
          </w:rPr>
          <w:t>4</w:t>
        </w:r>
        <w:r w:rsidR="00B65278" w:rsidRPr="00B65278">
          <w:rPr>
            <w:rFonts w:ascii="仿宋" w:eastAsia="仿宋" w:hAnsi="仿宋"/>
            <w:noProof/>
            <w:webHidden/>
          </w:rPr>
          <w:fldChar w:fldCharType="end"/>
        </w:r>
      </w:hyperlink>
    </w:p>
    <w:p w14:paraId="07859E87" w14:textId="2186B3DE" w:rsidR="00B65278" w:rsidRPr="00B65278" w:rsidRDefault="00026F0B">
      <w:pPr>
        <w:pStyle w:val="21"/>
        <w:rPr>
          <w:rFonts w:ascii="仿宋" w:eastAsia="仿宋" w:hAnsi="仿宋" w:cstheme="minorBidi"/>
          <w:noProof/>
          <w:sz w:val="21"/>
          <w:szCs w:val="22"/>
        </w:rPr>
      </w:pPr>
      <w:hyperlink w:anchor="_Toc509952178" w:history="1">
        <w:r w:rsidR="00B65278" w:rsidRPr="00B65278">
          <w:rPr>
            <w:rStyle w:val="a4"/>
            <w:rFonts w:ascii="仿宋" w:eastAsia="仿宋" w:hAnsi="仿宋"/>
            <w:noProof/>
          </w:rPr>
          <w:t>第一节</w:t>
        </w:r>
        <w:r w:rsidR="00B65278" w:rsidRPr="00B65278">
          <w:rPr>
            <w:rFonts w:ascii="仿宋" w:eastAsia="仿宋" w:hAnsi="仿宋" w:cstheme="minorBidi"/>
            <w:noProof/>
            <w:sz w:val="21"/>
            <w:szCs w:val="22"/>
          </w:rPr>
          <w:tab/>
        </w:r>
        <w:r w:rsidR="00B65278" w:rsidRPr="00B65278">
          <w:rPr>
            <w:rStyle w:val="a4"/>
            <w:rFonts w:ascii="仿宋" w:eastAsia="仿宋" w:hAnsi="仿宋"/>
            <w:noProof/>
          </w:rPr>
          <w:t>城市定位与职能</w:t>
        </w:r>
        <w:r w:rsidR="00B65278" w:rsidRPr="00B65278">
          <w:rPr>
            <w:rFonts w:ascii="仿宋" w:eastAsia="仿宋" w:hAnsi="仿宋"/>
            <w:noProof/>
            <w:webHidden/>
          </w:rPr>
          <w:tab/>
        </w:r>
        <w:r w:rsidR="00B65278" w:rsidRPr="00B65278">
          <w:rPr>
            <w:rFonts w:ascii="仿宋" w:eastAsia="仿宋" w:hAnsi="仿宋"/>
            <w:noProof/>
            <w:webHidden/>
          </w:rPr>
          <w:fldChar w:fldCharType="begin"/>
        </w:r>
        <w:r w:rsidR="00B65278" w:rsidRPr="00B65278">
          <w:rPr>
            <w:rFonts w:ascii="仿宋" w:eastAsia="仿宋" w:hAnsi="仿宋"/>
            <w:noProof/>
            <w:webHidden/>
          </w:rPr>
          <w:instrText xml:space="preserve"> PAGEREF _Toc509952178 \h </w:instrText>
        </w:r>
        <w:r w:rsidR="00B65278" w:rsidRPr="00B65278">
          <w:rPr>
            <w:rFonts w:ascii="仿宋" w:eastAsia="仿宋" w:hAnsi="仿宋"/>
            <w:noProof/>
            <w:webHidden/>
          </w:rPr>
        </w:r>
        <w:r w:rsidR="00B65278" w:rsidRPr="00B65278">
          <w:rPr>
            <w:rFonts w:ascii="仿宋" w:eastAsia="仿宋" w:hAnsi="仿宋"/>
            <w:noProof/>
            <w:webHidden/>
          </w:rPr>
          <w:fldChar w:fldCharType="separate"/>
        </w:r>
        <w:r w:rsidR="00B650F3">
          <w:rPr>
            <w:rFonts w:ascii="仿宋" w:eastAsia="仿宋" w:hAnsi="仿宋"/>
            <w:noProof/>
            <w:webHidden/>
          </w:rPr>
          <w:t>4</w:t>
        </w:r>
        <w:r w:rsidR="00B65278" w:rsidRPr="00B65278">
          <w:rPr>
            <w:rFonts w:ascii="仿宋" w:eastAsia="仿宋" w:hAnsi="仿宋"/>
            <w:noProof/>
            <w:webHidden/>
          </w:rPr>
          <w:fldChar w:fldCharType="end"/>
        </w:r>
      </w:hyperlink>
    </w:p>
    <w:p w14:paraId="2C1F53D9" w14:textId="1FA67E7D" w:rsidR="00B65278" w:rsidRPr="00B65278" w:rsidRDefault="00026F0B">
      <w:pPr>
        <w:pStyle w:val="21"/>
        <w:rPr>
          <w:rFonts w:ascii="仿宋" w:eastAsia="仿宋" w:hAnsi="仿宋" w:cstheme="minorBidi"/>
          <w:noProof/>
          <w:sz w:val="21"/>
          <w:szCs w:val="22"/>
        </w:rPr>
      </w:pPr>
      <w:hyperlink w:anchor="_Toc509952179" w:history="1">
        <w:r w:rsidR="00B65278" w:rsidRPr="00B65278">
          <w:rPr>
            <w:rStyle w:val="a4"/>
            <w:rFonts w:ascii="仿宋" w:eastAsia="仿宋" w:hAnsi="仿宋"/>
            <w:noProof/>
          </w:rPr>
          <w:t>第二节</w:t>
        </w:r>
        <w:r w:rsidR="00B65278" w:rsidRPr="00B65278">
          <w:rPr>
            <w:rFonts w:ascii="仿宋" w:eastAsia="仿宋" w:hAnsi="仿宋" w:cstheme="minorBidi"/>
            <w:noProof/>
            <w:sz w:val="21"/>
            <w:szCs w:val="22"/>
          </w:rPr>
          <w:tab/>
        </w:r>
        <w:r w:rsidR="00B65278" w:rsidRPr="00B65278">
          <w:rPr>
            <w:rStyle w:val="a4"/>
            <w:rFonts w:ascii="仿宋" w:eastAsia="仿宋" w:hAnsi="仿宋"/>
            <w:noProof/>
          </w:rPr>
          <w:t>发展目标</w:t>
        </w:r>
        <w:r w:rsidR="00B65278" w:rsidRPr="00B65278">
          <w:rPr>
            <w:rFonts w:ascii="仿宋" w:eastAsia="仿宋" w:hAnsi="仿宋"/>
            <w:noProof/>
            <w:webHidden/>
          </w:rPr>
          <w:tab/>
        </w:r>
        <w:r w:rsidR="00B65278" w:rsidRPr="00B65278">
          <w:rPr>
            <w:rFonts w:ascii="仿宋" w:eastAsia="仿宋" w:hAnsi="仿宋"/>
            <w:noProof/>
            <w:webHidden/>
          </w:rPr>
          <w:fldChar w:fldCharType="begin"/>
        </w:r>
        <w:r w:rsidR="00B65278" w:rsidRPr="00B65278">
          <w:rPr>
            <w:rFonts w:ascii="仿宋" w:eastAsia="仿宋" w:hAnsi="仿宋"/>
            <w:noProof/>
            <w:webHidden/>
          </w:rPr>
          <w:instrText xml:space="preserve"> PAGEREF _Toc509952179 \h </w:instrText>
        </w:r>
        <w:r w:rsidR="00B65278" w:rsidRPr="00B65278">
          <w:rPr>
            <w:rFonts w:ascii="仿宋" w:eastAsia="仿宋" w:hAnsi="仿宋"/>
            <w:noProof/>
            <w:webHidden/>
          </w:rPr>
        </w:r>
        <w:r w:rsidR="00B65278" w:rsidRPr="00B65278">
          <w:rPr>
            <w:rFonts w:ascii="仿宋" w:eastAsia="仿宋" w:hAnsi="仿宋"/>
            <w:noProof/>
            <w:webHidden/>
          </w:rPr>
          <w:fldChar w:fldCharType="separate"/>
        </w:r>
        <w:r w:rsidR="00B650F3">
          <w:rPr>
            <w:rFonts w:ascii="仿宋" w:eastAsia="仿宋" w:hAnsi="仿宋"/>
            <w:noProof/>
            <w:webHidden/>
          </w:rPr>
          <w:t>4</w:t>
        </w:r>
        <w:r w:rsidR="00B65278" w:rsidRPr="00B65278">
          <w:rPr>
            <w:rFonts w:ascii="仿宋" w:eastAsia="仿宋" w:hAnsi="仿宋"/>
            <w:noProof/>
            <w:webHidden/>
          </w:rPr>
          <w:fldChar w:fldCharType="end"/>
        </w:r>
      </w:hyperlink>
    </w:p>
    <w:p w14:paraId="48E06527" w14:textId="69759A10" w:rsidR="00B65278" w:rsidRPr="00B65278" w:rsidRDefault="00026F0B">
      <w:pPr>
        <w:pStyle w:val="21"/>
        <w:rPr>
          <w:rFonts w:ascii="仿宋" w:eastAsia="仿宋" w:hAnsi="仿宋" w:cstheme="minorBidi"/>
          <w:noProof/>
          <w:sz w:val="21"/>
          <w:szCs w:val="22"/>
        </w:rPr>
      </w:pPr>
      <w:hyperlink w:anchor="_Toc509952180" w:history="1">
        <w:r w:rsidR="00B65278" w:rsidRPr="00B65278">
          <w:rPr>
            <w:rStyle w:val="a4"/>
            <w:rFonts w:ascii="仿宋" w:eastAsia="仿宋" w:hAnsi="仿宋"/>
            <w:noProof/>
          </w:rPr>
          <w:t>第三节</w:t>
        </w:r>
        <w:r w:rsidR="00B65278" w:rsidRPr="00B65278">
          <w:rPr>
            <w:rFonts w:ascii="仿宋" w:eastAsia="仿宋" w:hAnsi="仿宋" w:cstheme="minorBidi"/>
            <w:noProof/>
            <w:sz w:val="21"/>
            <w:szCs w:val="22"/>
          </w:rPr>
          <w:tab/>
        </w:r>
        <w:r w:rsidR="00B65278" w:rsidRPr="00B65278">
          <w:rPr>
            <w:rStyle w:val="a4"/>
            <w:rFonts w:ascii="仿宋" w:eastAsia="仿宋" w:hAnsi="仿宋"/>
            <w:noProof/>
          </w:rPr>
          <w:t>发展规模</w:t>
        </w:r>
        <w:r w:rsidR="00B65278" w:rsidRPr="00B65278">
          <w:rPr>
            <w:rFonts w:ascii="仿宋" w:eastAsia="仿宋" w:hAnsi="仿宋"/>
            <w:noProof/>
            <w:webHidden/>
          </w:rPr>
          <w:tab/>
        </w:r>
        <w:r w:rsidR="00B65278" w:rsidRPr="00B65278">
          <w:rPr>
            <w:rFonts w:ascii="仿宋" w:eastAsia="仿宋" w:hAnsi="仿宋"/>
            <w:noProof/>
            <w:webHidden/>
          </w:rPr>
          <w:fldChar w:fldCharType="begin"/>
        </w:r>
        <w:r w:rsidR="00B65278" w:rsidRPr="00B65278">
          <w:rPr>
            <w:rFonts w:ascii="仿宋" w:eastAsia="仿宋" w:hAnsi="仿宋"/>
            <w:noProof/>
            <w:webHidden/>
          </w:rPr>
          <w:instrText xml:space="preserve"> PAGEREF _Toc509952180 \h </w:instrText>
        </w:r>
        <w:r w:rsidR="00B65278" w:rsidRPr="00B65278">
          <w:rPr>
            <w:rFonts w:ascii="仿宋" w:eastAsia="仿宋" w:hAnsi="仿宋"/>
            <w:noProof/>
            <w:webHidden/>
          </w:rPr>
        </w:r>
        <w:r w:rsidR="00B65278" w:rsidRPr="00B65278">
          <w:rPr>
            <w:rFonts w:ascii="仿宋" w:eastAsia="仿宋" w:hAnsi="仿宋"/>
            <w:noProof/>
            <w:webHidden/>
          </w:rPr>
          <w:fldChar w:fldCharType="separate"/>
        </w:r>
        <w:r w:rsidR="00B650F3">
          <w:rPr>
            <w:rFonts w:ascii="仿宋" w:eastAsia="仿宋" w:hAnsi="仿宋"/>
            <w:noProof/>
            <w:webHidden/>
          </w:rPr>
          <w:t>5</w:t>
        </w:r>
        <w:r w:rsidR="00B65278" w:rsidRPr="00B65278">
          <w:rPr>
            <w:rFonts w:ascii="仿宋" w:eastAsia="仿宋" w:hAnsi="仿宋"/>
            <w:noProof/>
            <w:webHidden/>
          </w:rPr>
          <w:fldChar w:fldCharType="end"/>
        </w:r>
      </w:hyperlink>
    </w:p>
    <w:p w14:paraId="63956148" w14:textId="3B114E52" w:rsidR="00B65278" w:rsidRPr="00B65278" w:rsidRDefault="00026F0B">
      <w:pPr>
        <w:pStyle w:val="21"/>
        <w:rPr>
          <w:rFonts w:ascii="仿宋" w:eastAsia="仿宋" w:hAnsi="仿宋" w:cstheme="minorBidi"/>
          <w:noProof/>
          <w:sz w:val="21"/>
          <w:szCs w:val="22"/>
        </w:rPr>
      </w:pPr>
      <w:hyperlink w:anchor="_Toc509952181" w:history="1">
        <w:r w:rsidR="00B65278" w:rsidRPr="00B65278">
          <w:rPr>
            <w:rStyle w:val="a4"/>
            <w:rFonts w:ascii="仿宋" w:eastAsia="仿宋" w:hAnsi="仿宋"/>
            <w:noProof/>
          </w:rPr>
          <w:t>第四节</w:t>
        </w:r>
        <w:r w:rsidR="00B65278" w:rsidRPr="00B65278">
          <w:rPr>
            <w:rFonts w:ascii="仿宋" w:eastAsia="仿宋" w:hAnsi="仿宋" w:cstheme="minorBidi"/>
            <w:noProof/>
            <w:sz w:val="21"/>
            <w:szCs w:val="22"/>
          </w:rPr>
          <w:tab/>
        </w:r>
        <w:r w:rsidR="00B65278" w:rsidRPr="00B65278">
          <w:rPr>
            <w:rStyle w:val="a4"/>
            <w:rFonts w:ascii="仿宋" w:eastAsia="仿宋" w:hAnsi="仿宋"/>
            <w:noProof/>
          </w:rPr>
          <w:t>发展策略</w:t>
        </w:r>
        <w:r w:rsidR="00B65278" w:rsidRPr="00B65278">
          <w:rPr>
            <w:rFonts w:ascii="仿宋" w:eastAsia="仿宋" w:hAnsi="仿宋"/>
            <w:noProof/>
            <w:webHidden/>
          </w:rPr>
          <w:tab/>
        </w:r>
        <w:r w:rsidR="00B65278" w:rsidRPr="00B65278">
          <w:rPr>
            <w:rFonts w:ascii="仿宋" w:eastAsia="仿宋" w:hAnsi="仿宋"/>
            <w:noProof/>
            <w:webHidden/>
          </w:rPr>
          <w:fldChar w:fldCharType="begin"/>
        </w:r>
        <w:r w:rsidR="00B65278" w:rsidRPr="00B65278">
          <w:rPr>
            <w:rFonts w:ascii="仿宋" w:eastAsia="仿宋" w:hAnsi="仿宋"/>
            <w:noProof/>
            <w:webHidden/>
          </w:rPr>
          <w:instrText xml:space="preserve"> PAGEREF _Toc509952181 \h </w:instrText>
        </w:r>
        <w:r w:rsidR="00B65278" w:rsidRPr="00B65278">
          <w:rPr>
            <w:rFonts w:ascii="仿宋" w:eastAsia="仿宋" w:hAnsi="仿宋"/>
            <w:noProof/>
            <w:webHidden/>
          </w:rPr>
        </w:r>
        <w:r w:rsidR="00B65278" w:rsidRPr="00B65278">
          <w:rPr>
            <w:rFonts w:ascii="仿宋" w:eastAsia="仿宋" w:hAnsi="仿宋"/>
            <w:noProof/>
            <w:webHidden/>
          </w:rPr>
          <w:fldChar w:fldCharType="separate"/>
        </w:r>
        <w:r w:rsidR="00B650F3">
          <w:rPr>
            <w:rFonts w:ascii="仿宋" w:eastAsia="仿宋" w:hAnsi="仿宋"/>
            <w:noProof/>
            <w:webHidden/>
          </w:rPr>
          <w:t>6</w:t>
        </w:r>
        <w:r w:rsidR="00B65278" w:rsidRPr="00B65278">
          <w:rPr>
            <w:rFonts w:ascii="仿宋" w:eastAsia="仿宋" w:hAnsi="仿宋"/>
            <w:noProof/>
            <w:webHidden/>
          </w:rPr>
          <w:fldChar w:fldCharType="end"/>
        </w:r>
      </w:hyperlink>
    </w:p>
    <w:p w14:paraId="74C1F85F" w14:textId="06E16FF5" w:rsidR="00B65278" w:rsidRPr="00B65278" w:rsidRDefault="00026F0B">
      <w:pPr>
        <w:pStyle w:val="12"/>
        <w:tabs>
          <w:tab w:val="right" w:leader="dot" w:pos="8296"/>
        </w:tabs>
        <w:rPr>
          <w:rFonts w:ascii="仿宋" w:eastAsia="仿宋" w:hAnsi="仿宋" w:cstheme="minorBidi"/>
          <w:noProof/>
          <w:sz w:val="21"/>
          <w:szCs w:val="22"/>
        </w:rPr>
      </w:pPr>
      <w:hyperlink w:anchor="_Toc509952182" w:history="1">
        <w:r w:rsidR="00B65278" w:rsidRPr="00B65278">
          <w:rPr>
            <w:rStyle w:val="a4"/>
            <w:rFonts w:ascii="仿宋" w:eastAsia="仿宋" w:hAnsi="仿宋"/>
            <w:noProof/>
          </w:rPr>
          <w:t>第三章 新城区空间规划</w:t>
        </w:r>
        <w:r w:rsidR="00B65278" w:rsidRPr="00B65278">
          <w:rPr>
            <w:rFonts w:ascii="仿宋" w:eastAsia="仿宋" w:hAnsi="仿宋"/>
            <w:noProof/>
            <w:webHidden/>
          </w:rPr>
          <w:tab/>
        </w:r>
        <w:r w:rsidR="00B65278" w:rsidRPr="00B65278">
          <w:rPr>
            <w:rFonts w:ascii="仿宋" w:eastAsia="仿宋" w:hAnsi="仿宋"/>
            <w:noProof/>
            <w:webHidden/>
          </w:rPr>
          <w:fldChar w:fldCharType="begin"/>
        </w:r>
        <w:r w:rsidR="00B65278" w:rsidRPr="00B65278">
          <w:rPr>
            <w:rFonts w:ascii="仿宋" w:eastAsia="仿宋" w:hAnsi="仿宋"/>
            <w:noProof/>
            <w:webHidden/>
          </w:rPr>
          <w:instrText xml:space="preserve"> PAGEREF _Toc509952182 \h </w:instrText>
        </w:r>
        <w:r w:rsidR="00B65278" w:rsidRPr="00B65278">
          <w:rPr>
            <w:rFonts w:ascii="仿宋" w:eastAsia="仿宋" w:hAnsi="仿宋"/>
            <w:noProof/>
            <w:webHidden/>
          </w:rPr>
        </w:r>
        <w:r w:rsidR="00B65278" w:rsidRPr="00B65278">
          <w:rPr>
            <w:rFonts w:ascii="仿宋" w:eastAsia="仿宋" w:hAnsi="仿宋"/>
            <w:noProof/>
            <w:webHidden/>
          </w:rPr>
          <w:fldChar w:fldCharType="separate"/>
        </w:r>
        <w:r w:rsidR="00B650F3">
          <w:rPr>
            <w:rFonts w:ascii="仿宋" w:eastAsia="仿宋" w:hAnsi="仿宋"/>
            <w:noProof/>
            <w:webHidden/>
          </w:rPr>
          <w:t>7</w:t>
        </w:r>
        <w:r w:rsidR="00B65278" w:rsidRPr="00B65278">
          <w:rPr>
            <w:rFonts w:ascii="仿宋" w:eastAsia="仿宋" w:hAnsi="仿宋"/>
            <w:noProof/>
            <w:webHidden/>
          </w:rPr>
          <w:fldChar w:fldCharType="end"/>
        </w:r>
      </w:hyperlink>
    </w:p>
    <w:p w14:paraId="50623FF5" w14:textId="7A7115F4" w:rsidR="00B65278" w:rsidRPr="00B65278" w:rsidRDefault="00026F0B">
      <w:pPr>
        <w:pStyle w:val="21"/>
        <w:rPr>
          <w:rFonts w:ascii="仿宋" w:eastAsia="仿宋" w:hAnsi="仿宋" w:cstheme="minorBidi"/>
          <w:noProof/>
          <w:sz w:val="21"/>
          <w:szCs w:val="22"/>
        </w:rPr>
      </w:pPr>
      <w:hyperlink w:anchor="_Toc509952183" w:history="1">
        <w:r w:rsidR="00B65278" w:rsidRPr="00B65278">
          <w:rPr>
            <w:rStyle w:val="a4"/>
            <w:rFonts w:ascii="仿宋" w:eastAsia="仿宋" w:hAnsi="仿宋"/>
            <w:noProof/>
          </w:rPr>
          <w:t>第一节</w:t>
        </w:r>
        <w:r w:rsidR="00B65278" w:rsidRPr="00B65278">
          <w:rPr>
            <w:rFonts w:ascii="仿宋" w:eastAsia="仿宋" w:hAnsi="仿宋" w:cstheme="minorBidi"/>
            <w:noProof/>
            <w:sz w:val="21"/>
            <w:szCs w:val="22"/>
          </w:rPr>
          <w:tab/>
        </w:r>
        <w:r w:rsidR="00B65278" w:rsidRPr="00B65278">
          <w:rPr>
            <w:rStyle w:val="a4"/>
            <w:rFonts w:ascii="仿宋" w:eastAsia="仿宋" w:hAnsi="仿宋"/>
            <w:noProof/>
          </w:rPr>
          <w:t>土地综合利用</w:t>
        </w:r>
        <w:r w:rsidR="00B65278" w:rsidRPr="00B65278">
          <w:rPr>
            <w:rFonts w:ascii="仿宋" w:eastAsia="仿宋" w:hAnsi="仿宋"/>
            <w:noProof/>
            <w:webHidden/>
          </w:rPr>
          <w:tab/>
        </w:r>
        <w:r w:rsidR="00B65278" w:rsidRPr="00B65278">
          <w:rPr>
            <w:rFonts w:ascii="仿宋" w:eastAsia="仿宋" w:hAnsi="仿宋"/>
            <w:noProof/>
            <w:webHidden/>
          </w:rPr>
          <w:fldChar w:fldCharType="begin"/>
        </w:r>
        <w:r w:rsidR="00B65278" w:rsidRPr="00B65278">
          <w:rPr>
            <w:rFonts w:ascii="仿宋" w:eastAsia="仿宋" w:hAnsi="仿宋"/>
            <w:noProof/>
            <w:webHidden/>
          </w:rPr>
          <w:instrText xml:space="preserve"> PAGEREF _Toc509952183 \h </w:instrText>
        </w:r>
        <w:r w:rsidR="00B65278" w:rsidRPr="00B65278">
          <w:rPr>
            <w:rFonts w:ascii="仿宋" w:eastAsia="仿宋" w:hAnsi="仿宋"/>
            <w:noProof/>
            <w:webHidden/>
          </w:rPr>
        </w:r>
        <w:r w:rsidR="00B65278" w:rsidRPr="00B65278">
          <w:rPr>
            <w:rFonts w:ascii="仿宋" w:eastAsia="仿宋" w:hAnsi="仿宋"/>
            <w:noProof/>
            <w:webHidden/>
          </w:rPr>
          <w:fldChar w:fldCharType="separate"/>
        </w:r>
        <w:r w:rsidR="00B650F3">
          <w:rPr>
            <w:rFonts w:ascii="仿宋" w:eastAsia="仿宋" w:hAnsi="仿宋"/>
            <w:noProof/>
            <w:webHidden/>
          </w:rPr>
          <w:t>7</w:t>
        </w:r>
        <w:r w:rsidR="00B65278" w:rsidRPr="00B65278">
          <w:rPr>
            <w:rFonts w:ascii="仿宋" w:eastAsia="仿宋" w:hAnsi="仿宋"/>
            <w:noProof/>
            <w:webHidden/>
          </w:rPr>
          <w:fldChar w:fldCharType="end"/>
        </w:r>
      </w:hyperlink>
    </w:p>
    <w:p w14:paraId="643C8620" w14:textId="2121057F" w:rsidR="00B65278" w:rsidRPr="00B65278" w:rsidRDefault="00026F0B">
      <w:pPr>
        <w:pStyle w:val="21"/>
        <w:rPr>
          <w:rFonts w:ascii="仿宋" w:eastAsia="仿宋" w:hAnsi="仿宋" w:cstheme="minorBidi"/>
          <w:noProof/>
          <w:sz w:val="21"/>
          <w:szCs w:val="22"/>
        </w:rPr>
      </w:pPr>
      <w:hyperlink w:anchor="_Toc509952184" w:history="1">
        <w:r w:rsidR="00B65278" w:rsidRPr="00B65278">
          <w:rPr>
            <w:rStyle w:val="a4"/>
            <w:rFonts w:ascii="仿宋" w:eastAsia="仿宋" w:hAnsi="仿宋"/>
            <w:noProof/>
          </w:rPr>
          <w:t>第二节</w:t>
        </w:r>
        <w:r w:rsidR="00B65278" w:rsidRPr="00B65278">
          <w:rPr>
            <w:rFonts w:ascii="仿宋" w:eastAsia="仿宋" w:hAnsi="仿宋" w:cstheme="minorBidi"/>
            <w:noProof/>
            <w:sz w:val="21"/>
            <w:szCs w:val="22"/>
          </w:rPr>
          <w:tab/>
        </w:r>
        <w:r w:rsidR="00B65278" w:rsidRPr="00B65278">
          <w:rPr>
            <w:rStyle w:val="a4"/>
            <w:rFonts w:ascii="仿宋" w:eastAsia="仿宋" w:hAnsi="仿宋"/>
            <w:noProof/>
          </w:rPr>
          <w:t>空间布局结构</w:t>
        </w:r>
        <w:r w:rsidR="00B65278" w:rsidRPr="00B65278">
          <w:rPr>
            <w:rFonts w:ascii="仿宋" w:eastAsia="仿宋" w:hAnsi="仿宋"/>
            <w:noProof/>
            <w:webHidden/>
          </w:rPr>
          <w:tab/>
        </w:r>
        <w:r w:rsidR="00B65278" w:rsidRPr="00B65278">
          <w:rPr>
            <w:rFonts w:ascii="仿宋" w:eastAsia="仿宋" w:hAnsi="仿宋"/>
            <w:noProof/>
            <w:webHidden/>
          </w:rPr>
          <w:fldChar w:fldCharType="begin"/>
        </w:r>
        <w:r w:rsidR="00B65278" w:rsidRPr="00B65278">
          <w:rPr>
            <w:rFonts w:ascii="仿宋" w:eastAsia="仿宋" w:hAnsi="仿宋"/>
            <w:noProof/>
            <w:webHidden/>
          </w:rPr>
          <w:instrText xml:space="preserve"> PAGEREF _Toc509952184 \h </w:instrText>
        </w:r>
        <w:r w:rsidR="00B65278" w:rsidRPr="00B65278">
          <w:rPr>
            <w:rFonts w:ascii="仿宋" w:eastAsia="仿宋" w:hAnsi="仿宋"/>
            <w:noProof/>
            <w:webHidden/>
          </w:rPr>
        </w:r>
        <w:r w:rsidR="00B65278" w:rsidRPr="00B65278">
          <w:rPr>
            <w:rFonts w:ascii="仿宋" w:eastAsia="仿宋" w:hAnsi="仿宋"/>
            <w:noProof/>
            <w:webHidden/>
          </w:rPr>
          <w:fldChar w:fldCharType="separate"/>
        </w:r>
        <w:r w:rsidR="00B650F3">
          <w:rPr>
            <w:rFonts w:ascii="仿宋" w:eastAsia="仿宋" w:hAnsi="仿宋"/>
            <w:noProof/>
            <w:webHidden/>
          </w:rPr>
          <w:t>8</w:t>
        </w:r>
        <w:r w:rsidR="00B65278" w:rsidRPr="00B65278">
          <w:rPr>
            <w:rFonts w:ascii="仿宋" w:eastAsia="仿宋" w:hAnsi="仿宋"/>
            <w:noProof/>
            <w:webHidden/>
          </w:rPr>
          <w:fldChar w:fldCharType="end"/>
        </w:r>
      </w:hyperlink>
    </w:p>
    <w:p w14:paraId="00F25797" w14:textId="4A4D51BB" w:rsidR="00B65278" w:rsidRPr="00B65278" w:rsidRDefault="00026F0B">
      <w:pPr>
        <w:pStyle w:val="21"/>
        <w:rPr>
          <w:rFonts w:ascii="仿宋" w:eastAsia="仿宋" w:hAnsi="仿宋" w:cstheme="minorBidi"/>
          <w:noProof/>
          <w:sz w:val="21"/>
          <w:szCs w:val="22"/>
        </w:rPr>
      </w:pPr>
      <w:hyperlink w:anchor="_Toc509952185" w:history="1">
        <w:r w:rsidR="00B65278" w:rsidRPr="00B65278">
          <w:rPr>
            <w:rStyle w:val="a4"/>
            <w:rFonts w:ascii="仿宋" w:eastAsia="仿宋" w:hAnsi="仿宋"/>
            <w:noProof/>
          </w:rPr>
          <w:t>第三节</w:t>
        </w:r>
        <w:r w:rsidR="00B65278" w:rsidRPr="00B65278">
          <w:rPr>
            <w:rFonts w:ascii="仿宋" w:eastAsia="仿宋" w:hAnsi="仿宋" w:cstheme="minorBidi"/>
            <w:noProof/>
            <w:sz w:val="21"/>
            <w:szCs w:val="22"/>
          </w:rPr>
          <w:tab/>
        </w:r>
        <w:r w:rsidR="00B65278" w:rsidRPr="00B65278">
          <w:rPr>
            <w:rStyle w:val="a4"/>
            <w:rFonts w:ascii="仿宋" w:eastAsia="仿宋" w:hAnsi="仿宋"/>
            <w:noProof/>
          </w:rPr>
          <w:t>密度分区</w:t>
        </w:r>
        <w:r w:rsidR="00B65278" w:rsidRPr="00B65278">
          <w:rPr>
            <w:rFonts w:ascii="仿宋" w:eastAsia="仿宋" w:hAnsi="仿宋"/>
            <w:noProof/>
            <w:webHidden/>
          </w:rPr>
          <w:tab/>
        </w:r>
        <w:r w:rsidR="00B65278" w:rsidRPr="00B65278">
          <w:rPr>
            <w:rFonts w:ascii="仿宋" w:eastAsia="仿宋" w:hAnsi="仿宋"/>
            <w:noProof/>
            <w:webHidden/>
          </w:rPr>
          <w:fldChar w:fldCharType="begin"/>
        </w:r>
        <w:r w:rsidR="00B65278" w:rsidRPr="00B65278">
          <w:rPr>
            <w:rFonts w:ascii="仿宋" w:eastAsia="仿宋" w:hAnsi="仿宋"/>
            <w:noProof/>
            <w:webHidden/>
          </w:rPr>
          <w:instrText xml:space="preserve"> PAGEREF _Toc509952185 \h </w:instrText>
        </w:r>
        <w:r w:rsidR="00B65278" w:rsidRPr="00B65278">
          <w:rPr>
            <w:rFonts w:ascii="仿宋" w:eastAsia="仿宋" w:hAnsi="仿宋"/>
            <w:noProof/>
            <w:webHidden/>
          </w:rPr>
        </w:r>
        <w:r w:rsidR="00B65278" w:rsidRPr="00B65278">
          <w:rPr>
            <w:rFonts w:ascii="仿宋" w:eastAsia="仿宋" w:hAnsi="仿宋"/>
            <w:noProof/>
            <w:webHidden/>
          </w:rPr>
          <w:fldChar w:fldCharType="separate"/>
        </w:r>
        <w:r w:rsidR="00B650F3">
          <w:rPr>
            <w:rFonts w:ascii="仿宋" w:eastAsia="仿宋" w:hAnsi="仿宋"/>
            <w:noProof/>
            <w:webHidden/>
          </w:rPr>
          <w:t>10</w:t>
        </w:r>
        <w:r w:rsidR="00B65278" w:rsidRPr="00B65278">
          <w:rPr>
            <w:rFonts w:ascii="仿宋" w:eastAsia="仿宋" w:hAnsi="仿宋"/>
            <w:noProof/>
            <w:webHidden/>
          </w:rPr>
          <w:fldChar w:fldCharType="end"/>
        </w:r>
      </w:hyperlink>
    </w:p>
    <w:p w14:paraId="6C16E6C9" w14:textId="6798D754" w:rsidR="00B65278" w:rsidRPr="00B65278" w:rsidRDefault="00026F0B">
      <w:pPr>
        <w:pStyle w:val="21"/>
        <w:rPr>
          <w:rFonts w:ascii="仿宋" w:eastAsia="仿宋" w:hAnsi="仿宋" w:cstheme="minorBidi"/>
          <w:noProof/>
          <w:sz w:val="21"/>
          <w:szCs w:val="22"/>
        </w:rPr>
      </w:pPr>
      <w:hyperlink w:anchor="_Toc509952186" w:history="1">
        <w:r w:rsidR="00B65278" w:rsidRPr="00B65278">
          <w:rPr>
            <w:rStyle w:val="a4"/>
            <w:rFonts w:ascii="仿宋" w:eastAsia="仿宋" w:hAnsi="仿宋"/>
            <w:noProof/>
          </w:rPr>
          <w:t>第四节</w:t>
        </w:r>
        <w:r w:rsidR="00B65278" w:rsidRPr="00B65278">
          <w:rPr>
            <w:rFonts w:ascii="仿宋" w:eastAsia="仿宋" w:hAnsi="仿宋" w:cstheme="minorBidi"/>
            <w:noProof/>
            <w:sz w:val="21"/>
            <w:szCs w:val="22"/>
          </w:rPr>
          <w:tab/>
        </w:r>
        <w:r w:rsidR="00B65278" w:rsidRPr="00B65278">
          <w:rPr>
            <w:rStyle w:val="a4"/>
            <w:rFonts w:ascii="仿宋" w:eastAsia="仿宋" w:hAnsi="仿宋"/>
            <w:noProof/>
          </w:rPr>
          <w:t>地下空间开发利用</w:t>
        </w:r>
        <w:r w:rsidR="00B65278" w:rsidRPr="00B65278">
          <w:rPr>
            <w:rFonts w:ascii="仿宋" w:eastAsia="仿宋" w:hAnsi="仿宋"/>
            <w:noProof/>
            <w:webHidden/>
          </w:rPr>
          <w:tab/>
        </w:r>
        <w:r w:rsidR="00B65278" w:rsidRPr="00B65278">
          <w:rPr>
            <w:rFonts w:ascii="仿宋" w:eastAsia="仿宋" w:hAnsi="仿宋"/>
            <w:noProof/>
            <w:webHidden/>
          </w:rPr>
          <w:fldChar w:fldCharType="begin"/>
        </w:r>
        <w:r w:rsidR="00B65278" w:rsidRPr="00B65278">
          <w:rPr>
            <w:rFonts w:ascii="仿宋" w:eastAsia="仿宋" w:hAnsi="仿宋"/>
            <w:noProof/>
            <w:webHidden/>
          </w:rPr>
          <w:instrText xml:space="preserve"> PAGEREF _Toc509952186 \h </w:instrText>
        </w:r>
        <w:r w:rsidR="00B65278" w:rsidRPr="00B65278">
          <w:rPr>
            <w:rFonts w:ascii="仿宋" w:eastAsia="仿宋" w:hAnsi="仿宋"/>
            <w:noProof/>
            <w:webHidden/>
          </w:rPr>
        </w:r>
        <w:r w:rsidR="00B65278" w:rsidRPr="00B65278">
          <w:rPr>
            <w:rFonts w:ascii="仿宋" w:eastAsia="仿宋" w:hAnsi="仿宋"/>
            <w:noProof/>
            <w:webHidden/>
          </w:rPr>
          <w:fldChar w:fldCharType="separate"/>
        </w:r>
        <w:r w:rsidR="00B650F3">
          <w:rPr>
            <w:rFonts w:ascii="仿宋" w:eastAsia="仿宋" w:hAnsi="仿宋"/>
            <w:noProof/>
            <w:webHidden/>
          </w:rPr>
          <w:t>12</w:t>
        </w:r>
        <w:r w:rsidR="00B65278" w:rsidRPr="00B65278">
          <w:rPr>
            <w:rFonts w:ascii="仿宋" w:eastAsia="仿宋" w:hAnsi="仿宋"/>
            <w:noProof/>
            <w:webHidden/>
          </w:rPr>
          <w:fldChar w:fldCharType="end"/>
        </w:r>
      </w:hyperlink>
    </w:p>
    <w:p w14:paraId="45A0B04C" w14:textId="53B37133" w:rsidR="00B65278" w:rsidRPr="00B65278" w:rsidRDefault="00026F0B">
      <w:pPr>
        <w:pStyle w:val="21"/>
        <w:rPr>
          <w:rFonts w:ascii="仿宋" w:eastAsia="仿宋" w:hAnsi="仿宋" w:cstheme="minorBidi"/>
          <w:noProof/>
          <w:sz w:val="21"/>
          <w:szCs w:val="22"/>
        </w:rPr>
      </w:pPr>
      <w:hyperlink w:anchor="_Toc509952187" w:history="1">
        <w:r w:rsidR="00B65278" w:rsidRPr="00B65278">
          <w:rPr>
            <w:rStyle w:val="a4"/>
            <w:rFonts w:ascii="仿宋" w:eastAsia="仿宋" w:hAnsi="仿宋"/>
            <w:noProof/>
          </w:rPr>
          <w:t>第五节</w:t>
        </w:r>
        <w:r w:rsidR="00B65278" w:rsidRPr="00B65278">
          <w:rPr>
            <w:rFonts w:ascii="仿宋" w:eastAsia="仿宋" w:hAnsi="仿宋" w:cstheme="minorBidi"/>
            <w:noProof/>
            <w:sz w:val="21"/>
            <w:szCs w:val="22"/>
          </w:rPr>
          <w:tab/>
        </w:r>
        <w:r w:rsidR="00B65278" w:rsidRPr="00B65278">
          <w:rPr>
            <w:rStyle w:val="a4"/>
            <w:rFonts w:ascii="仿宋" w:eastAsia="仿宋" w:hAnsi="仿宋"/>
            <w:noProof/>
          </w:rPr>
          <w:t>总体城市设计</w:t>
        </w:r>
        <w:r w:rsidR="00B65278" w:rsidRPr="00B65278">
          <w:rPr>
            <w:rFonts w:ascii="仿宋" w:eastAsia="仿宋" w:hAnsi="仿宋"/>
            <w:noProof/>
            <w:webHidden/>
          </w:rPr>
          <w:tab/>
        </w:r>
        <w:r w:rsidR="00B65278" w:rsidRPr="00B65278">
          <w:rPr>
            <w:rFonts w:ascii="仿宋" w:eastAsia="仿宋" w:hAnsi="仿宋"/>
            <w:noProof/>
            <w:webHidden/>
          </w:rPr>
          <w:fldChar w:fldCharType="begin"/>
        </w:r>
        <w:r w:rsidR="00B65278" w:rsidRPr="00B65278">
          <w:rPr>
            <w:rFonts w:ascii="仿宋" w:eastAsia="仿宋" w:hAnsi="仿宋"/>
            <w:noProof/>
            <w:webHidden/>
          </w:rPr>
          <w:instrText xml:space="preserve"> PAGEREF _Toc509952187 \h </w:instrText>
        </w:r>
        <w:r w:rsidR="00B65278" w:rsidRPr="00B65278">
          <w:rPr>
            <w:rFonts w:ascii="仿宋" w:eastAsia="仿宋" w:hAnsi="仿宋"/>
            <w:noProof/>
            <w:webHidden/>
          </w:rPr>
        </w:r>
        <w:r w:rsidR="00B65278" w:rsidRPr="00B65278">
          <w:rPr>
            <w:rFonts w:ascii="仿宋" w:eastAsia="仿宋" w:hAnsi="仿宋"/>
            <w:noProof/>
            <w:webHidden/>
          </w:rPr>
          <w:fldChar w:fldCharType="separate"/>
        </w:r>
        <w:r w:rsidR="00B650F3">
          <w:rPr>
            <w:rFonts w:ascii="仿宋" w:eastAsia="仿宋" w:hAnsi="仿宋"/>
            <w:noProof/>
            <w:webHidden/>
          </w:rPr>
          <w:t>13</w:t>
        </w:r>
        <w:r w:rsidR="00B65278" w:rsidRPr="00B65278">
          <w:rPr>
            <w:rFonts w:ascii="仿宋" w:eastAsia="仿宋" w:hAnsi="仿宋"/>
            <w:noProof/>
            <w:webHidden/>
          </w:rPr>
          <w:fldChar w:fldCharType="end"/>
        </w:r>
      </w:hyperlink>
    </w:p>
    <w:p w14:paraId="40981B9E" w14:textId="7F579262" w:rsidR="00B65278" w:rsidRPr="00B65278" w:rsidRDefault="00026F0B">
      <w:pPr>
        <w:pStyle w:val="21"/>
        <w:rPr>
          <w:rFonts w:ascii="仿宋" w:eastAsia="仿宋" w:hAnsi="仿宋" w:cstheme="minorBidi"/>
          <w:noProof/>
          <w:sz w:val="21"/>
          <w:szCs w:val="22"/>
        </w:rPr>
      </w:pPr>
      <w:hyperlink w:anchor="_Toc509952188" w:history="1">
        <w:r w:rsidR="00B65278" w:rsidRPr="00B65278">
          <w:rPr>
            <w:rStyle w:val="a4"/>
            <w:rFonts w:ascii="仿宋" w:eastAsia="仿宋" w:hAnsi="仿宋"/>
            <w:noProof/>
          </w:rPr>
          <w:t>第六节</w:t>
        </w:r>
        <w:r w:rsidR="00B65278" w:rsidRPr="00B65278">
          <w:rPr>
            <w:rFonts w:ascii="仿宋" w:eastAsia="仿宋" w:hAnsi="仿宋" w:cstheme="minorBidi"/>
            <w:noProof/>
            <w:sz w:val="21"/>
            <w:szCs w:val="22"/>
          </w:rPr>
          <w:tab/>
        </w:r>
        <w:r w:rsidR="00B65278" w:rsidRPr="00B65278">
          <w:rPr>
            <w:rStyle w:val="a4"/>
            <w:rFonts w:ascii="仿宋" w:eastAsia="仿宋" w:hAnsi="仿宋"/>
            <w:noProof/>
          </w:rPr>
          <w:t>“四线”划定与管制</w:t>
        </w:r>
        <w:r w:rsidR="00B65278" w:rsidRPr="00B65278">
          <w:rPr>
            <w:rFonts w:ascii="仿宋" w:eastAsia="仿宋" w:hAnsi="仿宋"/>
            <w:noProof/>
            <w:webHidden/>
          </w:rPr>
          <w:tab/>
        </w:r>
        <w:r w:rsidR="00B65278" w:rsidRPr="00B65278">
          <w:rPr>
            <w:rFonts w:ascii="仿宋" w:eastAsia="仿宋" w:hAnsi="仿宋"/>
            <w:noProof/>
            <w:webHidden/>
          </w:rPr>
          <w:fldChar w:fldCharType="begin"/>
        </w:r>
        <w:r w:rsidR="00B65278" w:rsidRPr="00B65278">
          <w:rPr>
            <w:rFonts w:ascii="仿宋" w:eastAsia="仿宋" w:hAnsi="仿宋"/>
            <w:noProof/>
            <w:webHidden/>
          </w:rPr>
          <w:instrText xml:space="preserve"> PAGEREF _Toc509952188 \h </w:instrText>
        </w:r>
        <w:r w:rsidR="00B65278" w:rsidRPr="00B65278">
          <w:rPr>
            <w:rFonts w:ascii="仿宋" w:eastAsia="仿宋" w:hAnsi="仿宋"/>
            <w:noProof/>
            <w:webHidden/>
          </w:rPr>
        </w:r>
        <w:r w:rsidR="00B65278" w:rsidRPr="00B65278">
          <w:rPr>
            <w:rFonts w:ascii="仿宋" w:eastAsia="仿宋" w:hAnsi="仿宋"/>
            <w:noProof/>
            <w:webHidden/>
          </w:rPr>
          <w:fldChar w:fldCharType="separate"/>
        </w:r>
        <w:r w:rsidR="00B650F3">
          <w:rPr>
            <w:rFonts w:ascii="仿宋" w:eastAsia="仿宋" w:hAnsi="仿宋"/>
            <w:noProof/>
            <w:webHidden/>
          </w:rPr>
          <w:t>15</w:t>
        </w:r>
        <w:r w:rsidR="00B65278" w:rsidRPr="00B65278">
          <w:rPr>
            <w:rFonts w:ascii="仿宋" w:eastAsia="仿宋" w:hAnsi="仿宋"/>
            <w:noProof/>
            <w:webHidden/>
          </w:rPr>
          <w:fldChar w:fldCharType="end"/>
        </w:r>
      </w:hyperlink>
    </w:p>
    <w:p w14:paraId="2668453B" w14:textId="20D6E48D" w:rsidR="00B65278" w:rsidRPr="00B65278" w:rsidRDefault="00026F0B">
      <w:pPr>
        <w:pStyle w:val="12"/>
        <w:tabs>
          <w:tab w:val="right" w:leader="dot" w:pos="8296"/>
        </w:tabs>
        <w:rPr>
          <w:rFonts w:ascii="仿宋" w:eastAsia="仿宋" w:hAnsi="仿宋" w:cstheme="minorBidi"/>
          <w:noProof/>
          <w:sz w:val="21"/>
          <w:szCs w:val="22"/>
        </w:rPr>
      </w:pPr>
      <w:hyperlink w:anchor="_Toc509952189" w:history="1">
        <w:r w:rsidR="00B65278" w:rsidRPr="00B65278">
          <w:rPr>
            <w:rStyle w:val="a4"/>
            <w:rFonts w:ascii="仿宋" w:eastAsia="仿宋" w:hAnsi="仿宋"/>
            <w:noProof/>
          </w:rPr>
          <w:t>第四章 新城区支撑体系规划</w:t>
        </w:r>
        <w:r w:rsidR="00B65278" w:rsidRPr="00B65278">
          <w:rPr>
            <w:rFonts w:ascii="仿宋" w:eastAsia="仿宋" w:hAnsi="仿宋"/>
            <w:noProof/>
            <w:webHidden/>
          </w:rPr>
          <w:tab/>
        </w:r>
        <w:r w:rsidR="00B65278" w:rsidRPr="00B65278">
          <w:rPr>
            <w:rFonts w:ascii="仿宋" w:eastAsia="仿宋" w:hAnsi="仿宋"/>
            <w:noProof/>
            <w:webHidden/>
          </w:rPr>
          <w:fldChar w:fldCharType="begin"/>
        </w:r>
        <w:r w:rsidR="00B65278" w:rsidRPr="00B65278">
          <w:rPr>
            <w:rFonts w:ascii="仿宋" w:eastAsia="仿宋" w:hAnsi="仿宋"/>
            <w:noProof/>
            <w:webHidden/>
          </w:rPr>
          <w:instrText xml:space="preserve"> PAGEREF _Toc509952189 \h </w:instrText>
        </w:r>
        <w:r w:rsidR="00B65278" w:rsidRPr="00B65278">
          <w:rPr>
            <w:rFonts w:ascii="仿宋" w:eastAsia="仿宋" w:hAnsi="仿宋"/>
            <w:noProof/>
            <w:webHidden/>
          </w:rPr>
        </w:r>
        <w:r w:rsidR="00B65278" w:rsidRPr="00B65278">
          <w:rPr>
            <w:rFonts w:ascii="仿宋" w:eastAsia="仿宋" w:hAnsi="仿宋"/>
            <w:noProof/>
            <w:webHidden/>
          </w:rPr>
          <w:fldChar w:fldCharType="separate"/>
        </w:r>
        <w:r w:rsidR="00B650F3">
          <w:rPr>
            <w:rFonts w:ascii="仿宋" w:eastAsia="仿宋" w:hAnsi="仿宋"/>
            <w:noProof/>
            <w:webHidden/>
          </w:rPr>
          <w:t>19</w:t>
        </w:r>
        <w:r w:rsidR="00B65278" w:rsidRPr="00B65278">
          <w:rPr>
            <w:rFonts w:ascii="仿宋" w:eastAsia="仿宋" w:hAnsi="仿宋"/>
            <w:noProof/>
            <w:webHidden/>
          </w:rPr>
          <w:fldChar w:fldCharType="end"/>
        </w:r>
      </w:hyperlink>
    </w:p>
    <w:p w14:paraId="0934B131" w14:textId="08BFB824" w:rsidR="00B65278" w:rsidRPr="00B65278" w:rsidRDefault="00026F0B">
      <w:pPr>
        <w:pStyle w:val="21"/>
        <w:rPr>
          <w:rFonts w:ascii="仿宋" w:eastAsia="仿宋" w:hAnsi="仿宋" w:cstheme="minorBidi"/>
          <w:noProof/>
          <w:sz w:val="21"/>
          <w:szCs w:val="22"/>
        </w:rPr>
      </w:pPr>
      <w:hyperlink w:anchor="_Toc509952190" w:history="1">
        <w:r w:rsidR="00B65278" w:rsidRPr="00B65278">
          <w:rPr>
            <w:rStyle w:val="a4"/>
            <w:rFonts w:ascii="仿宋" w:eastAsia="仿宋" w:hAnsi="仿宋"/>
            <w:noProof/>
          </w:rPr>
          <w:t>第一节</w:t>
        </w:r>
        <w:r w:rsidR="00B65278" w:rsidRPr="00B65278">
          <w:rPr>
            <w:rFonts w:ascii="仿宋" w:eastAsia="仿宋" w:hAnsi="仿宋" w:cstheme="minorBidi"/>
            <w:noProof/>
            <w:sz w:val="21"/>
            <w:szCs w:val="22"/>
          </w:rPr>
          <w:tab/>
        </w:r>
        <w:r w:rsidR="00B65278" w:rsidRPr="00B65278">
          <w:rPr>
            <w:rStyle w:val="a4"/>
            <w:rFonts w:ascii="仿宋" w:eastAsia="仿宋" w:hAnsi="仿宋"/>
            <w:noProof/>
          </w:rPr>
          <w:t>综合交通规划</w:t>
        </w:r>
        <w:r w:rsidR="00B65278" w:rsidRPr="00B65278">
          <w:rPr>
            <w:rFonts w:ascii="仿宋" w:eastAsia="仿宋" w:hAnsi="仿宋"/>
            <w:noProof/>
            <w:webHidden/>
          </w:rPr>
          <w:tab/>
        </w:r>
        <w:r w:rsidR="00B65278" w:rsidRPr="00B65278">
          <w:rPr>
            <w:rFonts w:ascii="仿宋" w:eastAsia="仿宋" w:hAnsi="仿宋"/>
            <w:noProof/>
            <w:webHidden/>
          </w:rPr>
          <w:fldChar w:fldCharType="begin"/>
        </w:r>
        <w:r w:rsidR="00B65278" w:rsidRPr="00B65278">
          <w:rPr>
            <w:rFonts w:ascii="仿宋" w:eastAsia="仿宋" w:hAnsi="仿宋"/>
            <w:noProof/>
            <w:webHidden/>
          </w:rPr>
          <w:instrText xml:space="preserve"> PAGEREF _Toc509952190 \h </w:instrText>
        </w:r>
        <w:r w:rsidR="00B65278" w:rsidRPr="00B65278">
          <w:rPr>
            <w:rFonts w:ascii="仿宋" w:eastAsia="仿宋" w:hAnsi="仿宋"/>
            <w:noProof/>
            <w:webHidden/>
          </w:rPr>
        </w:r>
        <w:r w:rsidR="00B65278" w:rsidRPr="00B65278">
          <w:rPr>
            <w:rFonts w:ascii="仿宋" w:eastAsia="仿宋" w:hAnsi="仿宋"/>
            <w:noProof/>
            <w:webHidden/>
          </w:rPr>
          <w:fldChar w:fldCharType="separate"/>
        </w:r>
        <w:r w:rsidR="00B650F3">
          <w:rPr>
            <w:rFonts w:ascii="仿宋" w:eastAsia="仿宋" w:hAnsi="仿宋"/>
            <w:noProof/>
            <w:webHidden/>
          </w:rPr>
          <w:t>19</w:t>
        </w:r>
        <w:r w:rsidR="00B65278" w:rsidRPr="00B65278">
          <w:rPr>
            <w:rFonts w:ascii="仿宋" w:eastAsia="仿宋" w:hAnsi="仿宋"/>
            <w:noProof/>
            <w:webHidden/>
          </w:rPr>
          <w:fldChar w:fldCharType="end"/>
        </w:r>
      </w:hyperlink>
    </w:p>
    <w:p w14:paraId="457E6696" w14:textId="51200F35" w:rsidR="00B65278" w:rsidRPr="00B65278" w:rsidRDefault="00026F0B">
      <w:pPr>
        <w:pStyle w:val="21"/>
        <w:rPr>
          <w:rFonts w:ascii="仿宋" w:eastAsia="仿宋" w:hAnsi="仿宋" w:cstheme="minorBidi"/>
          <w:noProof/>
          <w:sz w:val="21"/>
          <w:szCs w:val="22"/>
        </w:rPr>
      </w:pPr>
      <w:hyperlink w:anchor="_Toc509952191" w:history="1">
        <w:r w:rsidR="00B65278" w:rsidRPr="00B65278">
          <w:rPr>
            <w:rStyle w:val="a4"/>
            <w:rFonts w:ascii="仿宋" w:eastAsia="仿宋" w:hAnsi="仿宋"/>
            <w:noProof/>
          </w:rPr>
          <w:t>第二节</w:t>
        </w:r>
        <w:r w:rsidR="00B65278" w:rsidRPr="00B65278">
          <w:rPr>
            <w:rFonts w:ascii="仿宋" w:eastAsia="仿宋" w:hAnsi="仿宋" w:cstheme="minorBidi"/>
            <w:noProof/>
            <w:sz w:val="21"/>
            <w:szCs w:val="22"/>
          </w:rPr>
          <w:tab/>
        </w:r>
        <w:r w:rsidR="00B65278" w:rsidRPr="00B65278">
          <w:rPr>
            <w:rStyle w:val="a4"/>
            <w:rFonts w:ascii="仿宋" w:eastAsia="仿宋" w:hAnsi="仿宋"/>
            <w:noProof/>
          </w:rPr>
          <w:t>产业发展与布局</w:t>
        </w:r>
        <w:r w:rsidR="00B65278" w:rsidRPr="00B65278">
          <w:rPr>
            <w:rFonts w:ascii="仿宋" w:eastAsia="仿宋" w:hAnsi="仿宋"/>
            <w:noProof/>
            <w:webHidden/>
          </w:rPr>
          <w:tab/>
        </w:r>
        <w:r w:rsidR="00B65278" w:rsidRPr="00B65278">
          <w:rPr>
            <w:rFonts w:ascii="仿宋" w:eastAsia="仿宋" w:hAnsi="仿宋"/>
            <w:noProof/>
            <w:webHidden/>
          </w:rPr>
          <w:fldChar w:fldCharType="begin"/>
        </w:r>
        <w:r w:rsidR="00B65278" w:rsidRPr="00B65278">
          <w:rPr>
            <w:rFonts w:ascii="仿宋" w:eastAsia="仿宋" w:hAnsi="仿宋"/>
            <w:noProof/>
            <w:webHidden/>
          </w:rPr>
          <w:instrText xml:space="preserve"> PAGEREF _Toc509952191 \h </w:instrText>
        </w:r>
        <w:r w:rsidR="00B65278" w:rsidRPr="00B65278">
          <w:rPr>
            <w:rFonts w:ascii="仿宋" w:eastAsia="仿宋" w:hAnsi="仿宋"/>
            <w:noProof/>
            <w:webHidden/>
          </w:rPr>
        </w:r>
        <w:r w:rsidR="00B65278" w:rsidRPr="00B65278">
          <w:rPr>
            <w:rFonts w:ascii="仿宋" w:eastAsia="仿宋" w:hAnsi="仿宋"/>
            <w:noProof/>
            <w:webHidden/>
          </w:rPr>
          <w:fldChar w:fldCharType="separate"/>
        </w:r>
        <w:r w:rsidR="00B650F3">
          <w:rPr>
            <w:rFonts w:ascii="仿宋" w:eastAsia="仿宋" w:hAnsi="仿宋"/>
            <w:noProof/>
            <w:webHidden/>
          </w:rPr>
          <w:t>21</w:t>
        </w:r>
        <w:r w:rsidR="00B65278" w:rsidRPr="00B65278">
          <w:rPr>
            <w:rFonts w:ascii="仿宋" w:eastAsia="仿宋" w:hAnsi="仿宋"/>
            <w:noProof/>
            <w:webHidden/>
          </w:rPr>
          <w:fldChar w:fldCharType="end"/>
        </w:r>
      </w:hyperlink>
    </w:p>
    <w:p w14:paraId="1D3274C4" w14:textId="1597750D" w:rsidR="00B65278" w:rsidRPr="00B65278" w:rsidRDefault="00026F0B">
      <w:pPr>
        <w:pStyle w:val="21"/>
        <w:rPr>
          <w:rFonts w:ascii="仿宋" w:eastAsia="仿宋" w:hAnsi="仿宋" w:cstheme="minorBidi"/>
          <w:noProof/>
          <w:sz w:val="21"/>
          <w:szCs w:val="22"/>
        </w:rPr>
      </w:pPr>
      <w:hyperlink w:anchor="_Toc509952192" w:history="1">
        <w:r w:rsidR="00B65278" w:rsidRPr="00B65278">
          <w:rPr>
            <w:rStyle w:val="a4"/>
            <w:rFonts w:ascii="仿宋" w:eastAsia="仿宋" w:hAnsi="仿宋"/>
            <w:noProof/>
          </w:rPr>
          <w:t>第三节</w:t>
        </w:r>
        <w:r w:rsidR="00B65278" w:rsidRPr="00B65278">
          <w:rPr>
            <w:rFonts w:ascii="仿宋" w:eastAsia="仿宋" w:hAnsi="仿宋" w:cstheme="minorBidi"/>
            <w:noProof/>
            <w:sz w:val="21"/>
            <w:szCs w:val="22"/>
          </w:rPr>
          <w:tab/>
        </w:r>
        <w:r w:rsidR="00B65278" w:rsidRPr="00B65278">
          <w:rPr>
            <w:rStyle w:val="a4"/>
            <w:rFonts w:ascii="仿宋" w:eastAsia="仿宋" w:hAnsi="仿宋"/>
            <w:noProof/>
          </w:rPr>
          <w:t>住房发展与居住用地布局</w:t>
        </w:r>
        <w:r w:rsidR="00B65278" w:rsidRPr="00B65278">
          <w:rPr>
            <w:rFonts w:ascii="仿宋" w:eastAsia="仿宋" w:hAnsi="仿宋"/>
            <w:noProof/>
            <w:webHidden/>
          </w:rPr>
          <w:tab/>
        </w:r>
        <w:r w:rsidR="00B65278" w:rsidRPr="00B65278">
          <w:rPr>
            <w:rFonts w:ascii="仿宋" w:eastAsia="仿宋" w:hAnsi="仿宋"/>
            <w:noProof/>
            <w:webHidden/>
          </w:rPr>
          <w:fldChar w:fldCharType="begin"/>
        </w:r>
        <w:r w:rsidR="00B65278" w:rsidRPr="00B65278">
          <w:rPr>
            <w:rFonts w:ascii="仿宋" w:eastAsia="仿宋" w:hAnsi="仿宋"/>
            <w:noProof/>
            <w:webHidden/>
          </w:rPr>
          <w:instrText xml:space="preserve"> PAGEREF _Toc509952192 \h </w:instrText>
        </w:r>
        <w:r w:rsidR="00B65278" w:rsidRPr="00B65278">
          <w:rPr>
            <w:rFonts w:ascii="仿宋" w:eastAsia="仿宋" w:hAnsi="仿宋"/>
            <w:noProof/>
            <w:webHidden/>
          </w:rPr>
        </w:r>
        <w:r w:rsidR="00B65278" w:rsidRPr="00B65278">
          <w:rPr>
            <w:rFonts w:ascii="仿宋" w:eastAsia="仿宋" w:hAnsi="仿宋"/>
            <w:noProof/>
            <w:webHidden/>
          </w:rPr>
          <w:fldChar w:fldCharType="separate"/>
        </w:r>
        <w:r w:rsidR="00B650F3">
          <w:rPr>
            <w:rFonts w:ascii="仿宋" w:eastAsia="仿宋" w:hAnsi="仿宋"/>
            <w:noProof/>
            <w:webHidden/>
          </w:rPr>
          <w:t>24</w:t>
        </w:r>
        <w:r w:rsidR="00B65278" w:rsidRPr="00B65278">
          <w:rPr>
            <w:rFonts w:ascii="仿宋" w:eastAsia="仿宋" w:hAnsi="仿宋"/>
            <w:noProof/>
            <w:webHidden/>
          </w:rPr>
          <w:fldChar w:fldCharType="end"/>
        </w:r>
      </w:hyperlink>
    </w:p>
    <w:p w14:paraId="33B648BD" w14:textId="2B81EAC5" w:rsidR="00B65278" w:rsidRPr="00B65278" w:rsidRDefault="00026F0B">
      <w:pPr>
        <w:pStyle w:val="21"/>
        <w:rPr>
          <w:rFonts w:ascii="仿宋" w:eastAsia="仿宋" w:hAnsi="仿宋" w:cstheme="minorBidi"/>
          <w:noProof/>
          <w:sz w:val="21"/>
          <w:szCs w:val="22"/>
        </w:rPr>
      </w:pPr>
      <w:hyperlink w:anchor="_Toc509952193" w:history="1">
        <w:r w:rsidR="00B65278" w:rsidRPr="00B65278">
          <w:rPr>
            <w:rStyle w:val="a4"/>
            <w:rFonts w:ascii="仿宋" w:eastAsia="仿宋" w:hAnsi="仿宋"/>
            <w:noProof/>
          </w:rPr>
          <w:t>第四节</w:t>
        </w:r>
        <w:r w:rsidR="00B65278" w:rsidRPr="00B65278">
          <w:rPr>
            <w:rFonts w:ascii="仿宋" w:eastAsia="仿宋" w:hAnsi="仿宋" w:cstheme="minorBidi"/>
            <w:noProof/>
            <w:sz w:val="21"/>
            <w:szCs w:val="22"/>
          </w:rPr>
          <w:tab/>
        </w:r>
        <w:r w:rsidR="00B65278" w:rsidRPr="00B65278">
          <w:rPr>
            <w:rStyle w:val="a4"/>
            <w:rFonts w:ascii="仿宋" w:eastAsia="仿宋" w:hAnsi="仿宋"/>
            <w:noProof/>
          </w:rPr>
          <w:t>社会事业发展与公共设施布局</w:t>
        </w:r>
        <w:r w:rsidR="00B65278" w:rsidRPr="00B65278">
          <w:rPr>
            <w:rFonts w:ascii="仿宋" w:eastAsia="仿宋" w:hAnsi="仿宋"/>
            <w:noProof/>
            <w:webHidden/>
          </w:rPr>
          <w:tab/>
        </w:r>
        <w:r w:rsidR="00B65278" w:rsidRPr="00B65278">
          <w:rPr>
            <w:rFonts w:ascii="仿宋" w:eastAsia="仿宋" w:hAnsi="仿宋"/>
            <w:noProof/>
            <w:webHidden/>
          </w:rPr>
          <w:fldChar w:fldCharType="begin"/>
        </w:r>
        <w:r w:rsidR="00B65278" w:rsidRPr="00B65278">
          <w:rPr>
            <w:rFonts w:ascii="仿宋" w:eastAsia="仿宋" w:hAnsi="仿宋"/>
            <w:noProof/>
            <w:webHidden/>
          </w:rPr>
          <w:instrText xml:space="preserve"> PAGEREF _Toc509952193 \h </w:instrText>
        </w:r>
        <w:r w:rsidR="00B65278" w:rsidRPr="00B65278">
          <w:rPr>
            <w:rFonts w:ascii="仿宋" w:eastAsia="仿宋" w:hAnsi="仿宋"/>
            <w:noProof/>
            <w:webHidden/>
          </w:rPr>
        </w:r>
        <w:r w:rsidR="00B65278" w:rsidRPr="00B65278">
          <w:rPr>
            <w:rFonts w:ascii="仿宋" w:eastAsia="仿宋" w:hAnsi="仿宋"/>
            <w:noProof/>
            <w:webHidden/>
          </w:rPr>
          <w:fldChar w:fldCharType="separate"/>
        </w:r>
        <w:r w:rsidR="00B650F3">
          <w:rPr>
            <w:rFonts w:ascii="仿宋" w:eastAsia="仿宋" w:hAnsi="仿宋"/>
            <w:noProof/>
            <w:webHidden/>
          </w:rPr>
          <w:t>25</w:t>
        </w:r>
        <w:r w:rsidR="00B65278" w:rsidRPr="00B65278">
          <w:rPr>
            <w:rFonts w:ascii="仿宋" w:eastAsia="仿宋" w:hAnsi="仿宋"/>
            <w:noProof/>
            <w:webHidden/>
          </w:rPr>
          <w:fldChar w:fldCharType="end"/>
        </w:r>
      </w:hyperlink>
    </w:p>
    <w:p w14:paraId="731143B6" w14:textId="6C01A897" w:rsidR="00B65278" w:rsidRPr="00B65278" w:rsidRDefault="00026F0B">
      <w:pPr>
        <w:pStyle w:val="21"/>
        <w:rPr>
          <w:rFonts w:ascii="仿宋" w:eastAsia="仿宋" w:hAnsi="仿宋" w:cstheme="minorBidi"/>
          <w:noProof/>
          <w:sz w:val="21"/>
          <w:szCs w:val="22"/>
        </w:rPr>
      </w:pPr>
      <w:hyperlink w:anchor="_Toc509952194" w:history="1">
        <w:r w:rsidR="00B65278" w:rsidRPr="00B65278">
          <w:rPr>
            <w:rStyle w:val="a4"/>
            <w:rFonts w:ascii="仿宋" w:eastAsia="仿宋" w:hAnsi="仿宋"/>
            <w:noProof/>
          </w:rPr>
          <w:t>第五节</w:t>
        </w:r>
        <w:r w:rsidR="00B65278" w:rsidRPr="00B65278">
          <w:rPr>
            <w:rFonts w:ascii="仿宋" w:eastAsia="仿宋" w:hAnsi="仿宋" w:cstheme="minorBidi"/>
            <w:noProof/>
            <w:sz w:val="21"/>
            <w:szCs w:val="22"/>
          </w:rPr>
          <w:tab/>
        </w:r>
        <w:r w:rsidR="00B65278" w:rsidRPr="00B65278">
          <w:rPr>
            <w:rStyle w:val="a4"/>
            <w:rFonts w:ascii="仿宋" w:eastAsia="仿宋" w:hAnsi="仿宋"/>
            <w:noProof/>
          </w:rPr>
          <w:t>城市生态建设及绿地系统规划</w:t>
        </w:r>
        <w:r w:rsidR="00B65278" w:rsidRPr="00B65278">
          <w:rPr>
            <w:rFonts w:ascii="仿宋" w:eastAsia="仿宋" w:hAnsi="仿宋"/>
            <w:noProof/>
            <w:webHidden/>
          </w:rPr>
          <w:tab/>
        </w:r>
        <w:r w:rsidR="00B65278" w:rsidRPr="00B65278">
          <w:rPr>
            <w:rFonts w:ascii="仿宋" w:eastAsia="仿宋" w:hAnsi="仿宋"/>
            <w:noProof/>
            <w:webHidden/>
          </w:rPr>
          <w:fldChar w:fldCharType="begin"/>
        </w:r>
        <w:r w:rsidR="00B65278" w:rsidRPr="00B65278">
          <w:rPr>
            <w:rFonts w:ascii="仿宋" w:eastAsia="仿宋" w:hAnsi="仿宋"/>
            <w:noProof/>
            <w:webHidden/>
          </w:rPr>
          <w:instrText xml:space="preserve"> PAGEREF _Toc509952194 \h </w:instrText>
        </w:r>
        <w:r w:rsidR="00B65278" w:rsidRPr="00B65278">
          <w:rPr>
            <w:rFonts w:ascii="仿宋" w:eastAsia="仿宋" w:hAnsi="仿宋"/>
            <w:noProof/>
            <w:webHidden/>
          </w:rPr>
        </w:r>
        <w:r w:rsidR="00B65278" w:rsidRPr="00B65278">
          <w:rPr>
            <w:rFonts w:ascii="仿宋" w:eastAsia="仿宋" w:hAnsi="仿宋"/>
            <w:noProof/>
            <w:webHidden/>
          </w:rPr>
          <w:fldChar w:fldCharType="separate"/>
        </w:r>
        <w:r w:rsidR="00B650F3">
          <w:rPr>
            <w:rFonts w:ascii="仿宋" w:eastAsia="仿宋" w:hAnsi="仿宋"/>
            <w:noProof/>
            <w:webHidden/>
          </w:rPr>
          <w:t>30</w:t>
        </w:r>
        <w:r w:rsidR="00B65278" w:rsidRPr="00B65278">
          <w:rPr>
            <w:rFonts w:ascii="仿宋" w:eastAsia="仿宋" w:hAnsi="仿宋"/>
            <w:noProof/>
            <w:webHidden/>
          </w:rPr>
          <w:fldChar w:fldCharType="end"/>
        </w:r>
      </w:hyperlink>
    </w:p>
    <w:p w14:paraId="785FA123" w14:textId="1BEE5C38" w:rsidR="00B65278" w:rsidRPr="00B65278" w:rsidRDefault="00026F0B">
      <w:pPr>
        <w:pStyle w:val="12"/>
        <w:tabs>
          <w:tab w:val="right" w:leader="dot" w:pos="8296"/>
        </w:tabs>
        <w:rPr>
          <w:rFonts w:ascii="仿宋" w:eastAsia="仿宋" w:hAnsi="仿宋" w:cstheme="minorBidi"/>
          <w:noProof/>
          <w:sz w:val="21"/>
          <w:szCs w:val="22"/>
        </w:rPr>
      </w:pPr>
      <w:hyperlink w:anchor="_Toc509952195" w:history="1">
        <w:r w:rsidR="00B65278" w:rsidRPr="00B65278">
          <w:rPr>
            <w:rStyle w:val="a4"/>
            <w:rFonts w:ascii="仿宋" w:eastAsia="仿宋" w:hAnsi="仿宋"/>
            <w:noProof/>
          </w:rPr>
          <w:t>第五章 新城区基础设施建设</w:t>
        </w:r>
        <w:r w:rsidR="00B65278" w:rsidRPr="00B65278">
          <w:rPr>
            <w:rFonts w:ascii="仿宋" w:eastAsia="仿宋" w:hAnsi="仿宋"/>
            <w:noProof/>
            <w:webHidden/>
          </w:rPr>
          <w:tab/>
        </w:r>
        <w:r w:rsidR="00B65278" w:rsidRPr="00B65278">
          <w:rPr>
            <w:rFonts w:ascii="仿宋" w:eastAsia="仿宋" w:hAnsi="仿宋"/>
            <w:noProof/>
            <w:webHidden/>
          </w:rPr>
          <w:fldChar w:fldCharType="begin"/>
        </w:r>
        <w:r w:rsidR="00B65278" w:rsidRPr="00B65278">
          <w:rPr>
            <w:rFonts w:ascii="仿宋" w:eastAsia="仿宋" w:hAnsi="仿宋"/>
            <w:noProof/>
            <w:webHidden/>
          </w:rPr>
          <w:instrText xml:space="preserve"> PAGEREF _Toc509952195 \h </w:instrText>
        </w:r>
        <w:r w:rsidR="00B65278" w:rsidRPr="00B65278">
          <w:rPr>
            <w:rFonts w:ascii="仿宋" w:eastAsia="仿宋" w:hAnsi="仿宋"/>
            <w:noProof/>
            <w:webHidden/>
          </w:rPr>
        </w:r>
        <w:r w:rsidR="00B65278" w:rsidRPr="00B65278">
          <w:rPr>
            <w:rFonts w:ascii="仿宋" w:eastAsia="仿宋" w:hAnsi="仿宋"/>
            <w:noProof/>
            <w:webHidden/>
          </w:rPr>
          <w:fldChar w:fldCharType="separate"/>
        </w:r>
        <w:r w:rsidR="00B650F3">
          <w:rPr>
            <w:rFonts w:ascii="仿宋" w:eastAsia="仿宋" w:hAnsi="仿宋"/>
            <w:noProof/>
            <w:webHidden/>
          </w:rPr>
          <w:t>33</w:t>
        </w:r>
        <w:r w:rsidR="00B65278" w:rsidRPr="00B65278">
          <w:rPr>
            <w:rFonts w:ascii="仿宋" w:eastAsia="仿宋" w:hAnsi="仿宋"/>
            <w:noProof/>
            <w:webHidden/>
          </w:rPr>
          <w:fldChar w:fldCharType="end"/>
        </w:r>
      </w:hyperlink>
    </w:p>
    <w:p w14:paraId="07B5BE05" w14:textId="23A48F2C" w:rsidR="00B65278" w:rsidRPr="00B65278" w:rsidRDefault="00026F0B">
      <w:pPr>
        <w:pStyle w:val="21"/>
        <w:rPr>
          <w:rFonts w:ascii="仿宋" w:eastAsia="仿宋" w:hAnsi="仿宋" w:cstheme="minorBidi"/>
          <w:noProof/>
          <w:sz w:val="21"/>
          <w:szCs w:val="22"/>
        </w:rPr>
      </w:pPr>
      <w:hyperlink w:anchor="_Toc509952196" w:history="1">
        <w:r w:rsidR="00B65278" w:rsidRPr="00B65278">
          <w:rPr>
            <w:rStyle w:val="a4"/>
            <w:rFonts w:ascii="仿宋" w:eastAsia="仿宋" w:hAnsi="仿宋"/>
            <w:noProof/>
          </w:rPr>
          <w:t>第一节</w:t>
        </w:r>
        <w:r w:rsidR="00B65278" w:rsidRPr="00B65278">
          <w:rPr>
            <w:rFonts w:ascii="仿宋" w:eastAsia="仿宋" w:hAnsi="仿宋" w:cstheme="minorBidi"/>
            <w:noProof/>
            <w:sz w:val="21"/>
            <w:szCs w:val="22"/>
          </w:rPr>
          <w:tab/>
        </w:r>
        <w:r w:rsidR="00B65278" w:rsidRPr="00B65278">
          <w:rPr>
            <w:rStyle w:val="a4"/>
            <w:rFonts w:ascii="仿宋" w:eastAsia="仿宋" w:hAnsi="仿宋"/>
            <w:noProof/>
          </w:rPr>
          <w:t>环境保护规划</w:t>
        </w:r>
        <w:r w:rsidR="00B65278" w:rsidRPr="00B65278">
          <w:rPr>
            <w:rFonts w:ascii="仿宋" w:eastAsia="仿宋" w:hAnsi="仿宋"/>
            <w:noProof/>
            <w:webHidden/>
          </w:rPr>
          <w:tab/>
        </w:r>
        <w:r w:rsidR="00B65278" w:rsidRPr="00B65278">
          <w:rPr>
            <w:rFonts w:ascii="仿宋" w:eastAsia="仿宋" w:hAnsi="仿宋"/>
            <w:noProof/>
            <w:webHidden/>
          </w:rPr>
          <w:fldChar w:fldCharType="begin"/>
        </w:r>
        <w:r w:rsidR="00B65278" w:rsidRPr="00B65278">
          <w:rPr>
            <w:rFonts w:ascii="仿宋" w:eastAsia="仿宋" w:hAnsi="仿宋"/>
            <w:noProof/>
            <w:webHidden/>
          </w:rPr>
          <w:instrText xml:space="preserve"> PAGEREF _Toc509952196 \h </w:instrText>
        </w:r>
        <w:r w:rsidR="00B65278" w:rsidRPr="00B65278">
          <w:rPr>
            <w:rFonts w:ascii="仿宋" w:eastAsia="仿宋" w:hAnsi="仿宋"/>
            <w:noProof/>
            <w:webHidden/>
          </w:rPr>
        </w:r>
        <w:r w:rsidR="00B65278" w:rsidRPr="00B65278">
          <w:rPr>
            <w:rFonts w:ascii="仿宋" w:eastAsia="仿宋" w:hAnsi="仿宋"/>
            <w:noProof/>
            <w:webHidden/>
          </w:rPr>
          <w:fldChar w:fldCharType="separate"/>
        </w:r>
        <w:r w:rsidR="00B650F3">
          <w:rPr>
            <w:rFonts w:ascii="仿宋" w:eastAsia="仿宋" w:hAnsi="仿宋"/>
            <w:noProof/>
            <w:webHidden/>
          </w:rPr>
          <w:t>33</w:t>
        </w:r>
        <w:r w:rsidR="00B65278" w:rsidRPr="00B65278">
          <w:rPr>
            <w:rFonts w:ascii="仿宋" w:eastAsia="仿宋" w:hAnsi="仿宋"/>
            <w:noProof/>
            <w:webHidden/>
          </w:rPr>
          <w:fldChar w:fldCharType="end"/>
        </w:r>
      </w:hyperlink>
    </w:p>
    <w:p w14:paraId="6247747F" w14:textId="7CAA7CC3" w:rsidR="00B65278" w:rsidRPr="00B65278" w:rsidRDefault="00026F0B">
      <w:pPr>
        <w:pStyle w:val="21"/>
        <w:rPr>
          <w:rFonts w:ascii="仿宋" w:eastAsia="仿宋" w:hAnsi="仿宋" w:cstheme="minorBidi"/>
          <w:noProof/>
          <w:sz w:val="21"/>
          <w:szCs w:val="22"/>
        </w:rPr>
      </w:pPr>
      <w:hyperlink w:anchor="_Toc509952197" w:history="1">
        <w:r w:rsidR="00B65278" w:rsidRPr="00B65278">
          <w:rPr>
            <w:rStyle w:val="a4"/>
            <w:rFonts w:ascii="仿宋" w:eastAsia="仿宋" w:hAnsi="仿宋"/>
            <w:noProof/>
          </w:rPr>
          <w:t>第二节</w:t>
        </w:r>
        <w:r w:rsidR="00B65278" w:rsidRPr="00B65278">
          <w:rPr>
            <w:rFonts w:ascii="仿宋" w:eastAsia="仿宋" w:hAnsi="仿宋" w:cstheme="minorBidi"/>
            <w:noProof/>
            <w:sz w:val="21"/>
            <w:szCs w:val="22"/>
          </w:rPr>
          <w:tab/>
        </w:r>
        <w:r w:rsidR="00B65278" w:rsidRPr="00B65278">
          <w:rPr>
            <w:rStyle w:val="a4"/>
            <w:rFonts w:ascii="仿宋" w:eastAsia="仿宋" w:hAnsi="仿宋"/>
            <w:noProof/>
          </w:rPr>
          <w:t>水系规划</w:t>
        </w:r>
        <w:r w:rsidR="00B65278" w:rsidRPr="00B65278">
          <w:rPr>
            <w:rFonts w:ascii="仿宋" w:eastAsia="仿宋" w:hAnsi="仿宋"/>
            <w:noProof/>
            <w:webHidden/>
          </w:rPr>
          <w:tab/>
        </w:r>
        <w:r w:rsidR="00B65278" w:rsidRPr="00B65278">
          <w:rPr>
            <w:rFonts w:ascii="仿宋" w:eastAsia="仿宋" w:hAnsi="仿宋"/>
            <w:noProof/>
            <w:webHidden/>
          </w:rPr>
          <w:fldChar w:fldCharType="begin"/>
        </w:r>
        <w:r w:rsidR="00B65278" w:rsidRPr="00B65278">
          <w:rPr>
            <w:rFonts w:ascii="仿宋" w:eastAsia="仿宋" w:hAnsi="仿宋"/>
            <w:noProof/>
            <w:webHidden/>
          </w:rPr>
          <w:instrText xml:space="preserve"> PAGEREF _Toc509952197 \h </w:instrText>
        </w:r>
        <w:r w:rsidR="00B65278" w:rsidRPr="00B65278">
          <w:rPr>
            <w:rFonts w:ascii="仿宋" w:eastAsia="仿宋" w:hAnsi="仿宋"/>
            <w:noProof/>
            <w:webHidden/>
          </w:rPr>
        </w:r>
        <w:r w:rsidR="00B65278" w:rsidRPr="00B65278">
          <w:rPr>
            <w:rFonts w:ascii="仿宋" w:eastAsia="仿宋" w:hAnsi="仿宋"/>
            <w:noProof/>
            <w:webHidden/>
          </w:rPr>
          <w:fldChar w:fldCharType="separate"/>
        </w:r>
        <w:r w:rsidR="00B650F3">
          <w:rPr>
            <w:rFonts w:ascii="仿宋" w:eastAsia="仿宋" w:hAnsi="仿宋"/>
            <w:noProof/>
            <w:webHidden/>
          </w:rPr>
          <w:t>36</w:t>
        </w:r>
        <w:r w:rsidR="00B65278" w:rsidRPr="00B65278">
          <w:rPr>
            <w:rFonts w:ascii="仿宋" w:eastAsia="仿宋" w:hAnsi="仿宋"/>
            <w:noProof/>
            <w:webHidden/>
          </w:rPr>
          <w:fldChar w:fldCharType="end"/>
        </w:r>
      </w:hyperlink>
    </w:p>
    <w:p w14:paraId="6A4D0C31" w14:textId="02F1B559" w:rsidR="00B65278" w:rsidRPr="00B65278" w:rsidRDefault="00026F0B">
      <w:pPr>
        <w:pStyle w:val="21"/>
        <w:rPr>
          <w:rFonts w:ascii="仿宋" w:eastAsia="仿宋" w:hAnsi="仿宋" w:cstheme="minorBidi"/>
          <w:noProof/>
          <w:sz w:val="21"/>
          <w:szCs w:val="22"/>
        </w:rPr>
      </w:pPr>
      <w:hyperlink w:anchor="_Toc509952198" w:history="1">
        <w:r w:rsidR="00B65278" w:rsidRPr="00B65278">
          <w:rPr>
            <w:rStyle w:val="a4"/>
            <w:rFonts w:ascii="仿宋" w:eastAsia="仿宋" w:hAnsi="仿宋"/>
            <w:noProof/>
          </w:rPr>
          <w:t>第三节</w:t>
        </w:r>
        <w:r w:rsidR="00B65278" w:rsidRPr="00B65278">
          <w:rPr>
            <w:rFonts w:ascii="仿宋" w:eastAsia="仿宋" w:hAnsi="仿宋" w:cstheme="minorBidi"/>
            <w:noProof/>
            <w:sz w:val="21"/>
            <w:szCs w:val="22"/>
          </w:rPr>
          <w:tab/>
        </w:r>
        <w:r w:rsidR="00B65278" w:rsidRPr="00B65278">
          <w:rPr>
            <w:rStyle w:val="a4"/>
            <w:rFonts w:ascii="仿宋" w:eastAsia="仿宋" w:hAnsi="仿宋"/>
            <w:noProof/>
          </w:rPr>
          <w:t>市政基础设施规划</w:t>
        </w:r>
        <w:r w:rsidR="00B65278" w:rsidRPr="00B65278">
          <w:rPr>
            <w:rFonts w:ascii="仿宋" w:eastAsia="仿宋" w:hAnsi="仿宋"/>
            <w:noProof/>
            <w:webHidden/>
          </w:rPr>
          <w:tab/>
        </w:r>
        <w:r w:rsidR="00B65278" w:rsidRPr="00B65278">
          <w:rPr>
            <w:rFonts w:ascii="仿宋" w:eastAsia="仿宋" w:hAnsi="仿宋"/>
            <w:noProof/>
            <w:webHidden/>
          </w:rPr>
          <w:fldChar w:fldCharType="begin"/>
        </w:r>
        <w:r w:rsidR="00B65278" w:rsidRPr="00B65278">
          <w:rPr>
            <w:rFonts w:ascii="仿宋" w:eastAsia="仿宋" w:hAnsi="仿宋"/>
            <w:noProof/>
            <w:webHidden/>
          </w:rPr>
          <w:instrText xml:space="preserve"> PAGEREF _Toc509952198 \h </w:instrText>
        </w:r>
        <w:r w:rsidR="00B65278" w:rsidRPr="00B65278">
          <w:rPr>
            <w:rFonts w:ascii="仿宋" w:eastAsia="仿宋" w:hAnsi="仿宋"/>
            <w:noProof/>
            <w:webHidden/>
          </w:rPr>
        </w:r>
        <w:r w:rsidR="00B65278" w:rsidRPr="00B65278">
          <w:rPr>
            <w:rFonts w:ascii="仿宋" w:eastAsia="仿宋" w:hAnsi="仿宋"/>
            <w:noProof/>
            <w:webHidden/>
          </w:rPr>
          <w:fldChar w:fldCharType="separate"/>
        </w:r>
        <w:r w:rsidR="00B650F3">
          <w:rPr>
            <w:rFonts w:ascii="仿宋" w:eastAsia="仿宋" w:hAnsi="仿宋"/>
            <w:noProof/>
            <w:webHidden/>
          </w:rPr>
          <w:t>37</w:t>
        </w:r>
        <w:r w:rsidR="00B65278" w:rsidRPr="00B65278">
          <w:rPr>
            <w:rFonts w:ascii="仿宋" w:eastAsia="仿宋" w:hAnsi="仿宋"/>
            <w:noProof/>
            <w:webHidden/>
          </w:rPr>
          <w:fldChar w:fldCharType="end"/>
        </w:r>
      </w:hyperlink>
    </w:p>
    <w:p w14:paraId="28D9AEC3" w14:textId="1EB29520" w:rsidR="00B65278" w:rsidRPr="00B65278" w:rsidRDefault="00026F0B">
      <w:pPr>
        <w:pStyle w:val="21"/>
        <w:rPr>
          <w:rFonts w:ascii="仿宋" w:eastAsia="仿宋" w:hAnsi="仿宋" w:cstheme="minorBidi"/>
          <w:noProof/>
          <w:sz w:val="21"/>
          <w:szCs w:val="22"/>
        </w:rPr>
      </w:pPr>
      <w:hyperlink w:anchor="_Toc509952199" w:history="1">
        <w:r w:rsidR="00B65278" w:rsidRPr="00B65278">
          <w:rPr>
            <w:rStyle w:val="a4"/>
            <w:rFonts w:ascii="仿宋" w:eastAsia="仿宋" w:hAnsi="仿宋"/>
            <w:noProof/>
          </w:rPr>
          <w:t>第四节</w:t>
        </w:r>
        <w:r w:rsidR="00B65278" w:rsidRPr="00B65278">
          <w:rPr>
            <w:rFonts w:ascii="仿宋" w:eastAsia="仿宋" w:hAnsi="仿宋" w:cstheme="minorBidi"/>
            <w:noProof/>
            <w:sz w:val="21"/>
            <w:szCs w:val="22"/>
          </w:rPr>
          <w:tab/>
        </w:r>
        <w:r w:rsidR="00B65278" w:rsidRPr="00B65278">
          <w:rPr>
            <w:rStyle w:val="a4"/>
            <w:rFonts w:ascii="仿宋" w:eastAsia="仿宋" w:hAnsi="仿宋"/>
            <w:noProof/>
          </w:rPr>
          <w:t>综合管廊规划</w:t>
        </w:r>
        <w:r w:rsidR="00B65278" w:rsidRPr="00B65278">
          <w:rPr>
            <w:rFonts w:ascii="仿宋" w:eastAsia="仿宋" w:hAnsi="仿宋"/>
            <w:noProof/>
            <w:webHidden/>
          </w:rPr>
          <w:tab/>
        </w:r>
        <w:r w:rsidR="00B65278" w:rsidRPr="00B65278">
          <w:rPr>
            <w:rFonts w:ascii="仿宋" w:eastAsia="仿宋" w:hAnsi="仿宋"/>
            <w:noProof/>
            <w:webHidden/>
          </w:rPr>
          <w:fldChar w:fldCharType="begin"/>
        </w:r>
        <w:r w:rsidR="00B65278" w:rsidRPr="00B65278">
          <w:rPr>
            <w:rFonts w:ascii="仿宋" w:eastAsia="仿宋" w:hAnsi="仿宋"/>
            <w:noProof/>
            <w:webHidden/>
          </w:rPr>
          <w:instrText xml:space="preserve"> PAGEREF _Toc509952199 \h </w:instrText>
        </w:r>
        <w:r w:rsidR="00B65278" w:rsidRPr="00B65278">
          <w:rPr>
            <w:rFonts w:ascii="仿宋" w:eastAsia="仿宋" w:hAnsi="仿宋"/>
            <w:noProof/>
            <w:webHidden/>
          </w:rPr>
        </w:r>
        <w:r w:rsidR="00B65278" w:rsidRPr="00B65278">
          <w:rPr>
            <w:rFonts w:ascii="仿宋" w:eastAsia="仿宋" w:hAnsi="仿宋"/>
            <w:noProof/>
            <w:webHidden/>
          </w:rPr>
          <w:fldChar w:fldCharType="separate"/>
        </w:r>
        <w:r w:rsidR="00B650F3">
          <w:rPr>
            <w:rFonts w:ascii="仿宋" w:eastAsia="仿宋" w:hAnsi="仿宋"/>
            <w:noProof/>
            <w:webHidden/>
          </w:rPr>
          <w:t>39</w:t>
        </w:r>
        <w:r w:rsidR="00B65278" w:rsidRPr="00B65278">
          <w:rPr>
            <w:rFonts w:ascii="仿宋" w:eastAsia="仿宋" w:hAnsi="仿宋"/>
            <w:noProof/>
            <w:webHidden/>
          </w:rPr>
          <w:fldChar w:fldCharType="end"/>
        </w:r>
      </w:hyperlink>
    </w:p>
    <w:p w14:paraId="42122517" w14:textId="293577D2" w:rsidR="00B65278" w:rsidRPr="00B65278" w:rsidRDefault="00026F0B">
      <w:pPr>
        <w:pStyle w:val="21"/>
        <w:rPr>
          <w:rFonts w:ascii="仿宋" w:eastAsia="仿宋" w:hAnsi="仿宋" w:cstheme="minorBidi"/>
          <w:noProof/>
          <w:sz w:val="21"/>
          <w:szCs w:val="22"/>
        </w:rPr>
      </w:pPr>
      <w:hyperlink w:anchor="_Toc509952200" w:history="1">
        <w:r w:rsidR="00B65278" w:rsidRPr="00B65278">
          <w:rPr>
            <w:rStyle w:val="a4"/>
            <w:rFonts w:ascii="仿宋" w:eastAsia="仿宋" w:hAnsi="仿宋"/>
            <w:noProof/>
          </w:rPr>
          <w:t>第五节</w:t>
        </w:r>
        <w:r w:rsidR="00B65278" w:rsidRPr="00B65278">
          <w:rPr>
            <w:rFonts w:ascii="仿宋" w:eastAsia="仿宋" w:hAnsi="仿宋" w:cstheme="minorBidi"/>
            <w:noProof/>
            <w:sz w:val="21"/>
            <w:szCs w:val="22"/>
          </w:rPr>
          <w:tab/>
        </w:r>
        <w:r w:rsidR="00B65278" w:rsidRPr="00B65278">
          <w:rPr>
            <w:rStyle w:val="a4"/>
            <w:rFonts w:ascii="仿宋" w:eastAsia="仿宋" w:hAnsi="仿宋"/>
            <w:noProof/>
          </w:rPr>
          <w:t>综合防灾规划</w:t>
        </w:r>
        <w:r w:rsidR="00B65278" w:rsidRPr="00B65278">
          <w:rPr>
            <w:rFonts w:ascii="仿宋" w:eastAsia="仿宋" w:hAnsi="仿宋"/>
            <w:noProof/>
            <w:webHidden/>
          </w:rPr>
          <w:tab/>
        </w:r>
        <w:r w:rsidR="00B65278" w:rsidRPr="00B65278">
          <w:rPr>
            <w:rFonts w:ascii="仿宋" w:eastAsia="仿宋" w:hAnsi="仿宋"/>
            <w:noProof/>
            <w:webHidden/>
          </w:rPr>
          <w:fldChar w:fldCharType="begin"/>
        </w:r>
        <w:r w:rsidR="00B65278" w:rsidRPr="00B65278">
          <w:rPr>
            <w:rFonts w:ascii="仿宋" w:eastAsia="仿宋" w:hAnsi="仿宋"/>
            <w:noProof/>
            <w:webHidden/>
          </w:rPr>
          <w:instrText xml:space="preserve"> PAGEREF _Toc509952200 \h </w:instrText>
        </w:r>
        <w:r w:rsidR="00B65278" w:rsidRPr="00B65278">
          <w:rPr>
            <w:rFonts w:ascii="仿宋" w:eastAsia="仿宋" w:hAnsi="仿宋"/>
            <w:noProof/>
            <w:webHidden/>
          </w:rPr>
        </w:r>
        <w:r w:rsidR="00B65278" w:rsidRPr="00B65278">
          <w:rPr>
            <w:rFonts w:ascii="仿宋" w:eastAsia="仿宋" w:hAnsi="仿宋"/>
            <w:noProof/>
            <w:webHidden/>
          </w:rPr>
          <w:fldChar w:fldCharType="separate"/>
        </w:r>
        <w:r w:rsidR="00B650F3">
          <w:rPr>
            <w:rFonts w:ascii="仿宋" w:eastAsia="仿宋" w:hAnsi="仿宋"/>
            <w:noProof/>
            <w:webHidden/>
          </w:rPr>
          <w:t>40</w:t>
        </w:r>
        <w:r w:rsidR="00B65278" w:rsidRPr="00B65278">
          <w:rPr>
            <w:rFonts w:ascii="仿宋" w:eastAsia="仿宋" w:hAnsi="仿宋"/>
            <w:noProof/>
            <w:webHidden/>
          </w:rPr>
          <w:fldChar w:fldCharType="end"/>
        </w:r>
      </w:hyperlink>
    </w:p>
    <w:p w14:paraId="4D25AA50" w14:textId="2B217D2E" w:rsidR="00B65278" w:rsidRPr="00B65278" w:rsidRDefault="00026F0B">
      <w:pPr>
        <w:pStyle w:val="12"/>
        <w:tabs>
          <w:tab w:val="right" w:leader="dot" w:pos="8296"/>
        </w:tabs>
        <w:rPr>
          <w:rFonts w:ascii="仿宋" w:eastAsia="仿宋" w:hAnsi="仿宋" w:cstheme="minorBidi"/>
          <w:noProof/>
          <w:sz w:val="21"/>
          <w:szCs w:val="22"/>
        </w:rPr>
      </w:pPr>
      <w:hyperlink w:anchor="_Toc509952201" w:history="1">
        <w:r w:rsidR="00B65278" w:rsidRPr="00B65278">
          <w:rPr>
            <w:rStyle w:val="a4"/>
            <w:rFonts w:ascii="仿宋" w:eastAsia="仿宋" w:hAnsi="仿宋"/>
            <w:noProof/>
          </w:rPr>
          <w:t>第六章 规划实施保障</w:t>
        </w:r>
        <w:r w:rsidR="00B65278" w:rsidRPr="00B65278">
          <w:rPr>
            <w:rFonts w:ascii="仿宋" w:eastAsia="仿宋" w:hAnsi="仿宋"/>
            <w:noProof/>
            <w:webHidden/>
          </w:rPr>
          <w:tab/>
        </w:r>
        <w:r w:rsidR="00B65278" w:rsidRPr="00B65278">
          <w:rPr>
            <w:rFonts w:ascii="仿宋" w:eastAsia="仿宋" w:hAnsi="仿宋"/>
            <w:noProof/>
            <w:webHidden/>
          </w:rPr>
          <w:fldChar w:fldCharType="begin"/>
        </w:r>
        <w:r w:rsidR="00B65278" w:rsidRPr="00B65278">
          <w:rPr>
            <w:rFonts w:ascii="仿宋" w:eastAsia="仿宋" w:hAnsi="仿宋"/>
            <w:noProof/>
            <w:webHidden/>
          </w:rPr>
          <w:instrText xml:space="preserve"> PAGEREF _Toc509952201 \h </w:instrText>
        </w:r>
        <w:r w:rsidR="00B65278" w:rsidRPr="00B65278">
          <w:rPr>
            <w:rFonts w:ascii="仿宋" w:eastAsia="仿宋" w:hAnsi="仿宋"/>
            <w:noProof/>
            <w:webHidden/>
          </w:rPr>
        </w:r>
        <w:r w:rsidR="00B65278" w:rsidRPr="00B65278">
          <w:rPr>
            <w:rFonts w:ascii="仿宋" w:eastAsia="仿宋" w:hAnsi="仿宋"/>
            <w:noProof/>
            <w:webHidden/>
          </w:rPr>
          <w:fldChar w:fldCharType="separate"/>
        </w:r>
        <w:r w:rsidR="00B650F3">
          <w:rPr>
            <w:rFonts w:ascii="仿宋" w:eastAsia="仿宋" w:hAnsi="仿宋"/>
            <w:noProof/>
            <w:webHidden/>
          </w:rPr>
          <w:t>42</w:t>
        </w:r>
        <w:r w:rsidR="00B65278" w:rsidRPr="00B65278">
          <w:rPr>
            <w:rFonts w:ascii="仿宋" w:eastAsia="仿宋" w:hAnsi="仿宋"/>
            <w:noProof/>
            <w:webHidden/>
          </w:rPr>
          <w:fldChar w:fldCharType="end"/>
        </w:r>
      </w:hyperlink>
    </w:p>
    <w:p w14:paraId="3903996D" w14:textId="35BD9B70" w:rsidR="00B65278" w:rsidRPr="00B65278" w:rsidRDefault="00026F0B">
      <w:pPr>
        <w:pStyle w:val="21"/>
        <w:rPr>
          <w:rFonts w:ascii="仿宋" w:eastAsia="仿宋" w:hAnsi="仿宋" w:cstheme="minorBidi"/>
          <w:noProof/>
          <w:sz w:val="21"/>
          <w:szCs w:val="22"/>
        </w:rPr>
      </w:pPr>
      <w:hyperlink w:anchor="_Toc509952202" w:history="1">
        <w:r w:rsidR="00B65278" w:rsidRPr="00B65278">
          <w:rPr>
            <w:rStyle w:val="a4"/>
            <w:rFonts w:ascii="仿宋" w:eastAsia="仿宋" w:hAnsi="仿宋"/>
            <w:noProof/>
          </w:rPr>
          <w:t>第一节</w:t>
        </w:r>
        <w:r w:rsidR="00B65278" w:rsidRPr="00B65278">
          <w:rPr>
            <w:rFonts w:ascii="仿宋" w:eastAsia="仿宋" w:hAnsi="仿宋" w:cstheme="minorBidi"/>
            <w:noProof/>
            <w:sz w:val="21"/>
            <w:szCs w:val="22"/>
          </w:rPr>
          <w:tab/>
        </w:r>
        <w:r w:rsidR="00B65278" w:rsidRPr="00B65278">
          <w:rPr>
            <w:rStyle w:val="a4"/>
            <w:rFonts w:ascii="仿宋" w:eastAsia="仿宋" w:hAnsi="仿宋"/>
            <w:noProof/>
          </w:rPr>
          <w:t>分期建设目标</w:t>
        </w:r>
        <w:r w:rsidR="00B65278" w:rsidRPr="00B65278">
          <w:rPr>
            <w:rFonts w:ascii="仿宋" w:eastAsia="仿宋" w:hAnsi="仿宋"/>
            <w:noProof/>
            <w:webHidden/>
          </w:rPr>
          <w:tab/>
        </w:r>
        <w:r w:rsidR="00B65278" w:rsidRPr="00B65278">
          <w:rPr>
            <w:rFonts w:ascii="仿宋" w:eastAsia="仿宋" w:hAnsi="仿宋"/>
            <w:noProof/>
            <w:webHidden/>
          </w:rPr>
          <w:fldChar w:fldCharType="begin"/>
        </w:r>
        <w:r w:rsidR="00B65278" w:rsidRPr="00B65278">
          <w:rPr>
            <w:rFonts w:ascii="仿宋" w:eastAsia="仿宋" w:hAnsi="仿宋"/>
            <w:noProof/>
            <w:webHidden/>
          </w:rPr>
          <w:instrText xml:space="preserve"> PAGEREF _Toc509952202 \h </w:instrText>
        </w:r>
        <w:r w:rsidR="00B65278" w:rsidRPr="00B65278">
          <w:rPr>
            <w:rFonts w:ascii="仿宋" w:eastAsia="仿宋" w:hAnsi="仿宋"/>
            <w:noProof/>
            <w:webHidden/>
          </w:rPr>
        </w:r>
        <w:r w:rsidR="00B65278" w:rsidRPr="00B65278">
          <w:rPr>
            <w:rFonts w:ascii="仿宋" w:eastAsia="仿宋" w:hAnsi="仿宋"/>
            <w:noProof/>
            <w:webHidden/>
          </w:rPr>
          <w:fldChar w:fldCharType="separate"/>
        </w:r>
        <w:r w:rsidR="00B650F3">
          <w:rPr>
            <w:rFonts w:ascii="仿宋" w:eastAsia="仿宋" w:hAnsi="仿宋"/>
            <w:noProof/>
            <w:webHidden/>
          </w:rPr>
          <w:t>42</w:t>
        </w:r>
        <w:r w:rsidR="00B65278" w:rsidRPr="00B65278">
          <w:rPr>
            <w:rFonts w:ascii="仿宋" w:eastAsia="仿宋" w:hAnsi="仿宋"/>
            <w:noProof/>
            <w:webHidden/>
          </w:rPr>
          <w:fldChar w:fldCharType="end"/>
        </w:r>
      </w:hyperlink>
    </w:p>
    <w:p w14:paraId="5A21C6AF" w14:textId="2BE2C95D" w:rsidR="00B65278" w:rsidRPr="00B65278" w:rsidRDefault="00026F0B">
      <w:pPr>
        <w:pStyle w:val="21"/>
        <w:rPr>
          <w:rFonts w:ascii="仿宋" w:eastAsia="仿宋" w:hAnsi="仿宋" w:cstheme="minorBidi"/>
          <w:noProof/>
          <w:sz w:val="21"/>
          <w:szCs w:val="22"/>
        </w:rPr>
      </w:pPr>
      <w:hyperlink w:anchor="_Toc509952203" w:history="1">
        <w:r w:rsidR="00B65278" w:rsidRPr="00B65278">
          <w:rPr>
            <w:rStyle w:val="a4"/>
            <w:rFonts w:ascii="仿宋" w:eastAsia="仿宋" w:hAnsi="仿宋"/>
            <w:noProof/>
          </w:rPr>
          <w:t>第二节</w:t>
        </w:r>
        <w:r w:rsidR="00B65278" w:rsidRPr="00B65278">
          <w:rPr>
            <w:rFonts w:ascii="仿宋" w:eastAsia="仿宋" w:hAnsi="仿宋" w:cstheme="minorBidi"/>
            <w:noProof/>
            <w:sz w:val="21"/>
            <w:szCs w:val="22"/>
          </w:rPr>
          <w:tab/>
        </w:r>
        <w:r w:rsidR="00B65278" w:rsidRPr="00B65278">
          <w:rPr>
            <w:rStyle w:val="a4"/>
            <w:rFonts w:ascii="仿宋" w:eastAsia="仿宋" w:hAnsi="仿宋"/>
            <w:noProof/>
          </w:rPr>
          <w:t>近期建设规划</w:t>
        </w:r>
        <w:r w:rsidR="00B65278" w:rsidRPr="00B65278">
          <w:rPr>
            <w:rFonts w:ascii="仿宋" w:eastAsia="仿宋" w:hAnsi="仿宋"/>
            <w:noProof/>
            <w:webHidden/>
          </w:rPr>
          <w:tab/>
        </w:r>
        <w:r w:rsidR="00B65278" w:rsidRPr="00B65278">
          <w:rPr>
            <w:rFonts w:ascii="仿宋" w:eastAsia="仿宋" w:hAnsi="仿宋"/>
            <w:noProof/>
            <w:webHidden/>
          </w:rPr>
          <w:fldChar w:fldCharType="begin"/>
        </w:r>
        <w:r w:rsidR="00B65278" w:rsidRPr="00B65278">
          <w:rPr>
            <w:rFonts w:ascii="仿宋" w:eastAsia="仿宋" w:hAnsi="仿宋"/>
            <w:noProof/>
            <w:webHidden/>
          </w:rPr>
          <w:instrText xml:space="preserve"> PAGEREF _Toc509952203 \h </w:instrText>
        </w:r>
        <w:r w:rsidR="00B65278" w:rsidRPr="00B65278">
          <w:rPr>
            <w:rFonts w:ascii="仿宋" w:eastAsia="仿宋" w:hAnsi="仿宋"/>
            <w:noProof/>
            <w:webHidden/>
          </w:rPr>
        </w:r>
        <w:r w:rsidR="00B65278" w:rsidRPr="00B65278">
          <w:rPr>
            <w:rFonts w:ascii="仿宋" w:eastAsia="仿宋" w:hAnsi="仿宋"/>
            <w:noProof/>
            <w:webHidden/>
          </w:rPr>
          <w:fldChar w:fldCharType="separate"/>
        </w:r>
        <w:r w:rsidR="00B650F3">
          <w:rPr>
            <w:rFonts w:ascii="仿宋" w:eastAsia="仿宋" w:hAnsi="仿宋"/>
            <w:noProof/>
            <w:webHidden/>
          </w:rPr>
          <w:t>43</w:t>
        </w:r>
        <w:r w:rsidR="00B65278" w:rsidRPr="00B65278">
          <w:rPr>
            <w:rFonts w:ascii="仿宋" w:eastAsia="仿宋" w:hAnsi="仿宋"/>
            <w:noProof/>
            <w:webHidden/>
          </w:rPr>
          <w:fldChar w:fldCharType="end"/>
        </w:r>
      </w:hyperlink>
    </w:p>
    <w:p w14:paraId="5CD00A7A" w14:textId="481682B4" w:rsidR="00B65278" w:rsidRPr="00B65278" w:rsidRDefault="00026F0B">
      <w:pPr>
        <w:pStyle w:val="21"/>
        <w:rPr>
          <w:rFonts w:ascii="仿宋" w:eastAsia="仿宋" w:hAnsi="仿宋" w:cstheme="minorBidi"/>
          <w:noProof/>
          <w:sz w:val="21"/>
          <w:szCs w:val="22"/>
        </w:rPr>
      </w:pPr>
      <w:hyperlink w:anchor="_Toc509952204" w:history="1">
        <w:r w:rsidR="00B65278" w:rsidRPr="00B65278">
          <w:rPr>
            <w:rStyle w:val="a4"/>
            <w:rFonts w:ascii="仿宋" w:eastAsia="仿宋" w:hAnsi="仿宋"/>
            <w:noProof/>
          </w:rPr>
          <w:t>第三节</w:t>
        </w:r>
        <w:r w:rsidR="00B65278" w:rsidRPr="00B65278">
          <w:rPr>
            <w:rFonts w:ascii="仿宋" w:eastAsia="仿宋" w:hAnsi="仿宋" w:cstheme="minorBidi"/>
            <w:noProof/>
            <w:sz w:val="21"/>
            <w:szCs w:val="22"/>
          </w:rPr>
          <w:tab/>
        </w:r>
        <w:r w:rsidR="00B65278" w:rsidRPr="00B65278">
          <w:rPr>
            <w:rStyle w:val="a4"/>
            <w:rFonts w:ascii="仿宋" w:eastAsia="仿宋" w:hAnsi="仿宋"/>
            <w:noProof/>
          </w:rPr>
          <w:t>规划实施保障机制</w:t>
        </w:r>
        <w:r w:rsidR="00B65278" w:rsidRPr="00B65278">
          <w:rPr>
            <w:rFonts w:ascii="仿宋" w:eastAsia="仿宋" w:hAnsi="仿宋"/>
            <w:noProof/>
            <w:webHidden/>
          </w:rPr>
          <w:tab/>
        </w:r>
        <w:r w:rsidR="00B65278" w:rsidRPr="00B65278">
          <w:rPr>
            <w:rFonts w:ascii="仿宋" w:eastAsia="仿宋" w:hAnsi="仿宋"/>
            <w:noProof/>
            <w:webHidden/>
          </w:rPr>
          <w:fldChar w:fldCharType="begin"/>
        </w:r>
        <w:r w:rsidR="00B65278" w:rsidRPr="00B65278">
          <w:rPr>
            <w:rFonts w:ascii="仿宋" w:eastAsia="仿宋" w:hAnsi="仿宋"/>
            <w:noProof/>
            <w:webHidden/>
          </w:rPr>
          <w:instrText xml:space="preserve"> PAGEREF _Toc509952204 \h </w:instrText>
        </w:r>
        <w:r w:rsidR="00B65278" w:rsidRPr="00B65278">
          <w:rPr>
            <w:rFonts w:ascii="仿宋" w:eastAsia="仿宋" w:hAnsi="仿宋"/>
            <w:noProof/>
            <w:webHidden/>
          </w:rPr>
        </w:r>
        <w:r w:rsidR="00B65278" w:rsidRPr="00B65278">
          <w:rPr>
            <w:rFonts w:ascii="仿宋" w:eastAsia="仿宋" w:hAnsi="仿宋"/>
            <w:noProof/>
            <w:webHidden/>
          </w:rPr>
          <w:fldChar w:fldCharType="separate"/>
        </w:r>
        <w:r w:rsidR="00B650F3">
          <w:rPr>
            <w:rFonts w:ascii="仿宋" w:eastAsia="仿宋" w:hAnsi="仿宋"/>
            <w:noProof/>
            <w:webHidden/>
          </w:rPr>
          <w:t>45</w:t>
        </w:r>
        <w:r w:rsidR="00B65278" w:rsidRPr="00B65278">
          <w:rPr>
            <w:rFonts w:ascii="仿宋" w:eastAsia="仿宋" w:hAnsi="仿宋"/>
            <w:noProof/>
            <w:webHidden/>
          </w:rPr>
          <w:fldChar w:fldCharType="end"/>
        </w:r>
      </w:hyperlink>
    </w:p>
    <w:p w14:paraId="342EE188" w14:textId="1607134F" w:rsidR="00B65278" w:rsidRPr="00B65278" w:rsidRDefault="00026F0B">
      <w:pPr>
        <w:pStyle w:val="12"/>
        <w:tabs>
          <w:tab w:val="right" w:leader="dot" w:pos="8296"/>
        </w:tabs>
        <w:rPr>
          <w:rFonts w:ascii="仿宋" w:eastAsia="仿宋" w:hAnsi="仿宋" w:cstheme="minorBidi"/>
          <w:noProof/>
          <w:sz w:val="21"/>
          <w:szCs w:val="22"/>
        </w:rPr>
      </w:pPr>
      <w:hyperlink w:anchor="_Toc509952205" w:history="1">
        <w:r w:rsidR="00B65278" w:rsidRPr="00B65278">
          <w:rPr>
            <w:rStyle w:val="a4"/>
            <w:rFonts w:ascii="仿宋" w:eastAsia="仿宋" w:hAnsi="仿宋"/>
            <w:noProof/>
          </w:rPr>
          <w:t>附则</w:t>
        </w:r>
        <w:r w:rsidR="00B65278" w:rsidRPr="00B65278">
          <w:rPr>
            <w:rFonts w:ascii="仿宋" w:eastAsia="仿宋" w:hAnsi="仿宋"/>
            <w:noProof/>
            <w:webHidden/>
          </w:rPr>
          <w:tab/>
        </w:r>
        <w:r w:rsidR="00B65278" w:rsidRPr="00B65278">
          <w:rPr>
            <w:rFonts w:ascii="仿宋" w:eastAsia="仿宋" w:hAnsi="仿宋"/>
            <w:noProof/>
            <w:webHidden/>
          </w:rPr>
          <w:fldChar w:fldCharType="begin"/>
        </w:r>
        <w:r w:rsidR="00B65278" w:rsidRPr="00B65278">
          <w:rPr>
            <w:rFonts w:ascii="仿宋" w:eastAsia="仿宋" w:hAnsi="仿宋"/>
            <w:noProof/>
            <w:webHidden/>
          </w:rPr>
          <w:instrText xml:space="preserve"> PAGEREF _Toc509952205 \h </w:instrText>
        </w:r>
        <w:r w:rsidR="00B65278" w:rsidRPr="00B65278">
          <w:rPr>
            <w:rFonts w:ascii="仿宋" w:eastAsia="仿宋" w:hAnsi="仿宋"/>
            <w:noProof/>
            <w:webHidden/>
          </w:rPr>
        </w:r>
        <w:r w:rsidR="00B65278" w:rsidRPr="00B65278">
          <w:rPr>
            <w:rFonts w:ascii="仿宋" w:eastAsia="仿宋" w:hAnsi="仿宋"/>
            <w:noProof/>
            <w:webHidden/>
          </w:rPr>
          <w:fldChar w:fldCharType="separate"/>
        </w:r>
        <w:r w:rsidR="00B650F3">
          <w:rPr>
            <w:rFonts w:ascii="仿宋" w:eastAsia="仿宋" w:hAnsi="仿宋"/>
            <w:noProof/>
            <w:webHidden/>
          </w:rPr>
          <w:t>47</w:t>
        </w:r>
        <w:r w:rsidR="00B65278" w:rsidRPr="00B65278">
          <w:rPr>
            <w:rFonts w:ascii="仿宋" w:eastAsia="仿宋" w:hAnsi="仿宋"/>
            <w:noProof/>
            <w:webHidden/>
          </w:rPr>
          <w:fldChar w:fldCharType="end"/>
        </w:r>
      </w:hyperlink>
    </w:p>
    <w:p w14:paraId="058EF7E0" w14:textId="4AA3EAC9" w:rsidR="00B65278" w:rsidRPr="00B65278" w:rsidRDefault="00026F0B">
      <w:pPr>
        <w:pStyle w:val="12"/>
        <w:tabs>
          <w:tab w:val="right" w:leader="dot" w:pos="8296"/>
        </w:tabs>
        <w:rPr>
          <w:rFonts w:ascii="仿宋" w:eastAsia="仿宋" w:hAnsi="仿宋" w:cstheme="minorBidi"/>
          <w:noProof/>
          <w:sz w:val="21"/>
          <w:szCs w:val="22"/>
        </w:rPr>
      </w:pPr>
      <w:hyperlink w:anchor="_Toc509952206" w:history="1">
        <w:r w:rsidR="00B65278" w:rsidRPr="00B65278">
          <w:rPr>
            <w:rStyle w:val="a4"/>
            <w:rFonts w:ascii="仿宋" w:eastAsia="仿宋" w:hAnsi="仿宋"/>
            <w:noProof/>
          </w:rPr>
          <w:t>附表</w:t>
        </w:r>
        <w:r w:rsidR="00B65278" w:rsidRPr="00B65278">
          <w:rPr>
            <w:rFonts w:ascii="仿宋" w:eastAsia="仿宋" w:hAnsi="仿宋"/>
            <w:noProof/>
            <w:webHidden/>
          </w:rPr>
          <w:tab/>
        </w:r>
        <w:r w:rsidR="00B65278" w:rsidRPr="00B65278">
          <w:rPr>
            <w:rFonts w:ascii="仿宋" w:eastAsia="仿宋" w:hAnsi="仿宋"/>
            <w:noProof/>
            <w:webHidden/>
          </w:rPr>
          <w:fldChar w:fldCharType="begin"/>
        </w:r>
        <w:r w:rsidR="00B65278" w:rsidRPr="00B65278">
          <w:rPr>
            <w:rFonts w:ascii="仿宋" w:eastAsia="仿宋" w:hAnsi="仿宋"/>
            <w:noProof/>
            <w:webHidden/>
          </w:rPr>
          <w:instrText xml:space="preserve"> PAGEREF _Toc509952206 \h </w:instrText>
        </w:r>
        <w:r w:rsidR="00B65278" w:rsidRPr="00B65278">
          <w:rPr>
            <w:rFonts w:ascii="仿宋" w:eastAsia="仿宋" w:hAnsi="仿宋"/>
            <w:noProof/>
            <w:webHidden/>
          </w:rPr>
        </w:r>
        <w:r w:rsidR="00B65278" w:rsidRPr="00B65278">
          <w:rPr>
            <w:rFonts w:ascii="仿宋" w:eastAsia="仿宋" w:hAnsi="仿宋"/>
            <w:noProof/>
            <w:webHidden/>
          </w:rPr>
          <w:fldChar w:fldCharType="separate"/>
        </w:r>
        <w:r w:rsidR="00B650F3">
          <w:rPr>
            <w:rFonts w:ascii="仿宋" w:eastAsia="仿宋" w:hAnsi="仿宋"/>
            <w:noProof/>
            <w:webHidden/>
          </w:rPr>
          <w:t>48</w:t>
        </w:r>
        <w:r w:rsidR="00B65278" w:rsidRPr="00B65278">
          <w:rPr>
            <w:rFonts w:ascii="仿宋" w:eastAsia="仿宋" w:hAnsi="仿宋"/>
            <w:noProof/>
            <w:webHidden/>
          </w:rPr>
          <w:fldChar w:fldCharType="end"/>
        </w:r>
      </w:hyperlink>
    </w:p>
    <w:p w14:paraId="58C7FB34" w14:textId="0E25C613" w:rsidR="00B65278" w:rsidRPr="00B65278" w:rsidRDefault="00026F0B">
      <w:pPr>
        <w:pStyle w:val="21"/>
        <w:rPr>
          <w:rFonts w:ascii="仿宋" w:eastAsia="仿宋" w:hAnsi="仿宋" w:cstheme="minorBidi"/>
          <w:noProof/>
          <w:sz w:val="21"/>
          <w:szCs w:val="22"/>
        </w:rPr>
      </w:pPr>
      <w:hyperlink w:anchor="_Toc509952207" w:history="1">
        <w:r w:rsidR="00B65278" w:rsidRPr="00B65278">
          <w:rPr>
            <w:rStyle w:val="a4"/>
            <w:rFonts w:ascii="仿宋" w:eastAsia="仿宋" w:hAnsi="仿宋"/>
            <w:noProof/>
          </w:rPr>
          <w:t>附表1：南阳新城区发展总体规划核心指标体系</w:t>
        </w:r>
        <w:r w:rsidR="00B65278" w:rsidRPr="00B65278">
          <w:rPr>
            <w:rFonts w:ascii="仿宋" w:eastAsia="仿宋" w:hAnsi="仿宋"/>
            <w:noProof/>
            <w:webHidden/>
          </w:rPr>
          <w:tab/>
        </w:r>
        <w:r w:rsidR="00B65278" w:rsidRPr="00B65278">
          <w:rPr>
            <w:rFonts w:ascii="仿宋" w:eastAsia="仿宋" w:hAnsi="仿宋"/>
            <w:noProof/>
            <w:webHidden/>
          </w:rPr>
          <w:fldChar w:fldCharType="begin"/>
        </w:r>
        <w:r w:rsidR="00B65278" w:rsidRPr="00B65278">
          <w:rPr>
            <w:rFonts w:ascii="仿宋" w:eastAsia="仿宋" w:hAnsi="仿宋"/>
            <w:noProof/>
            <w:webHidden/>
          </w:rPr>
          <w:instrText xml:space="preserve"> PAGEREF _Toc509952207 \h </w:instrText>
        </w:r>
        <w:r w:rsidR="00B65278" w:rsidRPr="00B65278">
          <w:rPr>
            <w:rFonts w:ascii="仿宋" w:eastAsia="仿宋" w:hAnsi="仿宋"/>
            <w:noProof/>
            <w:webHidden/>
          </w:rPr>
        </w:r>
        <w:r w:rsidR="00B65278" w:rsidRPr="00B65278">
          <w:rPr>
            <w:rFonts w:ascii="仿宋" w:eastAsia="仿宋" w:hAnsi="仿宋"/>
            <w:noProof/>
            <w:webHidden/>
          </w:rPr>
          <w:fldChar w:fldCharType="separate"/>
        </w:r>
        <w:r w:rsidR="00B650F3">
          <w:rPr>
            <w:rFonts w:ascii="仿宋" w:eastAsia="仿宋" w:hAnsi="仿宋"/>
            <w:noProof/>
            <w:webHidden/>
          </w:rPr>
          <w:t>48</w:t>
        </w:r>
        <w:r w:rsidR="00B65278" w:rsidRPr="00B65278">
          <w:rPr>
            <w:rFonts w:ascii="仿宋" w:eastAsia="仿宋" w:hAnsi="仿宋"/>
            <w:noProof/>
            <w:webHidden/>
          </w:rPr>
          <w:fldChar w:fldCharType="end"/>
        </w:r>
      </w:hyperlink>
    </w:p>
    <w:p w14:paraId="0AFCE7E4" w14:textId="7596A178" w:rsidR="00B65278" w:rsidRPr="00B65278" w:rsidRDefault="00026F0B">
      <w:pPr>
        <w:pStyle w:val="21"/>
        <w:rPr>
          <w:rFonts w:ascii="仿宋" w:eastAsia="仿宋" w:hAnsi="仿宋" w:cstheme="minorBidi"/>
          <w:noProof/>
          <w:sz w:val="21"/>
          <w:szCs w:val="22"/>
        </w:rPr>
      </w:pPr>
      <w:hyperlink w:anchor="_Toc509952208" w:history="1">
        <w:r w:rsidR="00B65278" w:rsidRPr="00B65278">
          <w:rPr>
            <w:rStyle w:val="a4"/>
            <w:rFonts w:ascii="仿宋" w:eastAsia="仿宋" w:hAnsi="仿宋"/>
            <w:noProof/>
          </w:rPr>
          <w:t>附表2：南阳新城区2035年城乡用地汇总表</w:t>
        </w:r>
        <w:r w:rsidR="00B65278" w:rsidRPr="00B65278">
          <w:rPr>
            <w:rFonts w:ascii="仿宋" w:eastAsia="仿宋" w:hAnsi="仿宋"/>
            <w:noProof/>
            <w:webHidden/>
          </w:rPr>
          <w:tab/>
        </w:r>
        <w:r w:rsidR="00B65278" w:rsidRPr="00B65278">
          <w:rPr>
            <w:rFonts w:ascii="仿宋" w:eastAsia="仿宋" w:hAnsi="仿宋"/>
            <w:noProof/>
            <w:webHidden/>
          </w:rPr>
          <w:fldChar w:fldCharType="begin"/>
        </w:r>
        <w:r w:rsidR="00B65278" w:rsidRPr="00B65278">
          <w:rPr>
            <w:rFonts w:ascii="仿宋" w:eastAsia="仿宋" w:hAnsi="仿宋"/>
            <w:noProof/>
            <w:webHidden/>
          </w:rPr>
          <w:instrText xml:space="preserve"> PAGEREF _Toc509952208 \h </w:instrText>
        </w:r>
        <w:r w:rsidR="00B65278" w:rsidRPr="00B65278">
          <w:rPr>
            <w:rFonts w:ascii="仿宋" w:eastAsia="仿宋" w:hAnsi="仿宋"/>
            <w:noProof/>
            <w:webHidden/>
          </w:rPr>
        </w:r>
        <w:r w:rsidR="00B65278" w:rsidRPr="00B65278">
          <w:rPr>
            <w:rFonts w:ascii="仿宋" w:eastAsia="仿宋" w:hAnsi="仿宋"/>
            <w:noProof/>
            <w:webHidden/>
          </w:rPr>
          <w:fldChar w:fldCharType="separate"/>
        </w:r>
        <w:r w:rsidR="00B650F3">
          <w:rPr>
            <w:rFonts w:ascii="仿宋" w:eastAsia="仿宋" w:hAnsi="仿宋"/>
            <w:noProof/>
            <w:webHidden/>
          </w:rPr>
          <w:t>50</w:t>
        </w:r>
        <w:r w:rsidR="00B65278" w:rsidRPr="00B65278">
          <w:rPr>
            <w:rFonts w:ascii="仿宋" w:eastAsia="仿宋" w:hAnsi="仿宋"/>
            <w:noProof/>
            <w:webHidden/>
          </w:rPr>
          <w:fldChar w:fldCharType="end"/>
        </w:r>
      </w:hyperlink>
    </w:p>
    <w:p w14:paraId="2358BBD2" w14:textId="36349768" w:rsidR="00B65278" w:rsidRPr="00B65278" w:rsidRDefault="00026F0B">
      <w:pPr>
        <w:pStyle w:val="21"/>
        <w:rPr>
          <w:rFonts w:ascii="仿宋" w:eastAsia="仿宋" w:hAnsi="仿宋" w:cstheme="minorBidi"/>
          <w:noProof/>
          <w:sz w:val="21"/>
          <w:szCs w:val="22"/>
        </w:rPr>
      </w:pPr>
      <w:hyperlink w:anchor="_Toc509952209" w:history="1">
        <w:r w:rsidR="00B65278" w:rsidRPr="00B65278">
          <w:rPr>
            <w:rStyle w:val="a4"/>
            <w:rFonts w:ascii="仿宋" w:eastAsia="仿宋" w:hAnsi="仿宋"/>
            <w:noProof/>
          </w:rPr>
          <w:t>附表3：南阳新城区2035年规划城市建设用地平衡表</w:t>
        </w:r>
        <w:r w:rsidR="00B65278" w:rsidRPr="00B65278">
          <w:rPr>
            <w:rFonts w:ascii="仿宋" w:eastAsia="仿宋" w:hAnsi="仿宋"/>
            <w:noProof/>
            <w:webHidden/>
          </w:rPr>
          <w:tab/>
        </w:r>
        <w:r w:rsidR="00B65278" w:rsidRPr="00B65278">
          <w:rPr>
            <w:rFonts w:ascii="仿宋" w:eastAsia="仿宋" w:hAnsi="仿宋"/>
            <w:noProof/>
            <w:webHidden/>
          </w:rPr>
          <w:fldChar w:fldCharType="begin"/>
        </w:r>
        <w:r w:rsidR="00B65278" w:rsidRPr="00B65278">
          <w:rPr>
            <w:rFonts w:ascii="仿宋" w:eastAsia="仿宋" w:hAnsi="仿宋"/>
            <w:noProof/>
            <w:webHidden/>
          </w:rPr>
          <w:instrText xml:space="preserve"> PAGEREF _Toc509952209 \h </w:instrText>
        </w:r>
        <w:r w:rsidR="00B65278" w:rsidRPr="00B65278">
          <w:rPr>
            <w:rFonts w:ascii="仿宋" w:eastAsia="仿宋" w:hAnsi="仿宋"/>
            <w:noProof/>
            <w:webHidden/>
          </w:rPr>
        </w:r>
        <w:r w:rsidR="00B65278" w:rsidRPr="00B65278">
          <w:rPr>
            <w:rFonts w:ascii="仿宋" w:eastAsia="仿宋" w:hAnsi="仿宋"/>
            <w:noProof/>
            <w:webHidden/>
          </w:rPr>
          <w:fldChar w:fldCharType="separate"/>
        </w:r>
        <w:r w:rsidR="00B650F3">
          <w:rPr>
            <w:rFonts w:ascii="仿宋" w:eastAsia="仿宋" w:hAnsi="仿宋"/>
            <w:noProof/>
            <w:webHidden/>
          </w:rPr>
          <w:t>51</w:t>
        </w:r>
        <w:r w:rsidR="00B65278" w:rsidRPr="00B65278">
          <w:rPr>
            <w:rFonts w:ascii="仿宋" w:eastAsia="仿宋" w:hAnsi="仿宋"/>
            <w:noProof/>
            <w:webHidden/>
          </w:rPr>
          <w:fldChar w:fldCharType="end"/>
        </w:r>
      </w:hyperlink>
    </w:p>
    <w:p w14:paraId="77385D41" w14:textId="35842E4C" w:rsidR="0095376C" w:rsidRPr="00D93509" w:rsidRDefault="00A23F37">
      <w:pPr>
        <w:rPr>
          <w:rFonts w:ascii="黑体" w:eastAsia="黑体"/>
          <w:color w:val="000000" w:themeColor="text1"/>
          <w:sz w:val="40"/>
          <w:szCs w:val="40"/>
        </w:rPr>
        <w:sectPr w:rsidR="0095376C" w:rsidRPr="00D93509" w:rsidSect="00D06470">
          <w:headerReference w:type="default" r:id="rId13"/>
          <w:footerReference w:type="default" r:id="rId14"/>
          <w:headerReference w:type="first" r:id="rId15"/>
          <w:pgSz w:w="11906" w:h="16838"/>
          <w:pgMar w:top="1440" w:right="1800" w:bottom="1440" w:left="1800" w:header="851" w:footer="992" w:gutter="0"/>
          <w:pgNumType w:fmt="upperRoman" w:start="1"/>
          <w:cols w:space="720"/>
          <w:titlePg/>
          <w:docGrid w:type="lines" w:linePitch="326"/>
        </w:sectPr>
      </w:pPr>
      <w:r w:rsidRPr="00B65278">
        <w:rPr>
          <w:rFonts w:ascii="仿宋" w:eastAsia="仿宋" w:hAnsi="仿宋"/>
          <w:color w:val="000000" w:themeColor="text1"/>
          <w:sz w:val="40"/>
          <w:szCs w:val="40"/>
        </w:rPr>
        <w:fldChar w:fldCharType="end"/>
      </w:r>
    </w:p>
    <w:p w14:paraId="485E71D6" w14:textId="77777777" w:rsidR="001F7AC7" w:rsidRDefault="00352294">
      <w:pPr>
        <w:widowControl/>
        <w:spacing w:line="240" w:lineRule="auto"/>
        <w:jc w:val="left"/>
        <w:rPr>
          <w:rFonts w:ascii="黑体" w:eastAsia="黑体"/>
          <w:color w:val="000000" w:themeColor="text1"/>
          <w:sz w:val="40"/>
          <w:szCs w:val="40"/>
        </w:rPr>
      </w:pPr>
      <w:r>
        <w:rPr>
          <w:rFonts w:ascii="黑体" w:eastAsia="黑体"/>
          <w:color w:val="000000" w:themeColor="text1"/>
          <w:sz w:val="40"/>
          <w:szCs w:val="40"/>
        </w:rPr>
        <w:br w:type="page"/>
      </w:r>
    </w:p>
    <w:p w14:paraId="6A41F5E2" w14:textId="77777777" w:rsidR="00ED2641" w:rsidRPr="00814D6F" w:rsidRDefault="001F7AC7" w:rsidP="00ED2641">
      <w:pPr>
        <w:spacing w:beforeLines="50" w:before="163" w:line="240" w:lineRule="auto"/>
        <w:jc w:val="left"/>
        <w:rPr>
          <w:rFonts w:ascii="微软雅黑" w:eastAsia="微软雅黑" w:hAnsi="微软雅黑"/>
          <w:b/>
          <w:sz w:val="28"/>
          <w:szCs w:val="28"/>
        </w:rPr>
      </w:pPr>
      <w:r w:rsidRPr="001F7AC7">
        <w:rPr>
          <w:rFonts w:ascii="宋体" w:hAnsi="宋体" w:hint="eastAsia"/>
          <w:b/>
          <w:sz w:val="28"/>
          <w:szCs w:val="28"/>
        </w:rPr>
        <w:lastRenderedPageBreak/>
        <w:t xml:space="preserve">图纸目录: </w:t>
      </w:r>
    </w:p>
    <w:p w14:paraId="7F82C274" w14:textId="3EEF3551" w:rsidR="00ED2641" w:rsidRPr="00ED2641" w:rsidRDefault="00ED2641" w:rsidP="00ED2641">
      <w:pPr>
        <w:numPr>
          <w:ilvl w:val="0"/>
          <w:numId w:val="20"/>
        </w:numPr>
        <w:tabs>
          <w:tab w:val="clear" w:pos="360"/>
        </w:tabs>
        <w:spacing w:line="300" w:lineRule="auto"/>
        <w:ind w:left="425" w:firstLine="0"/>
        <w:jc w:val="left"/>
        <w:rPr>
          <w:rFonts w:ascii="宋体" w:hAnsi="宋体"/>
        </w:rPr>
      </w:pPr>
      <w:r w:rsidRPr="00ED2641">
        <w:rPr>
          <w:rFonts w:ascii="宋体" w:hAnsi="宋体" w:hint="eastAsia"/>
        </w:rPr>
        <w:t xml:space="preserve">区位图 </w:t>
      </w:r>
    </w:p>
    <w:p w14:paraId="566AD6CC" w14:textId="77777777" w:rsidR="00ED2641" w:rsidRPr="00ED2641" w:rsidRDefault="00ED2641" w:rsidP="00ED2641">
      <w:pPr>
        <w:numPr>
          <w:ilvl w:val="0"/>
          <w:numId w:val="20"/>
        </w:numPr>
        <w:tabs>
          <w:tab w:val="clear" w:pos="360"/>
        </w:tabs>
        <w:spacing w:line="300" w:lineRule="auto"/>
        <w:ind w:left="425" w:firstLine="0"/>
        <w:jc w:val="left"/>
        <w:rPr>
          <w:rFonts w:ascii="宋体" w:hAnsi="宋体"/>
        </w:rPr>
      </w:pPr>
      <w:r w:rsidRPr="00ED2641">
        <w:rPr>
          <w:rFonts w:ascii="宋体" w:hAnsi="宋体" w:hint="eastAsia"/>
        </w:rPr>
        <w:t>都市区</w:t>
      </w:r>
      <w:r w:rsidRPr="00ED2641">
        <w:rPr>
          <w:rFonts w:ascii="宋体" w:hAnsi="宋体"/>
        </w:rPr>
        <w:t>空间结构规划</w:t>
      </w:r>
      <w:r w:rsidRPr="00ED2641">
        <w:rPr>
          <w:rFonts w:ascii="宋体" w:hAnsi="宋体" w:hint="eastAsia"/>
        </w:rPr>
        <w:t xml:space="preserve">图   </w:t>
      </w:r>
    </w:p>
    <w:p w14:paraId="5BBF3749" w14:textId="77777777" w:rsidR="00ED2641" w:rsidRPr="00ED2641" w:rsidRDefault="00ED2641" w:rsidP="00ED2641">
      <w:pPr>
        <w:numPr>
          <w:ilvl w:val="0"/>
          <w:numId w:val="20"/>
        </w:numPr>
        <w:tabs>
          <w:tab w:val="clear" w:pos="360"/>
        </w:tabs>
        <w:spacing w:line="300" w:lineRule="auto"/>
        <w:ind w:left="425" w:firstLine="0"/>
        <w:jc w:val="left"/>
        <w:rPr>
          <w:rFonts w:ascii="宋体" w:hAnsi="宋体"/>
        </w:rPr>
      </w:pPr>
      <w:r w:rsidRPr="00ED2641">
        <w:rPr>
          <w:rFonts w:ascii="宋体" w:hAnsi="宋体" w:hint="eastAsia"/>
        </w:rPr>
        <w:t xml:space="preserve">都市区综合交通协调规划图 </w:t>
      </w:r>
      <w:r w:rsidRPr="00ED2641">
        <w:rPr>
          <w:rFonts w:ascii="宋体" w:hAnsi="宋体"/>
        </w:rPr>
        <w:t xml:space="preserve">  </w:t>
      </w:r>
    </w:p>
    <w:p w14:paraId="51B8C9EE" w14:textId="77777777" w:rsidR="00ED2641" w:rsidRPr="00ED2641" w:rsidRDefault="00ED2641" w:rsidP="00ED2641">
      <w:pPr>
        <w:numPr>
          <w:ilvl w:val="0"/>
          <w:numId w:val="20"/>
        </w:numPr>
        <w:tabs>
          <w:tab w:val="clear" w:pos="360"/>
        </w:tabs>
        <w:spacing w:line="300" w:lineRule="auto"/>
        <w:ind w:left="425" w:firstLine="0"/>
        <w:jc w:val="left"/>
        <w:rPr>
          <w:rFonts w:ascii="宋体" w:hAnsi="宋体"/>
        </w:rPr>
      </w:pPr>
      <w:r w:rsidRPr="00ED2641">
        <w:rPr>
          <w:rFonts w:ascii="宋体" w:hAnsi="宋体" w:hint="eastAsia"/>
        </w:rPr>
        <w:t>中心城区</w:t>
      </w:r>
      <w:r w:rsidRPr="00ED2641">
        <w:rPr>
          <w:rFonts w:ascii="宋体" w:hAnsi="宋体"/>
        </w:rPr>
        <w:t>空间结构规划图</w:t>
      </w:r>
      <w:r w:rsidRPr="00ED2641">
        <w:rPr>
          <w:rFonts w:ascii="宋体" w:hAnsi="宋体" w:hint="eastAsia"/>
        </w:rPr>
        <w:t xml:space="preserve">    </w:t>
      </w:r>
    </w:p>
    <w:p w14:paraId="39278435" w14:textId="77777777" w:rsidR="00ED2641" w:rsidRPr="00ED2641" w:rsidRDefault="00ED2641" w:rsidP="00ED2641">
      <w:pPr>
        <w:numPr>
          <w:ilvl w:val="0"/>
          <w:numId w:val="20"/>
        </w:numPr>
        <w:tabs>
          <w:tab w:val="clear" w:pos="360"/>
        </w:tabs>
        <w:spacing w:line="300" w:lineRule="auto"/>
        <w:ind w:left="425" w:firstLine="0"/>
        <w:jc w:val="left"/>
        <w:rPr>
          <w:rFonts w:ascii="宋体" w:hAnsi="宋体"/>
        </w:rPr>
      </w:pPr>
      <w:r w:rsidRPr="00ED2641">
        <w:rPr>
          <w:rFonts w:ascii="宋体" w:hAnsi="宋体" w:hint="eastAsia"/>
        </w:rPr>
        <w:t>中心城区综合</w:t>
      </w:r>
      <w:r w:rsidRPr="00ED2641">
        <w:rPr>
          <w:rFonts w:ascii="宋体" w:hAnsi="宋体"/>
        </w:rPr>
        <w:t>交通规划图</w:t>
      </w:r>
      <w:r w:rsidRPr="00ED2641">
        <w:rPr>
          <w:rFonts w:ascii="宋体" w:hAnsi="宋体" w:hint="eastAsia"/>
        </w:rPr>
        <w:t xml:space="preserve"> </w:t>
      </w:r>
      <w:r w:rsidRPr="00ED2641">
        <w:rPr>
          <w:rFonts w:ascii="宋体" w:hAnsi="宋体"/>
        </w:rPr>
        <w:t xml:space="preserve">  </w:t>
      </w:r>
    </w:p>
    <w:p w14:paraId="3C07A970" w14:textId="77777777" w:rsidR="00ED2641" w:rsidRPr="00ED2641" w:rsidRDefault="00ED2641" w:rsidP="00ED2641">
      <w:pPr>
        <w:numPr>
          <w:ilvl w:val="0"/>
          <w:numId w:val="20"/>
        </w:numPr>
        <w:tabs>
          <w:tab w:val="clear" w:pos="360"/>
        </w:tabs>
        <w:spacing w:line="300" w:lineRule="auto"/>
        <w:ind w:left="425" w:firstLine="0"/>
        <w:jc w:val="left"/>
        <w:rPr>
          <w:rFonts w:ascii="宋体" w:hAnsi="宋体"/>
        </w:rPr>
      </w:pPr>
      <w:r w:rsidRPr="00ED2641">
        <w:rPr>
          <w:rFonts w:ascii="宋体" w:hAnsi="宋体" w:hint="eastAsia"/>
        </w:rPr>
        <w:t xml:space="preserve">土地利用现状图 </w:t>
      </w:r>
      <w:r w:rsidRPr="00ED2641">
        <w:rPr>
          <w:rFonts w:ascii="宋体" w:hAnsi="宋体"/>
        </w:rPr>
        <w:t xml:space="preserve">  </w:t>
      </w:r>
    </w:p>
    <w:p w14:paraId="0CFC12C5" w14:textId="77777777" w:rsidR="00ED2641" w:rsidRPr="00ED2641" w:rsidRDefault="00ED2641" w:rsidP="00ED2641">
      <w:pPr>
        <w:numPr>
          <w:ilvl w:val="0"/>
          <w:numId w:val="20"/>
        </w:numPr>
        <w:tabs>
          <w:tab w:val="clear" w:pos="360"/>
        </w:tabs>
        <w:spacing w:line="300" w:lineRule="auto"/>
        <w:ind w:left="425" w:firstLine="0"/>
        <w:jc w:val="left"/>
        <w:rPr>
          <w:rFonts w:ascii="宋体" w:hAnsi="宋体"/>
        </w:rPr>
      </w:pPr>
      <w:r w:rsidRPr="00ED2641">
        <w:rPr>
          <w:rFonts w:ascii="宋体" w:hAnsi="宋体" w:hint="eastAsia"/>
        </w:rPr>
        <w:t>用地</w:t>
      </w:r>
      <w:r w:rsidRPr="00ED2641">
        <w:rPr>
          <w:rFonts w:ascii="宋体" w:hAnsi="宋体"/>
        </w:rPr>
        <w:t>评价图</w:t>
      </w:r>
      <w:r w:rsidRPr="00ED2641">
        <w:rPr>
          <w:rFonts w:ascii="宋体" w:hAnsi="宋体" w:hint="eastAsia"/>
        </w:rPr>
        <w:t xml:space="preserve">   </w:t>
      </w:r>
    </w:p>
    <w:p w14:paraId="3D68C451" w14:textId="77777777" w:rsidR="00ED2641" w:rsidRPr="00ED2641" w:rsidRDefault="00ED2641" w:rsidP="00ED2641">
      <w:pPr>
        <w:numPr>
          <w:ilvl w:val="0"/>
          <w:numId w:val="20"/>
        </w:numPr>
        <w:tabs>
          <w:tab w:val="clear" w:pos="360"/>
        </w:tabs>
        <w:spacing w:line="300" w:lineRule="auto"/>
        <w:ind w:left="425" w:firstLine="0"/>
        <w:jc w:val="left"/>
        <w:rPr>
          <w:rFonts w:ascii="宋体" w:hAnsi="宋体"/>
        </w:rPr>
      </w:pPr>
      <w:r w:rsidRPr="00ED2641">
        <w:rPr>
          <w:rFonts w:ascii="宋体" w:hAnsi="宋体"/>
        </w:rPr>
        <w:t>用地分析</w:t>
      </w:r>
      <w:r w:rsidRPr="00ED2641">
        <w:rPr>
          <w:rFonts w:ascii="宋体" w:hAnsi="宋体" w:hint="eastAsia"/>
        </w:rPr>
        <w:t xml:space="preserve">图 </w:t>
      </w:r>
      <w:r w:rsidRPr="00ED2641">
        <w:rPr>
          <w:rFonts w:ascii="宋体" w:hAnsi="宋体"/>
        </w:rPr>
        <w:t xml:space="preserve">   </w:t>
      </w:r>
    </w:p>
    <w:p w14:paraId="77402C77" w14:textId="77777777" w:rsidR="00ED2641" w:rsidRPr="00ED2641" w:rsidRDefault="00ED2641" w:rsidP="00ED2641">
      <w:pPr>
        <w:numPr>
          <w:ilvl w:val="0"/>
          <w:numId w:val="20"/>
        </w:numPr>
        <w:tabs>
          <w:tab w:val="clear" w:pos="360"/>
        </w:tabs>
        <w:spacing w:line="300" w:lineRule="auto"/>
        <w:ind w:left="425" w:firstLine="0"/>
        <w:jc w:val="left"/>
        <w:rPr>
          <w:rFonts w:ascii="宋体" w:hAnsi="宋体"/>
        </w:rPr>
      </w:pPr>
      <w:r w:rsidRPr="00ED2641">
        <w:rPr>
          <w:rFonts w:ascii="宋体" w:hAnsi="宋体" w:hint="eastAsia"/>
        </w:rPr>
        <w:t>功能</w:t>
      </w:r>
      <w:r w:rsidRPr="00ED2641">
        <w:rPr>
          <w:rFonts w:ascii="宋体" w:hAnsi="宋体"/>
        </w:rPr>
        <w:t>结构规划图</w:t>
      </w:r>
      <w:r w:rsidRPr="00ED2641">
        <w:rPr>
          <w:rFonts w:ascii="宋体" w:hAnsi="宋体" w:hint="eastAsia"/>
        </w:rPr>
        <w:t xml:space="preserve">    </w:t>
      </w:r>
    </w:p>
    <w:p w14:paraId="73F6D7A6" w14:textId="77777777" w:rsidR="00ED2641" w:rsidRPr="00ED2641" w:rsidRDefault="00ED2641" w:rsidP="00ED2641">
      <w:pPr>
        <w:numPr>
          <w:ilvl w:val="0"/>
          <w:numId w:val="20"/>
        </w:numPr>
        <w:tabs>
          <w:tab w:val="clear" w:pos="360"/>
        </w:tabs>
        <w:spacing w:line="300" w:lineRule="auto"/>
        <w:ind w:left="425" w:firstLine="0"/>
        <w:jc w:val="left"/>
        <w:rPr>
          <w:rFonts w:ascii="宋体" w:hAnsi="宋体"/>
        </w:rPr>
      </w:pPr>
      <w:r w:rsidRPr="00ED2641">
        <w:rPr>
          <w:rFonts w:ascii="宋体" w:hAnsi="宋体" w:hint="eastAsia"/>
        </w:rPr>
        <w:t>土地利用</w:t>
      </w:r>
      <w:r w:rsidRPr="00ED2641">
        <w:rPr>
          <w:rFonts w:ascii="宋体" w:hAnsi="宋体"/>
        </w:rPr>
        <w:t>规划图</w:t>
      </w:r>
      <w:r w:rsidRPr="00ED2641">
        <w:rPr>
          <w:rFonts w:ascii="宋体" w:hAnsi="宋体" w:hint="eastAsia"/>
        </w:rPr>
        <w:t xml:space="preserve"> </w:t>
      </w:r>
      <w:r w:rsidRPr="00ED2641">
        <w:rPr>
          <w:rFonts w:ascii="宋体" w:hAnsi="宋体"/>
        </w:rPr>
        <w:t xml:space="preserve">   </w:t>
      </w:r>
    </w:p>
    <w:p w14:paraId="5FBBF669" w14:textId="77777777" w:rsidR="00ED2641" w:rsidRPr="00ED2641" w:rsidRDefault="00ED2641" w:rsidP="00ED2641">
      <w:pPr>
        <w:numPr>
          <w:ilvl w:val="0"/>
          <w:numId w:val="20"/>
        </w:numPr>
        <w:tabs>
          <w:tab w:val="clear" w:pos="360"/>
        </w:tabs>
        <w:spacing w:line="300" w:lineRule="auto"/>
        <w:ind w:left="425" w:firstLine="0"/>
        <w:jc w:val="left"/>
        <w:rPr>
          <w:rFonts w:ascii="宋体" w:hAnsi="宋体"/>
        </w:rPr>
      </w:pPr>
      <w:r w:rsidRPr="00ED2641">
        <w:rPr>
          <w:rFonts w:ascii="宋体" w:hAnsi="宋体" w:hint="eastAsia"/>
        </w:rPr>
        <w:t xml:space="preserve">居住用地规划图 </w:t>
      </w:r>
      <w:r w:rsidRPr="00ED2641">
        <w:rPr>
          <w:rFonts w:ascii="宋体" w:hAnsi="宋体"/>
        </w:rPr>
        <w:t xml:space="preserve">  </w:t>
      </w:r>
    </w:p>
    <w:p w14:paraId="48E904C4" w14:textId="77777777" w:rsidR="00ED2641" w:rsidRPr="00ED2641" w:rsidRDefault="00ED2641" w:rsidP="00ED2641">
      <w:pPr>
        <w:numPr>
          <w:ilvl w:val="0"/>
          <w:numId w:val="20"/>
        </w:numPr>
        <w:tabs>
          <w:tab w:val="clear" w:pos="360"/>
        </w:tabs>
        <w:spacing w:line="300" w:lineRule="auto"/>
        <w:ind w:left="425" w:firstLine="0"/>
        <w:jc w:val="left"/>
        <w:rPr>
          <w:rFonts w:ascii="宋体" w:hAnsi="宋体"/>
        </w:rPr>
      </w:pPr>
      <w:r w:rsidRPr="00ED2641">
        <w:rPr>
          <w:rFonts w:ascii="宋体" w:hAnsi="宋体" w:hint="eastAsia"/>
        </w:rPr>
        <w:t xml:space="preserve">公共设施布局规划图   </w:t>
      </w:r>
    </w:p>
    <w:p w14:paraId="2E68BF40" w14:textId="77777777" w:rsidR="00ED2641" w:rsidRPr="00ED2641" w:rsidRDefault="00ED2641" w:rsidP="00ED2641">
      <w:pPr>
        <w:numPr>
          <w:ilvl w:val="0"/>
          <w:numId w:val="20"/>
        </w:numPr>
        <w:tabs>
          <w:tab w:val="clear" w:pos="360"/>
        </w:tabs>
        <w:spacing w:line="300" w:lineRule="auto"/>
        <w:ind w:left="425" w:firstLine="0"/>
        <w:jc w:val="left"/>
        <w:rPr>
          <w:rFonts w:ascii="宋体" w:hAnsi="宋体"/>
        </w:rPr>
      </w:pPr>
      <w:r w:rsidRPr="00ED2641">
        <w:rPr>
          <w:rFonts w:ascii="宋体" w:hAnsi="宋体" w:hint="eastAsia"/>
        </w:rPr>
        <w:t xml:space="preserve">产业布局规划图    </w:t>
      </w:r>
    </w:p>
    <w:p w14:paraId="037DD13F" w14:textId="77777777" w:rsidR="00ED2641" w:rsidRPr="00ED2641" w:rsidRDefault="00ED2641" w:rsidP="00ED2641">
      <w:pPr>
        <w:numPr>
          <w:ilvl w:val="0"/>
          <w:numId w:val="20"/>
        </w:numPr>
        <w:tabs>
          <w:tab w:val="clear" w:pos="360"/>
        </w:tabs>
        <w:spacing w:line="300" w:lineRule="auto"/>
        <w:ind w:left="425" w:firstLine="0"/>
        <w:jc w:val="left"/>
        <w:rPr>
          <w:rFonts w:ascii="宋体" w:hAnsi="宋体"/>
        </w:rPr>
      </w:pPr>
      <w:r w:rsidRPr="00ED2641">
        <w:rPr>
          <w:rFonts w:ascii="宋体" w:hAnsi="宋体" w:hint="eastAsia"/>
        </w:rPr>
        <w:t xml:space="preserve">道路系统规划图    </w:t>
      </w:r>
    </w:p>
    <w:p w14:paraId="0CD10CF2" w14:textId="77777777" w:rsidR="00ED2641" w:rsidRPr="00ED2641" w:rsidRDefault="00ED2641" w:rsidP="00ED2641">
      <w:pPr>
        <w:numPr>
          <w:ilvl w:val="0"/>
          <w:numId w:val="20"/>
        </w:numPr>
        <w:tabs>
          <w:tab w:val="clear" w:pos="360"/>
        </w:tabs>
        <w:spacing w:line="300" w:lineRule="auto"/>
        <w:ind w:left="425" w:firstLine="0"/>
        <w:jc w:val="left"/>
        <w:rPr>
          <w:rFonts w:ascii="宋体" w:hAnsi="宋体"/>
        </w:rPr>
      </w:pPr>
      <w:r w:rsidRPr="00ED2641">
        <w:rPr>
          <w:rFonts w:ascii="宋体" w:hAnsi="宋体" w:hint="eastAsia"/>
        </w:rPr>
        <w:t xml:space="preserve">道路横断面规划图   </w:t>
      </w:r>
    </w:p>
    <w:p w14:paraId="4AEA5616" w14:textId="77777777" w:rsidR="00ED2641" w:rsidRPr="00ED2641" w:rsidRDefault="00ED2641" w:rsidP="00ED2641">
      <w:pPr>
        <w:numPr>
          <w:ilvl w:val="0"/>
          <w:numId w:val="20"/>
        </w:numPr>
        <w:tabs>
          <w:tab w:val="clear" w:pos="360"/>
        </w:tabs>
        <w:spacing w:line="300" w:lineRule="auto"/>
        <w:ind w:left="425" w:firstLine="0"/>
        <w:jc w:val="left"/>
        <w:rPr>
          <w:rFonts w:ascii="宋体" w:hAnsi="宋体"/>
        </w:rPr>
      </w:pPr>
      <w:r w:rsidRPr="00ED2641">
        <w:rPr>
          <w:rFonts w:ascii="宋体" w:hAnsi="宋体" w:hint="eastAsia"/>
        </w:rPr>
        <w:t xml:space="preserve">公交系统规划图   </w:t>
      </w:r>
    </w:p>
    <w:p w14:paraId="1AF57059" w14:textId="77777777" w:rsidR="00ED2641" w:rsidRPr="00ED2641" w:rsidRDefault="00ED2641" w:rsidP="00ED2641">
      <w:pPr>
        <w:numPr>
          <w:ilvl w:val="0"/>
          <w:numId w:val="20"/>
        </w:numPr>
        <w:tabs>
          <w:tab w:val="clear" w:pos="360"/>
        </w:tabs>
        <w:spacing w:line="300" w:lineRule="auto"/>
        <w:ind w:left="425" w:firstLine="0"/>
        <w:jc w:val="left"/>
        <w:rPr>
          <w:rFonts w:ascii="宋体" w:hAnsi="宋体"/>
        </w:rPr>
      </w:pPr>
      <w:r w:rsidRPr="00ED2641">
        <w:rPr>
          <w:rFonts w:ascii="宋体" w:hAnsi="宋体" w:hint="eastAsia"/>
        </w:rPr>
        <w:t xml:space="preserve">慢行系统规划图 </w:t>
      </w:r>
      <w:r w:rsidRPr="00ED2641">
        <w:rPr>
          <w:rFonts w:ascii="宋体" w:hAnsi="宋体"/>
        </w:rPr>
        <w:t xml:space="preserve">   </w:t>
      </w:r>
    </w:p>
    <w:p w14:paraId="54E3BE74" w14:textId="77777777" w:rsidR="00ED2641" w:rsidRPr="00ED2641" w:rsidRDefault="00ED2641" w:rsidP="00ED2641">
      <w:pPr>
        <w:numPr>
          <w:ilvl w:val="0"/>
          <w:numId w:val="20"/>
        </w:numPr>
        <w:tabs>
          <w:tab w:val="clear" w:pos="360"/>
        </w:tabs>
        <w:spacing w:line="300" w:lineRule="auto"/>
        <w:ind w:left="425" w:firstLine="0"/>
        <w:jc w:val="left"/>
        <w:rPr>
          <w:rFonts w:ascii="宋体" w:hAnsi="宋体"/>
        </w:rPr>
      </w:pPr>
      <w:r w:rsidRPr="00ED2641">
        <w:rPr>
          <w:rFonts w:ascii="宋体" w:hAnsi="宋体" w:hint="eastAsia"/>
        </w:rPr>
        <w:t xml:space="preserve">特色观光系统规划图   </w:t>
      </w:r>
    </w:p>
    <w:p w14:paraId="400E43DA" w14:textId="77777777" w:rsidR="00ED2641" w:rsidRPr="00ED2641" w:rsidRDefault="00ED2641" w:rsidP="00ED2641">
      <w:pPr>
        <w:numPr>
          <w:ilvl w:val="0"/>
          <w:numId w:val="20"/>
        </w:numPr>
        <w:tabs>
          <w:tab w:val="clear" w:pos="360"/>
        </w:tabs>
        <w:spacing w:line="300" w:lineRule="auto"/>
        <w:ind w:left="425" w:firstLine="0"/>
        <w:jc w:val="left"/>
        <w:rPr>
          <w:rFonts w:ascii="宋体" w:hAnsi="宋体"/>
        </w:rPr>
      </w:pPr>
      <w:r w:rsidRPr="00ED2641">
        <w:rPr>
          <w:rFonts w:ascii="宋体" w:hAnsi="宋体" w:hint="eastAsia"/>
        </w:rPr>
        <w:t xml:space="preserve">生态格局分析图   </w:t>
      </w:r>
    </w:p>
    <w:p w14:paraId="7E4DE89E" w14:textId="77777777" w:rsidR="00ED2641" w:rsidRPr="00ED2641" w:rsidRDefault="00ED2641" w:rsidP="00ED2641">
      <w:pPr>
        <w:numPr>
          <w:ilvl w:val="0"/>
          <w:numId w:val="20"/>
        </w:numPr>
        <w:tabs>
          <w:tab w:val="clear" w:pos="360"/>
        </w:tabs>
        <w:spacing w:line="300" w:lineRule="auto"/>
        <w:ind w:left="425" w:firstLine="0"/>
        <w:jc w:val="left"/>
        <w:rPr>
          <w:rFonts w:ascii="宋体" w:hAnsi="宋体"/>
        </w:rPr>
      </w:pPr>
      <w:r w:rsidRPr="00ED2641">
        <w:rPr>
          <w:rFonts w:ascii="宋体" w:hAnsi="宋体" w:hint="eastAsia"/>
        </w:rPr>
        <w:t xml:space="preserve">绿地系统规划图  </w:t>
      </w:r>
    </w:p>
    <w:p w14:paraId="0DE20138" w14:textId="77777777" w:rsidR="00ED2641" w:rsidRPr="00ED2641" w:rsidRDefault="00ED2641" w:rsidP="00ED2641">
      <w:pPr>
        <w:numPr>
          <w:ilvl w:val="0"/>
          <w:numId w:val="20"/>
        </w:numPr>
        <w:tabs>
          <w:tab w:val="clear" w:pos="360"/>
        </w:tabs>
        <w:spacing w:line="300" w:lineRule="auto"/>
        <w:ind w:left="425" w:firstLine="0"/>
        <w:jc w:val="left"/>
        <w:rPr>
          <w:rFonts w:ascii="宋体" w:hAnsi="宋体"/>
        </w:rPr>
      </w:pPr>
      <w:r w:rsidRPr="00ED2641">
        <w:rPr>
          <w:rFonts w:ascii="宋体" w:hAnsi="宋体" w:hint="eastAsia"/>
        </w:rPr>
        <w:t xml:space="preserve">总体城市设计导引图   </w:t>
      </w:r>
    </w:p>
    <w:p w14:paraId="325572B9" w14:textId="77777777" w:rsidR="00ED2641" w:rsidRPr="00ED2641" w:rsidRDefault="00ED2641" w:rsidP="00ED2641">
      <w:pPr>
        <w:numPr>
          <w:ilvl w:val="0"/>
          <w:numId w:val="20"/>
        </w:numPr>
        <w:tabs>
          <w:tab w:val="clear" w:pos="360"/>
        </w:tabs>
        <w:spacing w:line="300" w:lineRule="auto"/>
        <w:ind w:left="425" w:firstLine="0"/>
        <w:jc w:val="left"/>
        <w:rPr>
          <w:rFonts w:ascii="宋体" w:hAnsi="宋体"/>
        </w:rPr>
      </w:pPr>
      <w:r w:rsidRPr="00ED2641">
        <w:rPr>
          <w:rFonts w:ascii="宋体" w:hAnsi="宋体" w:hint="eastAsia"/>
        </w:rPr>
        <w:t xml:space="preserve">密度分区指引图 </w:t>
      </w:r>
      <w:r w:rsidRPr="00ED2641">
        <w:rPr>
          <w:rFonts w:ascii="宋体" w:hAnsi="宋体"/>
        </w:rPr>
        <w:t xml:space="preserve">  </w:t>
      </w:r>
    </w:p>
    <w:p w14:paraId="131EF196" w14:textId="77777777" w:rsidR="00ED2641" w:rsidRPr="00ED2641" w:rsidRDefault="00ED2641" w:rsidP="00ED2641">
      <w:pPr>
        <w:numPr>
          <w:ilvl w:val="0"/>
          <w:numId w:val="20"/>
        </w:numPr>
        <w:tabs>
          <w:tab w:val="clear" w:pos="360"/>
        </w:tabs>
        <w:spacing w:line="300" w:lineRule="auto"/>
        <w:ind w:left="425" w:firstLine="0"/>
        <w:jc w:val="left"/>
        <w:rPr>
          <w:rFonts w:ascii="宋体" w:hAnsi="宋体"/>
        </w:rPr>
      </w:pPr>
      <w:r w:rsidRPr="00ED2641">
        <w:rPr>
          <w:rFonts w:ascii="宋体" w:hAnsi="宋体" w:hint="eastAsia"/>
        </w:rPr>
        <w:t xml:space="preserve">地下空间规划图   </w:t>
      </w:r>
    </w:p>
    <w:p w14:paraId="2526BAD2" w14:textId="77777777" w:rsidR="00ED2641" w:rsidRPr="00ED2641" w:rsidRDefault="00ED2641" w:rsidP="00ED2641">
      <w:pPr>
        <w:numPr>
          <w:ilvl w:val="0"/>
          <w:numId w:val="20"/>
        </w:numPr>
        <w:tabs>
          <w:tab w:val="clear" w:pos="360"/>
        </w:tabs>
        <w:spacing w:line="300" w:lineRule="auto"/>
        <w:ind w:left="425" w:firstLine="0"/>
        <w:jc w:val="left"/>
        <w:rPr>
          <w:rFonts w:ascii="宋体" w:hAnsi="宋体"/>
        </w:rPr>
      </w:pPr>
      <w:r w:rsidRPr="00ED2641">
        <w:rPr>
          <w:rFonts w:ascii="宋体" w:hAnsi="宋体" w:hint="eastAsia"/>
        </w:rPr>
        <w:t xml:space="preserve">环境功能区划图  </w:t>
      </w:r>
      <w:r w:rsidRPr="00ED2641">
        <w:rPr>
          <w:rFonts w:ascii="宋体" w:hAnsi="宋体"/>
        </w:rPr>
        <w:t xml:space="preserve"> </w:t>
      </w:r>
    </w:p>
    <w:p w14:paraId="59D9CE06" w14:textId="77777777" w:rsidR="00ED2641" w:rsidRPr="00ED2641" w:rsidRDefault="00ED2641" w:rsidP="00ED2641">
      <w:pPr>
        <w:numPr>
          <w:ilvl w:val="0"/>
          <w:numId w:val="20"/>
        </w:numPr>
        <w:tabs>
          <w:tab w:val="clear" w:pos="360"/>
        </w:tabs>
        <w:spacing w:line="300" w:lineRule="auto"/>
        <w:ind w:left="425" w:firstLine="0"/>
        <w:jc w:val="left"/>
        <w:rPr>
          <w:rFonts w:ascii="宋体" w:hAnsi="宋体"/>
        </w:rPr>
      </w:pPr>
      <w:r w:rsidRPr="00ED2641">
        <w:rPr>
          <w:rFonts w:ascii="宋体" w:hAnsi="宋体" w:hint="eastAsia"/>
        </w:rPr>
        <w:t xml:space="preserve">给水工程规划图   </w:t>
      </w:r>
    </w:p>
    <w:p w14:paraId="13C19DD0" w14:textId="77777777" w:rsidR="00ED2641" w:rsidRPr="00ED2641" w:rsidRDefault="00ED2641" w:rsidP="00ED2641">
      <w:pPr>
        <w:numPr>
          <w:ilvl w:val="0"/>
          <w:numId w:val="20"/>
        </w:numPr>
        <w:tabs>
          <w:tab w:val="clear" w:pos="360"/>
        </w:tabs>
        <w:spacing w:line="300" w:lineRule="auto"/>
        <w:ind w:left="425" w:firstLine="0"/>
        <w:jc w:val="left"/>
        <w:rPr>
          <w:rFonts w:ascii="宋体" w:hAnsi="宋体"/>
        </w:rPr>
      </w:pPr>
      <w:r w:rsidRPr="00ED2641">
        <w:rPr>
          <w:rFonts w:ascii="宋体" w:hAnsi="宋体" w:hint="eastAsia"/>
        </w:rPr>
        <w:t xml:space="preserve">雨水工程规划图   </w:t>
      </w:r>
    </w:p>
    <w:p w14:paraId="05D0020B" w14:textId="77777777" w:rsidR="00ED2641" w:rsidRPr="00ED2641" w:rsidRDefault="00ED2641" w:rsidP="00ED2641">
      <w:pPr>
        <w:numPr>
          <w:ilvl w:val="0"/>
          <w:numId w:val="20"/>
        </w:numPr>
        <w:tabs>
          <w:tab w:val="clear" w:pos="360"/>
        </w:tabs>
        <w:spacing w:line="300" w:lineRule="auto"/>
        <w:ind w:left="425" w:firstLine="0"/>
        <w:jc w:val="left"/>
        <w:rPr>
          <w:rFonts w:ascii="宋体" w:hAnsi="宋体"/>
        </w:rPr>
      </w:pPr>
      <w:r w:rsidRPr="00ED2641">
        <w:rPr>
          <w:rFonts w:ascii="宋体" w:hAnsi="宋体" w:hint="eastAsia"/>
        </w:rPr>
        <w:t xml:space="preserve">污水工程规划图  </w:t>
      </w:r>
    </w:p>
    <w:p w14:paraId="17EB0C6E" w14:textId="77777777" w:rsidR="00ED2641" w:rsidRPr="00ED2641" w:rsidRDefault="00ED2641" w:rsidP="00ED2641">
      <w:pPr>
        <w:numPr>
          <w:ilvl w:val="0"/>
          <w:numId w:val="20"/>
        </w:numPr>
        <w:tabs>
          <w:tab w:val="clear" w:pos="360"/>
        </w:tabs>
        <w:spacing w:line="300" w:lineRule="auto"/>
        <w:ind w:left="425" w:firstLine="0"/>
        <w:jc w:val="left"/>
        <w:rPr>
          <w:rFonts w:ascii="宋体" w:hAnsi="宋体"/>
        </w:rPr>
      </w:pPr>
      <w:r w:rsidRPr="00ED2641">
        <w:rPr>
          <w:rFonts w:ascii="宋体" w:hAnsi="宋体" w:hint="eastAsia"/>
        </w:rPr>
        <w:t xml:space="preserve">电力工程规划图  </w:t>
      </w:r>
    </w:p>
    <w:p w14:paraId="2F48A6C9" w14:textId="77777777" w:rsidR="00ED2641" w:rsidRPr="00ED2641" w:rsidRDefault="00ED2641" w:rsidP="00ED2641">
      <w:pPr>
        <w:numPr>
          <w:ilvl w:val="0"/>
          <w:numId w:val="20"/>
        </w:numPr>
        <w:tabs>
          <w:tab w:val="clear" w:pos="360"/>
        </w:tabs>
        <w:spacing w:line="300" w:lineRule="auto"/>
        <w:ind w:left="425" w:firstLine="0"/>
        <w:jc w:val="left"/>
        <w:rPr>
          <w:rFonts w:ascii="宋体" w:hAnsi="宋体"/>
        </w:rPr>
      </w:pPr>
      <w:r w:rsidRPr="00ED2641">
        <w:rPr>
          <w:rFonts w:ascii="宋体" w:hAnsi="宋体" w:hint="eastAsia"/>
        </w:rPr>
        <w:t xml:space="preserve">通信工程规划图  </w:t>
      </w:r>
    </w:p>
    <w:p w14:paraId="11334A29" w14:textId="77777777" w:rsidR="00ED2641" w:rsidRPr="00ED2641" w:rsidRDefault="00ED2641" w:rsidP="00ED2641">
      <w:pPr>
        <w:numPr>
          <w:ilvl w:val="0"/>
          <w:numId w:val="20"/>
        </w:numPr>
        <w:tabs>
          <w:tab w:val="clear" w:pos="360"/>
        </w:tabs>
        <w:spacing w:line="300" w:lineRule="auto"/>
        <w:ind w:left="425" w:firstLine="0"/>
        <w:jc w:val="left"/>
        <w:rPr>
          <w:rFonts w:ascii="宋体" w:hAnsi="宋体"/>
        </w:rPr>
      </w:pPr>
      <w:r w:rsidRPr="00ED2641">
        <w:rPr>
          <w:rFonts w:ascii="宋体" w:hAnsi="宋体" w:hint="eastAsia"/>
        </w:rPr>
        <w:t xml:space="preserve">燃气工程规划图  </w:t>
      </w:r>
    </w:p>
    <w:p w14:paraId="77B0B1E6" w14:textId="77777777" w:rsidR="00ED2641" w:rsidRPr="00ED2641" w:rsidRDefault="00ED2641" w:rsidP="00ED2641">
      <w:pPr>
        <w:numPr>
          <w:ilvl w:val="0"/>
          <w:numId w:val="20"/>
        </w:numPr>
        <w:tabs>
          <w:tab w:val="clear" w:pos="360"/>
        </w:tabs>
        <w:spacing w:line="300" w:lineRule="auto"/>
        <w:ind w:left="425" w:firstLine="0"/>
        <w:jc w:val="left"/>
        <w:rPr>
          <w:rFonts w:ascii="宋体" w:hAnsi="宋体"/>
        </w:rPr>
      </w:pPr>
      <w:r w:rsidRPr="00ED2641">
        <w:rPr>
          <w:rFonts w:ascii="宋体" w:hAnsi="宋体" w:hint="eastAsia"/>
        </w:rPr>
        <w:t>供热</w:t>
      </w:r>
      <w:r w:rsidRPr="00ED2641">
        <w:rPr>
          <w:rFonts w:ascii="宋体" w:hAnsi="宋体"/>
        </w:rPr>
        <w:t>工程规划图</w:t>
      </w:r>
      <w:r w:rsidRPr="00ED2641">
        <w:rPr>
          <w:rFonts w:ascii="宋体" w:hAnsi="宋体" w:hint="eastAsia"/>
        </w:rPr>
        <w:t xml:space="preserve">  </w:t>
      </w:r>
    </w:p>
    <w:p w14:paraId="50A5CECC" w14:textId="77777777" w:rsidR="00ED2641" w:rsidRPr="00ED2641" w:rsidRDefault="00ED2641" w:rsidP="00ED2641">
      <w:pPr>
        <w:numPr>
          <w:ilvl w:val="0"/>
          <w:numId w:val="20"/>
        </w:numPr>
        <w:tabs>
          <w:tab w:val="clear" w:pos="360"/>
        </w:tabs>
        <w:spacing w:line="300" w:lineRule="auto"/>
        <w:ind w:left="425" w:firstLine="0"/>
        <w:jc w:val="left"/>
        <w:rPr>
          <w:rFonts w:ascii="宋体" w:hAnsi="宋体"/>
        </w:rPr>
      </w:pPr>
      <w:r w:rsidRPr="00ED2641">
        <w:rPr>
          <w:rFonts w:ascii="宋体" w:hAnsi="宋体" w:hint="eastAsia"/>
        </w:rPr>
        <w:t xml:space="preserve">环卫工程规划图  </w:t>
      </w:r>
    </w:p>
    <w:p w14:paraId="6A1242E2" w14:textId="2C059F38" w:rsidR="00EE2404" w:rsidRDefault="00EE2404" w:rsidP="00ED2641">
      <w:pPr>
        <w:numPr>
          <w:ilvl w:val="0"/>
          <w:numId w:val="20"/>
        </w:numPr>
        <w:tabs>
          <w:tab w:val="clear" w:pos="360"/>
        </w:tabs>
        <w:spacing w:line="300" w:lineRule="auto"/>
        <w:ind w:left="425" w:firstLine="0"/>
        <w:jc w:val="left"/>
        <w:rPr>
          <w:rFonts w:ascii="宋体" w:hAnsi="宋体"/>
        </w:rPr>
      </w:pPr>
      <w:r>
        <w:rPr>
          <w:rFonts w:ascii="宋体" w:hAnsi="宋体" w:hint="eastAsia"/>
        </w:rPr>
        <w:lastRenderedPageBreak/>
        <w:t>综合管廊规划图</w:t>
      </w:r>
    </w:p>
    <w:p w14:paraId="0E919473" w14:textId="01F8B714" w:rsidR="00EE2404" w:rsidRDefault="00EE2404" w:rsidP="00ED2641">
      <w:pPr>
        <w:numPr>
          <w:ilvl w:val="0"/>
          <w:numId w:val="20"/>
        </w:numPr>
        <w:tabs>
          <w:tab w:val="clear" w:pos="360"/>
        </w:tabs>
        <w:spacing w:line="300" w:lineRule="auto"/>
        <w:ind w:left="425" w:firstLine="0"/>
        <w:jc w:val="left"/>
        <w:rPr>
          <w:rFonts w:ascii="宋体" w:hAnsi="宋体"/>
        </w:rPr>
      </w:pPr>
      <w:r w:rsidRPr="00ED2641">
        <w:rPr>
          <w:rFonts w:ascii="宋体" w:hAnsi="宋体" w:hint="eastAsia"/>
        </w:rPr>
        <w:t>“四线”划定图</w:t>
      </w:r>
    </w:p>
    <w:p w14:paraId="03FB46E6" w14:textId="608FFAB3" w:rsidR="00ED2641" w:rsidRPr="00ED2641" w:rsidRDefault="00ED2641" w:rsidP="00ED2641">
      <w:pPr>
        <w:numPr>
          <w:ilvl w:val="0"/>
          <w:numId w:val="20"/>
        </w:numPr>
        <w:tabs>
          <w:tab w:val="clear" w:pos="360"/>
        </w:tabs>
        <w:spacing w:line="300" w:lineRule="auto"/>
        <w:ind w:left="425" w:firstLine="0"/>
        <w:jc w:val="left"/>
        <w:rPr>
          <w:rFonts w:ascii="宋体" w:hAnsi="宋体"/>
        </w:rPr>
      </w:pPr>
      <w:r w:rsidRPr="00ED2641">
        <w:rPr>
          <w:rFonts w:ascii="宋体" w:hAnsi="宋体" w:hint="eastAsia"/>
        </w:rPr>
        <w:t xml:space="preserve">综合防灾规划图  </w:t>
      </w:r>
    </w:p>
    <w:p w14:paraId="57400873" w14:textId="77777777" w:rsidR="00ED2641" w:rsidRPr="00ED2641" w:rsidRDefault="00ED2641" w:rsidP="00ED2641">
      <w:pPr>
        <w:numPr>
          <w:ilvl w:val="0"/>
          <w:numId w:val="20"/>
        </w:numPr>
        <w:tabs>
          <w:tab w:val="clear" w:pos="360"/>
        </w:tabs>
        <w:spacing w:line="300" w:lineRule="auto"/>
        <w:ind w:left="425" w:firstLine="0"/>
        <w:jc w:val="left"/>
        <w:rPr>
          <w:rFonts w:ascii="宋体" w:hAnsi="宋体"/>
        </w:rPr>
      </w:pPr>
      <w:r w:rsidRPr="00ED2641">
        <w:rPr>
          <w:rFonts w:ascii="宋体" w:hAnsi="宋体" w:hint="eastAsia"/>
        </w:rPr>
        <w:t>建设</w:t>
      </w:r>
      <w:r w:rsidRPr="00ED2641">
        <w:rPr>
          <w:rFonts w:ascii="宋体" w:hAnsi="宋体"/>
        </w:rPr>
        <w:t>时序</w:t>
      </w:r>
      <w:r w:rsidRPr="00ED2641">
        <w:rPr>
          <w:rFonts w:ascii="宋体" w:hAnsi="宋体" w:hint="eastAsia"/>
        </w:rPr>
        <w:t>图</w:t>
      </w:r>
    </w:p>
    <w:p w14:paraId="4E910ABA" w14:textId="77777777" w:rsidR="00EE3997" w:rsidRPr="001F7AC7" w:rsidRDefault="00ED2641" w:rsidP="00ED2641">
      <w:pPr>
        <w:numPr>
          <w:ilvl w:val="0"/>
          <w:numId w:val="20"/>
        </w:numPr>
        <w:spacing w:line="300" w:lineRule="auto"/>
        <w:ind w:left="425" w:firstLine="0"/>
        <w:jc w:val="left"/>
        <w:rPr>
          <w:rFonts w:ascii="黑体" w:eastAsia="黑体"/>
        </w:rPr>
        <w:sectPr w:rsidR="00EE3997" w:rsidRPr="001F7AC7" w:rsidSect="00546DA0">
          <w:type w:val="continuous"/>
          <w:pgSz w:w="11906" w:h="16838"/>
          <w:pgMar w:top="1440" w:right="1800" w:bottom="1440" w:left="1800" w:header="851" w:footer="992" w:gutter="0"/>
          <w:pgNumType w:fmt="upperRoman" w:start="1"/>
          <w:cols w:space="720"/>
          <w:titlePg/>
          <w:docGrid w:type="lines" w:linePitch="326"/>
        </w:sectPr>
      </w:pPr>
      <w:r w:rsidRPr="00ED2641">
        <w:rPr>
          <w:rFonts w:ascii="宋体" w:hAnsi="宋体" w:hint="eastAsia"/>
        </w:rPr>
        <w:t>近期建设规划图</w:t>
      </w:r>
      <w:r>
        <w:rPr>
          <w:rFonts w:ascii="黑体" w:eastAsia="黑体" w:hint="eastAsia"/>
        </w:rPr>
        <w:t xml:space="preserve"> </w:t>
      </w:r>
      <w:r w:rsidR="001F7AC7" w:rsidRPr="001F7AC7">
        <w:rPr>
          <w:rFonts w:ascii="黑体" w:eastAsia="黑体" w:hint="eastAsia"/>
        </w:rPr>
        <w:t xml:space="preserve">  </w:t>
      </w:r>
    </w:p>
    <w:p w14:paraId="3A28A78D" w14:textId="77777777" w:rsidR="00887F51" w:rsidRPr="00815815" w:rsidRDefault="00887F51" w:rsidP="00887F51">
      <w:pPr>
        <w:pStyle w:val="10"/>
        <w:keepNext w:val="0"/>
        <w:keepLines w:val="0"/>
        <w:spacing w:beforeLines="50" w:before="163" w:after="0" w:line="360" w:lineRule="auto"/>
        <w:jc w:val="center"/>
        <w:rPr>
          <w:rFonts w:ascii="仿宋_GB2312" w:eastAsia="仿宋_GB2312" w:hAnsi="黑体" w:cstheme="minorBidi"/>
          <w:bCs w:val="0"/>
          <w:kern w:val="2"/>
          <w:sz w:val="36"/>
          <w:szCs w:val="36"/>
        </w:rPr>
      </w:pPr>
      <w:bookmarkStart w:id="4" w:name="_Toc507882506"/>
      <w:bookmarkStart w:id="5" w:name="_Toc509952176"/>
      <w:bookmarkStart w:id="6" w:name="_Ref24631"/>
      <w:r w:rsidRPr="00815815">
        <w:rPr>
          <w:rFonts w:ascii="仿宋_GB2312" w:eastAsia="仿宋_GB2312" w:hAnsi="黑体" w:cstheme="minorBidi" w:hint="eastAsia"/>
          <w:bCs w:val="0"/>
          <w:kern w:val="2"/>
          <w:sz w:val="36"/>
          <w:szCs w:val="36"/>
        </w:rPr>
        <w:lastRenderedPageBreak/>
        <w:t>第一章  总则</w:t>
      </w:r>
      <w:bookmarkEnd w:id="4"/>
      <w:bookmarkEnd w:id="5"/>
    </w:p>
    <w:p w14:paraId="41EDB6CB" w14:textId="77777777" w:rsidR="0035773D" w:rsidRPr="000B7422" w:rsidRDefault="00455FB8" w:rsidP="009936A6">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0B7422">
        <w:rPr>
          <w:rFonts w:ascii="仿宋_GB2312" w:eastAsia="仿宋_GB2312" w:hint="eastAsia"/>
          <w:color w:val="000000" w:themeColor="text1"/>
        </w:rPr>
        <w:t>编制目的</w:t>
      </w:r>
      <w:bookmarkEnd w:id="6"/>
    </w:p>
    <w:p w14:paraId="578A732B" w14:textId="5882A0B3" w:rsidR="00F63597" w:rsidRPr="000B7422" w:rsidRDefault="001731C2" w:rsidP="00FD339C">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0B7422">
        <w:rPr>
          <w:rFonts w:ascii="仿宋_GB2312" w:eastAsia="仿宋_GB2312" w:hAnsi="仿宋_GB2312" w:cs="仿宋_GB2312" w:hint="eastAsia"/>
        </w:rPr>
        <w:t>为适应新的外部条件和内部诉求的变化，</w:t>
      </w:r>
      <w:r w:rsidR="00FE67B8" w:rsidRPr="000B7422">
        <w:rPr>
          <w:rFonts w:ascii="仿宋_GB2312" w:eastAsia="仿宋_GB2312" w:hAnsi="仿宋_GB2312" w:cs="仿宋_GB2312" w:hint="eastAsia"/>
        </w:rPr>
        <w:t>依据</w:t>
      </w:r>
      <w:bookmarkStart w:id="7" w:name="OLE_LINK3"/>
      <w:r w:rsidR="00FE67B8" w:rsidRPr="000B7422">
        <w:rPr>
          <w:rFonts w:ascii="仿宋_GB2312" w:eastAsia="仿宋_GB2312" w:hAnsi="仿宋_GB2312" w:cs="仿宋_GB2312" w:hint="eastAsia"/>
        </w:rPr>
        <w:t>《南阳市城市总体规划（2011</w:t>
      </w:r>
      <w:r w:rsidR="004640F9" w:rsidRPr="000B7422">
        <w:rPr>
          <w:rFonts w:ascii="仿宋_GB2312" w:eastAsia="仿宋_GB2312" w:hAnsi="仿宋_GB2312" w:cs="仿宋_GB2312"/>
        </w:rPr>
        <w:t>-</w:t>
      </w:r>
      <w:r w:rsidR="00FE67B8" w:rsidRPr="000B7422">
        <w:rPr>
          <w:rFonts w:ascii="仿宋_GB2312" w:eastAsia="仿宋_GB2312" w:hAnsi="仿宋_GB2312" w:cs="仿宋_GB2312" w:hint="eastAsia"/>
        </w:rPr>
        <w:t>2020年）》</w:t>
      </w:r>
      <w:bookmarkEnd w:id="7"/>
      <w:r w:rsidR="00FE67B8" w:rsidRPr="000B7422">
        <w:rPr>
          <w:rFonts w:ascii="仿宋_GB2312" w:eastAsia="仿宋_GB2312" w:hAnsi="仿宋_GB2312" w:cs="仿宋_GB2312" w:hint="eastAsia"/>
        </w:rPr>
        <w:t>，</w:t>
      </w:r>
      <w:r w:rsidR="00455FB8" w:rsidRPr="000B7422">
        <w:rPr>
          <w:rFonts w:ascii="仿宋_GB2312" w:eastAsia="仿宋_GB2312" w:hAnsi="仿宋_GB2312" w:cs="仿宋_GB2312" w:hint="eastAsia"/>
        </w:rPr>
        <w:t>编制《</w:t>
      </w:r>
      <w:r w:rsidR="00552A12" w:rsidRPr="000B7422">
        <w:rPr>
          <w:rFonts w:ascii="仿宋_GB2312" w:eastAsia="仿宋_GB2312" w:hAnsi="仿宋_GB2312" w:cs="仿宋_GB2312" w:hint="eastAsia"/>
        </w:rPr>
        <w:t>南阳新城区发展总体规划（2</w:t>
      </w:r>
      <w:r w:rsidR="00552A12" w:rsidRPr="000B7422">
        <w:rPr>
          <w:rFonts w:ascii="仿宋_GB2312" w:eastAsia="仿宋_GB2312" w:hAnsi="仿宋_GB2312" w:cs="仿宋_GB2312"/>
        </w:rPr>
        <w:t>01</w:t>
      </w:r>
      <w:r w:rsidR="00A95DDE">
        <w:rPr>
          <w:rFonts w:ascii="仿宋_GB2312" w:eastAsia="仿宋_GB2312" w:hAnsi="仿宋_GB2312" w:cs="仿宋_GB2312"/>
        </w:rPr>
        <w:t>8</w:t>
      </w:r>
      <w:r w:rsidR="00552A12" w:rsidRPr="000B7422">
        <w:rPr>
          <w:rFonts w:ascii="仿宋_GB2312" w:eastAsia="仿宋_GB2312" w:hAnsi="仿宋_GB2312" w:cs="仿宋_GB2312"/>
        </w:rPr>
        <w:t>-2035</w:t>
      </w:r>
      <w:r w:rsidR="00552A12" w:rsidRPr="000B7422">
        <w:rPr>
          <w:rFonts w:ascii="仿宋_GB2312" w:eastAsia="仿宋_GB2312" w:hAnsi="仿宋_GB2312" w:cs="仿宋_GB2312" w:hint="eastAsia"/>
        </w:rPr>
        <w:t>年）</w:t>
      </w:r>
      <w:r w:rsidR="00455FB8" w:rsidRPr="000B7422">
        <w:rPr>
          <w:rFonts w:ascii="仿宋_GB2312" w:eastAsia="仿宋_GB2312" w:hAnsi="仿宋_GB2312" w:cs="仿宋_GB2312" w:hint="eastAsia"/>
        </w:rPr>
        <w:t>》（以下简称</w:t>
      </w:r>
      <w:r w:rsidR="003D345F" w:rsidRPr="000B7422">
        <w:rPr>
          <w:rFonts w:ascii="仿宋_GB2312" w:eastAsia="仿宋_GB2312" w:hAnsi="仿宋_GB2312" w:cs="仿宋_GB2312" w:hint="eastAsia"/>
        </w:rPr>
        <w:t>“</w:t>
      </w:r>
      <w:r w:rsidR="00455FB8" w:rsidRPr="000B7422">
        <w:rPr>
          <w:rFonts w:ascii="仿宋_GB2312" w:eastAsia="仿宋_GB2312" w:hAnsi="仿宋_GB2312" w:cs="仿宋_GB2312" w:hint="eastAsia"/>
        </w:rPr>
        <w:t>本规划</w:t>
      </w:r>
      <w:r w:rsidR="003D345F" w:rsidRPr="000B7422">
        <w:rPr>
          <w:rFonts w:ascii="仿宋_GB2312" w:eastAsia="仿宋_GB2312" w:hAnsi="仿宋_GB2312" w:cs="仿宋_GB2312" w:hint="eastAsia"/>
        </w:rPr>
        <w:t>”</w:t>
      </w:r>
      <w:r w:rsidR="00455FB8" w:rsidRPr="000B7422">
        <w:rPr>
          <w:rFonts w:ascii="仿宋_GB2312" w:eastAsia="仿宋_GB2312" w:hAnsi="仿宋_GB2312" w:cs="仿宋_GB2312" w:hint="eastAsia"/>
        </w:rPr>
        <w:t>）</w:t>
      </w:r>
      <w:r w:rsidRPr="000B7422">
        <w:rPr>
          <w:rFonts w:ascii="仿宋_GB2312" w:eastAsia="仿宋_GB2312" w:hAnsi="仿宋_GB2312" w:cs="仿宋_GB2312" w:hint="eastAsia"/>
        </w:rPr>
        <w:t>。</w:t>
      </w:r>
    </w:p>
    <w:p w14:paraId="75712843" w14:textId="77777777" w:rsidR="0035773D" w:rsidRPr="000B7422" w:rsidRDefault="00455FB8" w:rsidP="00FD339C">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0B7422">
        <w:rPr>
          <w:rFonts w:ascii="仿宋_GB2312" w:eastAsia="仿宋_GB2312" w:hint="eastAsia"/>
          <w:color w:val="000000" w:themeColor="text1"/>
        </w:rPr>
        <w:t>指导思想</w:t>
      </w:r>
    </w:p>
    <w:p w14:paraId="112284E9" w14:textId="77777777" w:rsidR="00F63597" w:rsidRPr="000B7422" w:rsidRDefault="00BA7503" w:rsidP="005C6843">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0B7422">
        <w:rPr>
          <w:rFonts w:ascii="仿宋_GB2312" w:eastAsia="仿宋_GB2312" w:hAnsi="仿宋_GB2312" w:cs="仿宋_GB2312" w:hint="eastAsia"/>
        </w:rPr>
        <w:t>全面贯彻落实党的十九大精神，坚持以习近平新时代中国特色社会主义思想为指导，把握宏观政策及多维度区域格局中的发展机遇，落实城市发展新理念，坚持以人为本、集约发展、绿色低碳等原则，发挥南阳新</w:t>
      </w:r>
      <w:proofErr w:type="gramStart"/>
      <w:r w:rsidRPr="000B7422">
        <w:rPr>
          <w:rFonts w:ascii="仿宋_GB2312" w:eastAsia="仿宋_GB2312" w:hAnsi="仿宋_GB2312" w:cs="仿宋_GB2312" w:hint="eastAsia"/>
        </w:rPr>
        <w:t>城区位</w:t>
      </w:r>
      <w:proofErr w:type="gramEnd"/>
      <w:r w:rsidRPr="000B7422">
        <w:rPr>
          <w:rFonts w:ascii="仿宋_GB2312" w:eastAsia="仿宋_GB2312" w:hAnsi="仿宋_GB2312" w:cs="仿宋_GB2312" w:hint="eastAsia"/>
        </w:rPr>
        <w:t>条件、历史文化、生态环境、产业集聚的优势，以大南阳为视角，把南阳新城建设成要素集聚、创新驱动、特色彰显、文化丰富、生态文明、宜</w:t>
      </w:r>
      <w:proofErr w:type="gramStart"/>
      <w:r w:rsidRPr="000B7422">
        <w:rPr>
          <w:rFonts w:ascii="仿宋_GB2312" w:eastAsia="仿宋_GB2312" w:hAnsi="仿宋_GB2312" w:cs="仿宋_GB2312" w:hint="eastAsia"/>
        </w:rPr>
        <w:t>居宜业</w:t>
      </w:r>
      <w:proofErr w:type="gramEnd"/>
      <w:r w:rsidRPr="000B7422">
        <w:rPr>
          <w:rFonts w:ascii="仿宋_GB2312" w:eastAsia="仿宋_GB2312" w:hAnsi="仿宋_GB2312" w:cs="仿宋_GB2312" w:hint="eastAsia"/>
        </w:rPr>
        <w:t>、社会和谐、开放包容的现代化特色新城，构建南阳市社会经济发展的新增长极，打造城乡有机统一、产业融合、统筹发展的南阳新城。</w:t>
      </w:r>
    </w:p>
    <w:p w14:paraId="745187C7" w14:textId="77777777" w:rsidR="0035773D" w:rsidRPr="000B7422" w:rsidRDefault="00455FB8" w:rsidP="00FD339C">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0B7422">
        <w:rPr>
          <w:rFonts w:ascii="仿宋_GB2312" w:eastAsia="仿宋_GB2312" w:hint="eastAsia"/>
          <w:color w:val="000000" w:themeColor="text1"/>
        </w:rPr>
        <w:t>规划重点</w:t>
      </w:r>
    </w:p>
    <w:p w14:paraId="76D2D2C7" w14:textId="49741453" w:rsidR="00581167" w:rsidRPr="000B7422" w:rsidRDefault="000B7422" w:rsidP="005C6843">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0B7422">
        <w:rPr>
          <w:rFonts w:ascii="仿宋_GB2312" w:eastAsia="仿宋_GB2312" w:hAnsi="仿宋_GB2312" w:cs="仿宋_GB2312" w:hint="eastAsia"/>
        </w:rPr>
        <w:t>（一）</w:t>
      </w:r>
      <w:r w:rsidR="00BA7503" w:rsidRPr="000B7422">
        <w:rPr>
          <w:rFonts w:ascii="仿宋_GB2312" w:eastAsia="仿宋_GB2312" w:hAnsi="仿宋_GB2312" w:cs="仿宋_GB2312" w:hint="eastAsia"/>
        </w:rPr>
        <w:t>支持南阳打造成为区域性中心城市。</w:t>
      </w:r>
      <w:r w:rsidR="001803E0" w:rsidRPr="000B7422">
        <w:rPr>
          <w:rFonts w:ascii="仿宋_GB2312" w:eastAsia="仿宋_GB2312" w:hAnsi="仿宋_GB2312" w:cs="仿宋_GB2312" w:hint="eastAsia"/>
        </w:rPr>
        <w:t>新城</w:t>
      </w:r>
      <w:r w:rsidR="00BA7503" w:rsidRPr="000B7422">
        <w:rPr>
          <w:rFonts w:ascii="仿宋_GB2312" w:eastAsia="仿宋_GB2312" w:hAnsi="仿宋_GB2312" w:cs="仿宋_GB2312" w:hint="eastAsia"/>
        </w:rPr>
        <w:t>应</w:t>
      </w:r>
      <w:r w:rsidR="00B0067A" w:rsidRPr="000B7422">
        <w:rPr>
          <w:rFonts w:ascii="仿宋_GB2312" w:eastAsia="仿宋_GB2312" w:hAnsi="仿宋_GB2312" w:cs="仿宋_GB2312" w:hint="eastAsia"/>
        </w:rPr>
        <w:t>从产、城、人方面全面支撑南阳</w:t>
      </w:r>
      <w:r w:rsidR="00BA7503" w:rsidRPr="000B7422">
        <w:rPr>
          <w:rFonts w:ascii="仿宋_GB2312" w:eastAsia="仿宋_GB2312" w:hAnsi="仿宋_GB2312" w:cs="仿宋_GB2312" w:hint="eastAsia"/>
        </w:rPr>
        <w:t>市</w:t>
      </w:r>
      <w:r w:rsidR="00B0067A" w:rsidRPr="000B7422">
        <w:rPr>
          <w:rFonts w:ascii="仿宋_GB2312" w:eastAsia="仿宋_GB2312" w:hAnsi="仿宋_GB2312" w:cs="仿宋_GB2312" w:hint="eastAsia"/>
        </w:rPr>
        <w:t>实现</w:t>
      </w:r>
      <w:r w:rsidR="00BA7503" w:rsidRPr="000B7422">
        <w:rPr>
          <w:rFonts w:ascii="仿宋_GB2312" w:eastAsia="仿宋_GB2312" w:hAnsi="仿宋_GB2312" w:cs="仿宋_GB2312" w:hint="eastAsia"/>
        </w:rPr>
        <w:t>“</w:t>
      </w:r>
      <w:r w:rsidR="00B0067A" w:rsidRPr="000B7422">
        <w:rPr>
          <w:rFonts w:ascii="仿宋_GB2312" w:eastAsia="仿宋_GB2312" w:hAnsi="仿宋_GB2312" w:cs="仿宋_GB2312" w:hint="eastAsia"/>
        </w:rPr>
        <w:t>国家历史文化名城，中部地区重要的交通枢纽，豫鄂陕省际区域性中心城市</w:t>
      </w:r>
      <w:r w:rsidR="00BA7503" w:rsidRPr="000B7422">
        <w:rPr>
          <w:rFonts w:ascii="仿宋_GB2312" w:eastAsia="仿宋_GB2312" w:hAnsi="仿宋_GB2312" w:cs="仿宋_GB2312" w:hint="eastAsia"/>
        </w:rPr>
        <w:t>”的城市定位</w:t>
      </w:r>
      <w:r w:rsidR="00455FB8" w:rsidRPr="000B7422">
        <w:rPr>
          <w:rFonts w:ascii="仿宋_GB2312" w:eastAsia="仿宋_GB2312" w:hAnsi="仿宋_GB2312" w:cs="仿宋_GB2312" w:hint="eastAsia"/>
        </w:rPr>
        <w:t>。</w:t>
      </w:r>
    </w:p>
    <w:p w14:paraId="10ED154E" w14:textId="308916E2" w:rsidR="00F63597" w:rsidRPr="000B7422" w:rsidRDefault="000B7422" w:rsidP="005C6843">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0B7422">
        <w:rPr>
          <w:rFonts w:ascii="仿宋_GB2312" w:eastAsia="仿宋_GB2312" w:hAnsi="仿宋_GB2312" w:cs="仿宋_GB2312" w:hint="eastAsia"/>
        </w:rPr>
        <w:t>（二）</w:t>
      </w:r>
      <w:r w:rsidR="00BA7503" w:rsidRPr="000B7422">
        <w:rPr>
          <w:rFonts w:ascii="仿宋_GB2312" w:eastAsia="仿宋_GB2312" w:hAnsi="仿宋_GB2312" w:cs="仿宋_GB2312" w:hint="eastAsia"/>
        </w:rPr>
        <w:t>以高端产业吸引人。</w:t>
      </w:r>
      <w:r w:rsidR="00B0067A" w:rsidRPr="000B7422">
        <w:rPr>
          <w:rFonts w:ascii="仿宋_GB2312" w:eastAsia="仿宋_GB2312" w:hAnsi="仿宋_GB2312" w:cs="仿宋_GB2312" w:hint="eastAsia"/>
        </w:rPr>
        <w:t>建立产业负面清单，构建多层次、高价值的产业体系，吸引高端人才、企业、资本等要素在新城集聚</w:t>
      </w:r>
      <w:r w:rsidR="00455FB8" w:rsidRPr="000B7422">
        <w:rPr>
          <w:rFonts w:ascii="仿宋_GB2312" w:eastAsia="仿宋_GB2312" w:hAnsi="仿宋_GB2312" w:cs="仿宋_GB2312" w:hint="eastAsia"/>
        </w:rPr>
        <w:t>。</w:t>
      </w:r>
    </w:p>
    <w:p w14:paraId="7257124C" w14:textId="21FDA457" w:rsidR="00F63597" w:rsidRPr="000B7422" w:rsidRDefault="000B7422" w:rsidP="005C6843">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0B7422">
        <w:rPr>
          <w:rFonts w:ascii="仿宋_GB2312" w:eastAsia="仿宋_GB2312" w:hAnsi="仿宋_GB2312" w:cs="仿宋_GB2312" w:hint="eastAsia"/>
        </w:rPr>
        <w:t>（三）</w:t>
      </w:r>
      <w:r w:rsidR="00BA7503" w:rsidRPr="000B7422">
        <w:rPr>
          <w:rFonts w:ascii="仿宋_GB2312" w:eastAsia="仿宋_GB2312" w:hAnsi="仿宋_GB2312" w:cs="仿宋_GB2312" w:hint="eastAsia"/>
        </w:rPr>
        <w:t>以优质空间留住人。</w:t>
      </w:r>
      <w:r w:rsidR="00B0067A" w:rsidRPr="000B7422">
        <w:rPr>
          <w:rFonts w:ascii="仿宋_GB2312" w:eastAsia="仿宋_GB2312" w:hAnsi="仿宋_GB2312" w:cs="仿宋_GB2312" w:hint="eastAsia"/>
        </w:rPr>
        <w:t>提升城市综合服务水平，优化城市服务环境，通过健康、活力的城市空间留住人才</w:t>
      </w:r>
    </w:p>
    <w:p w14:paraId="1165D9F5" w14:textId="60A7CA5B" w:rsidR="00F1103B" w:rsidRPr="000B7422" w:rsidRDefault="000B7422" w:rsidP="005C6843">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0B7422">
        <w:rPr>
          <w:rFonts w:ascii="仿宋_GB2312" w:eastAsia="仿宋_GB2312" w:hAnsi="仿宋_GB2312" w:cs="仿宋_GB2312" w:hint="eastAsia"/>
        </w:rPr>
        <w:t>（四）</w:t>
      </w:r>
      <w:r w:rsidR="00BA7503" w:rsidRPr="000B7422">
        <w:rPr>
          <w:rFonts w:ascii="仿宋_GB2312" w:eastAsia="仿宋_GB2312" w:hAnsi="仿宋_GB2312" w:cs="仿宋_GB2312" w:hint="eastAsia"/>
        </w:rPr>
        <w:t>以高标准设施服务人。</w:t>
      </w:r>
      <w:r w:rsidR="00B0067A" w:rsidRPr="000B7422">
        <w:rPr>
          <w:rFonts w:ascii="仿宋_GB2312" w:eastAsia="仿宋_GB2312" w:hAnsi="仿宋_GB2312" w:cs="仿宋_GB2312" w:hint="eastAsia"/>
        </w:rPr>
        <w:t>建立高标准的公共服务、综合交通体系、市政</w:t>
      </w:r>
      <w:r w:rsidR="00B0067A" w:rsidRPr="000B7422">
        <w:rPr>
          <w:rFonts w:ascii="仿宋_GB2312" w:eastAsia="仿宋_GB2312" w:hAnsi="仿宋_GB2312" w:cs="仿宋_GB2312" w:hint="eastAsia"/>
        </w:rPr>
        <w:lastRenderedPageBreak/>
        <w:t>基础设施等，完善城市软硬环境等支撑条件，更好地为城市</w:t>
      </w:r>
      <w:r w:rsidR="001803E0" w:rsidRPr="000B7422">
        <w:rPr>
          <w:rFonts w:ascii="仿宋_GB2312" w:eastAsia="仿宋_GB2312" w:hAnsi="仿宋_GB2312" w:cs="仿宋_GB2312" w:hint="eastAsia"/>
        </w:rPr>
        <w:t>居民</w:t>
      </w:r>
      <w:r w:rsidR="00B0067A" w:rsidRPr="000B7422">
        <w:rPr>
          <w:rFonts w:ascii="仿宋_GB2312" w:eastAsia="仿宋_GB2312" w:hAnsi="仿宋_GB2312" w:cs="仿宋_GB2312" w:hint="eastAsia"/>
        </w:rPr>
        <w:t>、从业者</w:t>
      </w:r>
      <w:r w:rsidR="001803E0" w:rsidRPr="000B7422">
        <w:rPr>
          <w:rFonts w:ascii="仿宋_GB2312" w:eastAsia="仿宋_GB2312" w:hAnsi="仿宋_GB2312" w:cs="仿宋_GB2312" w:hint="eastAsia"/>
        </w:rPr>
        <w:t>和</w:t>
      </w:r>
      <w:r w:rsidR="00B0067A" w:rsidRPr="000B7422">
        <w:rPr>
          <w:rFonts w:ascii="仿宋_GB2312" w:eastAsia="仿宋_GB2312" w:hAnsi="仿宋_GB2312" w:cs="仿宋_GB2312" w:hint="eastAsia"/>
        </w:rPr>
        <w:t>游客提供服务</w:t>
      </w:r>
      <w:r w:rsidR="00F1103B" w:rsidRPr="000B7422">
        <w:rPr>
          <w:rFonts w:ascii="仿宋_GB2312" w:eastAsia="仿宋_GB2312" w:hAnsi="仿宋_GB2312" w:cs="仿宋_GB2312" w:hint="eastAsia"/>
        </w:rPr>
        <w:t xml:space="preserve">。 </w:t>
      </w:r>
    </w:p>
    <w:p w14:paraId="0B6758A9" w14:textId="77777777" w:rsidR="0035773D" w:rsidRPr="000B7422" w:rsidRDefault="00455FB8" w:rsidP="00FD339C">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0B7422">
        <w:rPr>
          <w:rFonts w:ascii="仿宋_GB2312" w:eastAsia="仿宋_GB2312" w:hint="eastAsia"/>
          <w:color w:val="000000" w:themeColor="text1"/>
        </w:rPr>
        <w:t>规划依据</w:t>
      </w:r>
    </w:p>
    <w:p w14:paraId="16C0F7E8" w14:textId="77777777" w:rsidR="00F63597" w:rsidRPr="000B7422" w:rsidRDefault="00455FB8" w:rsidP="000B7422">
      <w:pPr>
        <w:pStyle w:val="af8"/>
        <w:tabs>
          <w:tab w:val="left" w:pos="420"/>
          <w:tab w:val="left" w:pos="1931"/>
        </w:tabs>
        <w:spacing w:line="360" w:lineRule="auto"/>
        <w:ind w:rightChars="0" w:right="0" w:firstLineChars="200" w:firstLine="480"/>
        <w:rPr>
          <w:rFonts w:ascii="仿宋_GB2312" w:eastAsia="仿宋_GB2312" w:hAnsi="仿宋_GB2312" w:cs="仿宋_GB2312"/>
        </w:rPr>
      </w:pPr>
      <w:r w:rsidRPr="000B7422">
        <w:rPr>
          <w:rFonts w:ascii="仿宋_GB2312" w:eastAsia="仿宋_GB2312" w:hAnsi="仿宋_GB2312" w:cs="仿宋_GB2312"/>
        </w:rPr>
        <w:t>1、</w:t>
      </w:r>
      <w:r w:rsidR="00B0067A" w:rsidRPr="000B7422">
        <w:rPr>
          <w:rFonts w:ascii="仿宋_GB2312" w:eastAsia="仿宋_GB2312" w:hAnsi="仿宋_GB2312" w:cs="仿宋_GB2312" w:hint="eastAsia"/>
        </w:rPr>
        <w:t>《中华人民共和国城乡规划法》（2008）</w:t>
      </w:r>
    </w:p>
    <w:p w14:paraId="03F32EB7" w14:textId="77777777" w:rsidR="00B0067A" w:rsidRPr="000B7422" w:rsidRDefault="00455FB8" w:rsidP="000B7422">
      <w:pPr>
        <w:pStyle w:val="af8"/>
        <w:tabs>
          <w:tab w:val="left" w:pos="420"/>
          <w:tab w:val="left" w:pos="1931"/>
        </w:tabs>
        <w:spacing w:line="360" w:lineRule="auto"/>
        <w:ind w:rightChars="0" w:right="0" w:firstLineChars="200" w:firstLine="480"/>
        <w:rPr>
          <w:rFonts w:ascii="仿宋_GB2312" w:eastAsia="仿宋_GB2312" w:hAnsi="仿宋_GB2312" w:cs="仿宋_GB2312"/>
        </w:rPr>
      </w:pPr>
      <w:r w:rsidRPr="000B7422">
        <w:rPr>
          <w:rFonts w:ascii="仿宋_GB2312" w:eastAsia="仿宋_GB2312" w:hAnsi="仿宋_GB2312" w:cs="仿宋_GB2312"/>
        </w:rPr>
        <w:t>2、</w:t>
      </w:r>
      <w:r w:rsidR="00B0067A" w:rsidRPr="000B7422">
        <w:rPr>
          <w:rFonts w:ascii="仿宋_GB2312" w:eastAsia="仿宋_GB2312" w:hAnsi="仿宋_GB2312" w:cs="仿宋_GB2312" w:hint="eastAsia"/>
        </w:rPr>
        <w:t>《中华人民共和国土地管理法》（1998）</w:t>
      </w:r>
    </w:p>
    <w:p w14:paraId="2353D522" w14:textId="24909988" w:rsidR="00B0067A" w:rsidRPr="000B7422" w:rsidRDefault="00455FB8" w:rsidP="000B7422">
      <w:pPr>
        <w:pStyle w:val="af8"/>
        <w:tabs>
          <w:tab w:val="left" w:pos="420"/>
          <w:tab w:val="left" w:pos="1931"/>
        </w:tabs>
        <w:spacing w:line="360" w:lineRule="auto"/>
        <w:ind w:rightChars="0" w:right="0" w:firstLineChars="200" w:firstLine="480"/>
        <w:rPr>
          <w:rFonts w:ascii="仿宋_GB2312" w:eastAsia="仿宋_GB2312" w:hAnsi="仿宋_GB2312" w:cs="仿宋_GB2312"/>
        </w:rPr>
      </w:pPr>
      <w:r w:rsidRPr="000B7422">
        <w:rPr>
          <w:rFonts w:ascii="仿宋_GB2312" w:eastAsia="仿宋_GB2312" w:hAnsi="仿宋_GB2312" w:cs="仿宋_GB2312"/>
        </w:rPr>
        <w:t>3、</w:t>
      </w:r>
      <w:r w:rsidR="00B0067A" w:rsidRPr="000B7422">
        <w:rPr>
          <w:rFonts w:ascii="仿宋_GB2312" w:eastAsia="仿宋_GB2312" w:hAnsi="仿宋_GB2312" w:cs="仿宋_GB2312" w:hint="eastAsia"/>
        </w:rPr>
        <w:t>《中华人民共和国环境保护法》（</w:t>
      </w:r>
      <w:r w:rsidR="001803E0" w:rsidRPr="000B7422">
        <w:rPr>
          <w:rFonts w:ascii="仿宋_GB2312" w:eastAsia="仿宋_GB2312" w:hAnsi="仿宋_GB2312" w:cs="仿宋_GB2312"/>
        </w:rPr>
        <w:t>2015</w:t>
      </w:r>
      <w:r w:rsidR="00B0067A" w:rsidRPr="000B7422">
        <w:rPr>
          <w:rFonts w:ascii="仿宋_GB2312" w:eastAsia="仿宋_GB2312" w:hAnsi="仿宋_GB2312" w:cs="仿宋_GB2312" w:hint="eastAsia"/>
        </w:rPr>
        <w:t>）</w:t>
      </w:r>
    </w:p>
    <w:p w14:paraId="62244B19" w14:textId="77777777" w:rsidR="00B0067A" w:rsidRPr="000B7422" w:rsidRDefault="00F1103B" w:rsidP="000B7422">
      <w:pPr>
        <w:pStyle w:val="af8"/>
        <w:tabs>
          <w:tab w:val="left" w:pos="420"/>
          <w:tab w:val="left" w:pos="1931"/>
        </w:tabs>
        <w:spacing w:line="360" w:lineRule="auto"/>
        <w:ind w:rightChars="0" w:right="0" w:firstLineChars="200" w:firstLine="480"/>
        <w:rPr>
          <w:rFonts w:ascii="仿宋_GB2312" w:eastAsia="仿宋_GB2312" w:hAnsi="仿宋_GB2312" w:cs="仿宋_GB2312"/>
        </w:rPr>
      </w:pPr>
      <w:r w:rsidRPr="000B7422">
        <w:rPr>
          <w:rFonts w:ascii="仿宋_GB2312" w:eastAsia="仿宋_GB2312" w:hAnsi="仿宋_GB2312" w:cs="仿宋_GB2312" w:hint="eastAsia"/>
        </w:rPr>
        <w:t>4、</w:t>
      </w:r>
      <w:r w:rsidR="00B0067A" w:rsidRPr="000B7422">
        <w:rPr>
          <w:rFonts w:ascii="仿宋_GB2312" w:eastAsia="仿宋_GB2312" w:hAnsi="仿宋_GB2312" w:cs="仿宋_GB2312" w:hint="eastAsia"/>
        </w:rPr>
        <w:t>《城市规划编制办法》（2006）</w:t>
      </w:r>
    </w:p>
    <w:p w14:paraId="369F5F28" w14:textId="24886893" w:rsidR="00F63597" w:rsidRPr="000B7422" w:rsidRDefault="007E79EF" w:rsidP="000B7422">
      <w:pPr>
        <w:pStyle w:val="af8"/>
        <w:tabs>
          <w:tab w:val="left" w:pos="420"/>
          <w:tab w:val="left" w:pos="1931"/>
        </w:tabs>
        <w:spacing w:line="360" w:lineRule="auto"/>
        <w:ind w:rightChars="0" w:right="0" w:firstLineChars="200" w:firstLine="480"/>
        <w:rPr>
          <w:rFonts w:ascii="仿宋_GB2312" w:eastAsia="仿宋_GB2312" w:hAnsi="仿宋_GB2312" w:cs="仿宋_GB2312"/>
        </w:rPr>
      </w:pPr>
      <w:r w:rsidRPr="000B7422">
        <w:rPr>
          <w:rFonts w:ascii="仿宋_GB2312" w:eastAsia="仿宋_GB2312" w:hAnsi="仿宋_GB2312" w:cs="仿宋_GB2312"/>
        </w:rPr>
        <w:t>5</w:t>
      </w:r>
      <w:r w:rsidR="00455FB8" w:rsidRPr="000B7422">
        <w:rPr>
          <w:rFonts w:ascii="仿宋_GB2312" w:eastAsia="仿宋_GB2312" w:hAnsi="仿宋_GB2312" w:cs="仿宋_GB2312"/>
        </w:rPr>
        <w:t>、</w:t>
      </w:r>
      <w:r w:rsidR="00B0067A" w:rsidRPr="000B7422">
        <w:rPr>
          <w:rFonts w:ascii="仿宋_GB2312" w:eastAsia="仿宋_GB2312" w:hAnsi="仿宋_GB2312" w:cs="仿宋_GB2312" w:hint="eastAsia"/>
        </w:rPr>
        <w:t>《城市规划强制性内容暂行规定》（2002）</w:t>
      </w:r>
    </w:p>
    <w:p w14:paraId="1B124DA9" w14:textId="38FB62A6" w:rsidR="00F63597" w:rsidRPr="000B7422" w:rsidRDefault="007E79EF" w:rsidP="000B7422">
      <w:pPr>
        <w:pStyle w:val="af8"/>
        <w:tabs>
          <w:tab w:val="left" w:pos="420"/>
          <w:tab w:val="left" w:pos="1931"/>
        </w:tabs>
        <w:spacing w:line="360" w:lineRule="auto"/>
        <w:ind w:rightChars="0" w:right="0" w:firstLineChars="200" w:firstLine="480"/>
        <w:rPr>
          <w:rFonts w:ascii="仿宋_GB2312" w:eastAsia="仿宋_GB2312" w:hAnsi="仿宋_GB2312" w:cs="仿宋_GB2312"/>
        </w:rPr>
      </w:pPr>
      <w:r w:rsidRPr="000B7422">
        <w:rPr>
          <w:rFonts w:ascii="仿宋_GB2312" w:eastAsia="仿宋_GB2312" w:hAnsi="仿宋_GB2312" w:cs="仿宋_GB2312"/>
        </w:rPr>
        <w:t>6</w:t>
      </w:r>
      <w:r w:rsidR="00455FB8" w:rsidRPr="000B7422">
        <w:rPr>
          <w:rFonts w:ascii="仿宋_GB2312" w:eastAsia="仿宋_GB2312" w:hAnsi="仿宋_GB2312" w:cs="仿宋_GB2312"/>
        </w:rPr>
        <w:t>、</w:t>
      </w:r>
      <w:r w:rsidR="00B0067A" w:rsidRPr="000B7422">
        <w:rPr>
          <w:rFonts w:ascii="仿宋_GB2312" w:eastAsia="仿宋_GB2312" w:hAnsi="仿宋_GB2312" w:cs="仿宋_GB2312" w:hint="eastAsia"/>
        </w:rPr>
        <w:t>《河南省新型城镇化规划》（2014-2020）</w:t>
      </w:r>
    </w:p>
    <w:p w14:paraId="283A14DA" w14:textId="77777777" w:rsidR="00B0067A" w:rsidRPr="000B7422" w:rsidRDefault="00F1103B" w:rsidP="000B7422">
      <w:pPr>
        <w:pStyle w:val="af8"/>
        <w:tabs>
          <w:tab w:val="left" w:pos="420"/>
          <w:tab w:val="left" w:pos="1931"/>
        </w:tabs>
        <w:spacing w:line="360" w:lineRule="auto"/>
        <w:ind w:rightChars="0" w:right="0" w:firstLineChars="200" w:firstLine="480"/>
        <w:rPr>
          <w:rFonts w:ascii="仿宋_GB2312" w:eastAsia="仿宋_GB2312" w:hAnsi="仿宋_GB2312" w:cs="仿宋_GB2312"/>
        </w:rPr>
      </w:pPr>
      <w:r w:rsidRPr="000B7422">
        <w:rPr>
          <w:rFonts w:ascii="仿宋_GB2312" w:eastAsia="仿宋_GB2312" w:hAnsi="仿宋_GB2312" w:cs="仿宋_GB2312" w:hint="eastAsia"/>
        </w:rPr>
        <w:t>8</w:t>
      </w:r>
      <w:r w:rsidR="00455FB8" w:rsidRPr="000B7422">
        <w:rPr>
          <w:rFonts w:ascii="仿宋_GB2312" w:eastAsia="仿宋_GB2312" w:hAnsi="仿宋_GB2312" w:cs="仿宋_GB2312"/>
        </w:rPr>
        <w:t>、</w:t>
      </w:r>
      <w:r w:rsidR="00B0067A" w:rsidRPr="000B7422">
        <w:rPr>
          <w:rFonts w:ascii="仿宋_GB2312" w:eastAsia="仿宋_GB2312" w:hAnsi="仿宋_GB2312" w:cs="仿宋_GB2312" w:hint="eastAsia"/>
        </w:rPr>
        <w:t>《河南省主体功能区规划》（2014）</w:t>
      </w:r>
    </w:p>
    <w:p w14:paraId="573EBB79" w14:textId="22E6052D" w:rsidR="001803E0" w:rsidRPr="000B7422" w:rsidRDefault="004F4A8E" w:rsidP="000B7422">
      <w:pPr>
        <w:pStyle w:val="af8"/>
        <w:tabs>
          <w:tab w:val="left" w:pos="420"/>
          <w:tab w:val="left" w:pos="1931"/>
        </w:tabs>
        <w:spacing w:line="360" w:lineRule="auto"/>
        <w:ind w:rightChars="0" w:right="0" w:firstLineChars="200" w:firstLine="480"/>
        <w:rPr>
          <w:rFonts w:ascii="仿宋_GB2312" w:eastAsia="仿宋_GB2312" w:hAnsi="仿宋_GB2312" w:cs="仿宋_GB2312"/>
        </w:rPr>
      </w:pPr>
      <w:r w:rsidRPr="000B7422">
        <w:rPr>
          <w:rFonts w:ascii="仿宋_GB2312" w:eastAsia="仿宋_GB2312" w:hAnsi="仿宋_GB2312" w:cs="仿宋_GB2312" w:hint="eastAsia"/>
        </w:rPr>
        <w:t>9、《南阳市城市总体规划（2011—2020年）》</w:t>
      </w:r>
    </w:p>
    <w:p w14:paraId="1CAAE75A" w14:textId="15019D1D" w:rsidR="0043782E" w:rsidRPr="000B7422" w:rsidRDefault="004F4A8E" w:rsidP="000B7422">
      <w:pPr>
        <w:pStyle w:val="af8"/>
        <w:tabs>
          <w:tab w:val="left" w:pos="420"/>
          <w:tab w:val="left" w:pos="1931"/>
        </w:tabs>
        <w:spacing w:line="360" w:lineRule="auto"/>
        <w:ind w:rightChars="0" w:right="0" w:firstLineChars="200" w:firstLine="480"/>
        <w:rPr>
          <w:rFonts w:ascii="仿宋_GB2312" w:eastAsia="仿宋_GB2312" w:hAnsi="仿宋_GB2312" w:cs="仿宋_GB2312"/>
        </w:rPr>
      </w:pPr>
      <w:r w:rsidRPr="000B7422">
        <w:rPr>
          <w:rFonts w:ascii="仿宋_GB2312" w:eastAsia="仿宋_GB2312" w:hAnsi="仿宋_GB2312" w:cs="仿宋_GB2312" w:hint="eastAsia"/>
        </w:rPr>
        <w:t>10</w:t>
      </w:r>
      <w:r w:rsidR="00455FB8" w:rsidRPr="000B7422">
        <w:rPr>
          <w:rFonts w:ascii="仿宋_GB2312" w:eastAsia="仿宋_GB2312" w:hAnsi="仿宋_GB2312" w:cs="仿宋_GB2312"/>
        </w:rPr>
        <w:t>、</w:t>
      </w:r>
      <w:r w:rsidR="00B0067A" w:rsidRPr="000B7422">
        <w:rPr>
          <w:rFonts w:ascii="仿宋_GB2312" w:eastAsia="仿宋_GB2312" w:hAnsi="仿宋_GB2312" w:cs="仿宋_GB2312" w:hint="eastAsia"/>
        </w:rPr>
        <w:t>《南阳市新型城镇体系规划》（2012-2030）</w:t>
      </w:r>
    </w:p>
    <w:p w14:paraId="637A2BBA" w14:textId="329DE248" w:rsidR="0043782E" w:rsidRPr="000B7422" w:rsidRDefault="00F1103B" w:rsidP="000B7422">
      <w:pPr>
        <w:pStyle w:val="af8"/>
        <w:tabs>
          <w:tab w:val="left" w:pos="420"/>
          <w:tab w:val="left" w:pos="1931"/>
        </w:tabs>
        <w:spacing w:line="360" w:lineRule="auto"/>
        <w:ind w:rightChars="0" w:right="0" w:firstLineChars="200" w:firstLine="480"/>
        <w:rPr>
          <w:rFonts w:ascii="仿宋_GB2312" w:eastAsia="仿宋_GB2312" w:hAnsi="仿宋_GB2312" w:cs="仿宋_GB2312"/>
        </w:rPr>
      </w:pPr>
      <w:r w:rsidRPr="000B7422">
        <w:rPr>
          <w:rFonts w:ascii="仿宋_GB2312" w:eastAsia="仿宋_GB2312" w:hAnsi="仿宋_GB2312" w:cs="仿宋_GB2312" w:hint="eastAsia"/>
        </w:rPr>
        <w:t>1</w:t>
      </w:r>
      <w:r w:rsidR="004F4A8E" w:rsidRPr="000B7422">
        <w:rPr>
          <w:rFonts w:ascii="仿宋_GB2312" w:eastAsia="仿宋_GB2312" w:hAnsi="仿宋_GB2312" w:cs="仿宋_GB2312" w:hint="eastAsia"/>
        </w:rPr>
        <w:t>1</w:t>
      </w:r>
      <w:r w:rsidR="00DF66D2" w:rsidRPr="000B7422">
        <w:rPr>
          <w:rFonts w:ascii="仿宋_GB2312" w:eastAsia="仿宋_GB2312" w:hAnsi="仿宋_GB2312" w:cs="仿宋_GB2312" w:hint="eastAsia"/>
        </w:rPr>
        <w:t>、</w:t>
      </w:r>
      <w:r w:rsidR="00B0067A" w:rsidRPr="000B7422">
        <w:rPr>
          <w:rFonts w:ascii="仿宋_GB2312" w:eastAsia="仿宋_GB2312" w:hAnsi="仿宋_GB2312" w:cs="仿宋_GB2312" w:hint="eastAsia"/>
        </w:rPr>
        <w:t>河南省人民政府关于印发《南阳</w:t>
      </w:r>
      <w:r w:rsidR="00BB4DDD" w:rsidRPr="000B7422">
        <w:rPr>
          <w:rFonts w:ascii="仿宋_GB2312" w:eastAsia="仿宋_GB2312" w:hAnsi="仿宋_GB2312" w:cs="仿宋_GB2312" w:hint="eastAsia"/>
        </w:rPr>
        <w:t>新城区</w:t>
      </w:r>
      <w:r w:rsidR="00B0067A" w:rsidRPr="000B7422">
        <w:rPr>
          <w:rFonts w:ascii="仿宋_GB2312" w:eastAsia="仿宋_GB2312" w:hAnsi="仿宋_GB2312" w:cs="仿宋_GB2312" w:hint="eastAsia"/>
        </w:rPr>
        <w:t>建设总体方案》的通知（豫政 〔2010〕88号）</w:t>
      </w:r>
    </w:p>
    <w:p w14:paraId="60EC7C13" w14:textId="08964C13" w:rsidR="0043782E" w:rsidRPr="000B7422" w:rsidRDefault="00455FB8" w:rsidP="000B7422">
      <w:pPr>
        <w:pStyle w:val="af8"/>
        <w:tabs>
          <w:tab w:val="left" w:pos="420"/>
          <w:tab w:val="left" w:pos="1931"/>
        </w:tabs>
        <w:spacing w:line="360" w:lineRule="auto"/>
        <w:ind w:rightChars="0" w:right="0" w:firstLineChars="200" w:firstLine="480"/>
        <w:rPr>
          <w:rFonts w:ascii="仿宋_GB2312" w:eastAsia="仿宋_GB2312" w:hAnsi="仿宋_GB2312" w:cs="仿宋_GB2312"/>
        </w:rPr>
      </w:pPr>
      <w:r w:rsidRPr="000B7422">
        <w:rPr>
          <w:rFonts w:ascii="仿宋_GB2312" w:eastAsia="仿宋_GB2312" w:hAnsi="仿宋_GB2312" w:cs="仿宋_GB2312"/>
        </w:rPr>
        <w:t>1</w:t>
      </w:r>
      <w:r w:rsidR="004F4A8E" w:rsidRPr="000B7422">
        <w:rPr>
          <w:rFonts w:ascii="仿宋_GB2312" w:eastAsia="仿宋_GB2312" w:hAnsi="仿宋_GB2312" w:cs="仿宋_GB2312" w:hint="eastAsia"/>
        </w:rPr>
        <w:t>2</w:t>
      </w:r>
      <w:r w:rsidR="00DF66D2" w:rsidRPr="000B7422">
        <w:rPr>
          <w:rFonts w:ascii="仿宋_GB2312" w:eastAsia="仿宋_GB2312" w:hAnsi="仿宋_GB2312" w:cs="仿宋_GB2312" w:hint="eastAsia"/>
        </w:rPr>
        <w:t>、</w:t>
      </w:r>
      <w:r w:rsidR="00B0067A" w:rsidRPr="000B7422">
        <w:rPr>
          <w:rFonts w:ascii="仿宋_GB2312" w:eastAsia="仿宋_GB2312" w:hAnsi="仿宋_GB2312" w:cs="仿宋_GB2312" w:hint="eastAsia"/>
        </w:rPr>
        <w:t>《南阳市城乡一体化示范区“十三五”发展规划纲要》</w:t>
      </w:r>
    </w:p>
    <w:p w14:paraId="6B60C841" w14:textId="5E6D2C98" w:rsidR="00B0067A" w:rsidRPr="000B7422" w:rsidRDefault="00455FB8" w:rsidP="000B7422">
      <w:pPr>
        <w:pStyle w:val="af8"/>
        <w:tabs>
          <w:tab w:val="left" w:pos="420"/>
          <w:tab w:val="left" w:pos="1931"/>
        </w:tabs>
        <w:spacing w:line="360" w:lineRule="auto"/>
        <w:ind w:rightChars="0" w:right="0" w:firstLineChars="200" w:firstLine="480"/>
        <w:rPr>
          <w:rFonts w:ascii="仿宋_GB2312" w:eastAsia="仿宋_GB2312" w:hAnsi="仿宋_GB2312" w:cs="仿宋_GB2312"/>
        </w:rPr>
      </w:pPr>
      <w:r w:rsidRPr="000B7422">
        <w:rPr>
          <w:rFonts w:ascii="仿宋_GB2312" w:eastAsia="仿宋_GB2312" w:hAnsi="仿宋_GB2312" w:cs="仿宋_GB2312"/>
        </w:rPr>
        <w:t>1</w:t>
      </w:r>
      <w:r w:rsidR="004F4A8E" w:rsidRPr="000B7422">
        <w:rPr>
          <w:rFonts w:ascii="仿宋_GB2312" w:eastAsia="仿宋_GB2312" w:hAnsi="仿宋_GB2312" w:cs="仿宋_GB2312" w:hint="eastAsia"/>
        </w:rPr>
        <w:t>3</w:t>
      </w:r>
      <w:r w:rsidR="00DF66D2" w:rsidRPr="000B7422">
        <w:rPr>
          <w:rFonts w:ascii="仿宋_GB2312" w:eastAsia="仿宋_GB2312" w:hAnsi="仿宋_GB2312" w:cs="仿宋_GB2312" w:hint="eastAsia"/>
        </w:rPr>
        <w:t>、</w:t>
      </w:r>
      <w:r w:rsidR="00B0067A" w:rsidRPr="000B7422">
        <w:rPr>
          <w:rFonts w:ascii="仿宋_GB2312" w:eastAsia="仿宋_GB2312" w:hAnsi="仿宋_GB2312" w:cs="仿宋_GB2312" w:hint="eastAsia"/>
        </w:rPr>
        <w:t>《南阳</w:t>
      </w:r>
      <w:r w:rsidR="00BB4DDD" w:rsidRPr="000B7422">
        <w:rPr>
          <w:rFonts w:ascii="仿宋_GB2312" w:eastAsia="仿宋_GB2312" w:hAnsi="仿宋_GB2312" w:cs="仿宋_GB2312" w:hint="eastAsia"/>
        </w:rPr>
        <w:t>新城区</w:t>
      </w:r>
      <w:r w:rsidR="00B0067A" w:rsidRPr="000B7422">
        <w:rPr>
          <w:rFonts w:ascii="仿宋_GB2312" w:eastAsia="仿宋_GB2312" w:hAnsi="仿宋_GB2312" w:cs="仿宋_GB2312" w:hint="eastAsia"/>
        </w:rPr>
        <w:t>发展总体规划（2011-2030）》</w:t>
      </w:r>
    </w:p>
    <w:p w14:paraId="7AEF6045" w14:textId="45A979CB" w:rsidR="0043782E" w:rsidRPr="000B7422" w:rsidRDefault="00455FB8" w:rsidP="000B7422">
      <w:pPr>
        <w:pStyle w:val="af8"/>
        <w:tabs>
          <w:tab w:val="left" w:pos="420"/>
          <w:tab w:val="left" w:pos="1931"/>
        </w:tabs>
        <w:spacing w:line="360" w:lineRule="auto"/>
        <w:ind w:rightChars="0" w:right="0" w:firstLineChars="200" w:firstLine="480"/>
        <w:rPr>
          <w:rFonts w:ascii="仿宋_GB2312" w:eastAsia="仿宋_GB2312" w:hAnsi="仿宋_GB2312" w:cs="仿宋_GB2312"/>
        </w:rPr>
      </w:pPr>
      <w:r w:rsidRPr="000B7422">
        <w:rPr>
          <w:rFonts w:ascii="仿宋_GB2312" w:eastAsia="仿宋_GB2312" w:hAnsi="仿宋_GB2312" w:cs="仿宋_GB2312"/>
        </w:rPr>
        <w:t>1</w:t>
      </w:r>
      <w:r w:rsidR="004F4A8E" w:rsidRPr="000B7422">
        <w:rPr>
          <w:rFonts w:ascii="仿宋_GB2312" w:eastAsia="仿宋_GB2312" w:hAnsi="仿宋_GB2312" w:cs="仿宋_GB2312" w:hint="eastAsia"/>
        </w:rPr>
        <w:t>4</w:t>
      </w:r>
      <w:r w:rsidR="00DF66D2" w:rsidRPr="000B7422">
        <w:rPr>
          <w:rFonts w:ascii="仿宋_GB2312" w:eastAsia="仿宋_GB2312" w:hAnsi="仿宋_GB2312" w:cs="仿宋_GB2312" w:hint="eastAsia"/>
        </w:rPr>
        <w:t>、</w:t>
      </w:r>
      <w:r w:rsidRPr="000B7422">
        <w:rPr>
          <w:rFonts w:ascii="仿宋_GB2312" w:eastAsia="仿宋_GB2312" w:hAnsi="仿宋_GB2312" w:cs="仿宋_GB2312"/>
        </w:rPr>
        <w:t>国家、省、市相关法律法规</w:t>
      </w:r>
      <w:r w:rsidR="00B0067A" w:rsidRPr="000B7422">
        <w:rPr>
          <w:rFonts w:ascii="仿宋_GB2312" w:eastAsia="仿宋_GB2312" w:hAnsi="仿宋_GB2312" w:cs="仿宋_GB2312" w:hint="eastAsia"/>
        </w:rPr>
        <w:t>及政策文件</w:t>
      </w:r>
    </w:p>
    <w:p w14:paraId="4C4D1E3E" w14:textId="77777777" w:rsidR="0035773D" w:rsidRPr="000B7422" w:rsidRDefault="00455FB8" w:rsidP="00FD339C">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0B7422">
        <w:rPr>
          <w:rFonts w:ascii="仿宋_GB2312" w:eastAsia="仿宋_GB2312" w:hint="eastAsia"/>
          <w:color w:val="000000" w:themeColor="text1"/>
        </w:rPr>
        <w:t>规划期限</w:t>
      </w:r>
    </w:p>
    <w:p w14:paraId="458E0F02" w14:textId="31B9A381" w:rsidR="0035773D" w:rsidRPr="000B7422" w:rsidRDefault="00455FB8" w:rsidP="000B7422">
      <w:pPr>
        <w:pStyle w:val="af8"/>
        <w:tabs>
          <w:tab w:val="left" w:pos="420"/>
          <w:tab w:val="left" w:pos="1931"/>
        </w:tabs>
        <w:spacing w:line="360" w:lineRule="auto"/>
        <w:ind w:rightChars="0" w:right="0" w:firstLineChars="200" w:firstLine="480"/>
        <w:rPr>
          <w:rFonts w:ascii="仿宋_GB2312" w:eastAsia="仿宋_GB2312" w:hAnsi="仿宋_GB2312" w:cs="仿宋_GB2312"/>
        </w:rPr>
      </w:pPr>
      <w:r w:rsidRPr="000B7422">
        <w:rPr>
          <w:rFonts w:ascii="仿宋_GB2312" w:eastAsia="仿宋_GB2312" w:hAnsi="仿宋_GB2312" w:cs="仿宋_GB2312" w:hint="eastAsia"/>
        </w:rPr>
        <w:t>本规划期限为201</w:t>
      </w:r>
      <w:r w:rsidR="00A95DDE">
        <w:rPr>
          <w:rFonts w:ascii="仿宋_GB2312" w:eastAsia="仿宋_GB2312" w:hAnsi="仿宋_GB2312" w:cs="仿宋_GB2312"/>
        </w:rPr>
        <w:t>8</w:t>
      </w:r>
      <w:r w:rsidRPr="000B7422">
        <w:rPr>
          <w:rFonts w:ascii="仿宋_GB2312" w:eastAsia="仿宋_GB2312" w:hAnsi="仿宋_GB2312" w:cs="仿宋_GB2312" w:hint="eastAsia"/>
        </w:rPr>
        <w:t>-203</w:t>
      </w:r>
      <w:r w:rsidR="00B0067A" w:rsidRPr="000B7422">
        <w:rPr>
          <w:rFonts w:ascii="仿宋_GB2312" w:eastAsia="仿宋_GB2312" w:hAnsi="仿宋_GB2312" w:cs="仿宋_GB2312" w:hint="eastAsia"/>
        </w:rPr>
        <w:t>5</w:t>
      </w:r>
      <w:r w:rsidRPr="000B7422">
        <w:rPr>
          <w:rFonts w:ascii="仿宋_GB2312" w:eastAsia="仿宋_GB2312" w:hAnsi="仿宋_GB2312" w:cs="仿宋_GB2312" w:hint="eastAsia"/>
        </w:rPr>
        <w:t>年，其中</w:t>
      </w:r>
      <w:r w:rsidR="00EE2404">
        <w:rPr>
          <w:rFonts w:ascii="仿宋_GB2312" w:eastAsia="仿宋_GB2312" w:hAnsi="仿宋_GB2312" w:cs="仿宋_GB2312" w:hint="eastAsia"/>
        </w:rPr>
        <w:t>：</w:t>
      </w:r>
    </w:p>
    <w:p w14:paraId="75E29B70" w14:textId="2EB4A572" w:rsidR="00F63597" w:rsidRPr="000B7422" w:rsidRDefault="00455FB8" w:rsidP="000B7422">
      <w:pPr>
        <w:pStyle w:val="af8"/>
        <w:tabs>
          <w:tab w:val="left" w:pos="420"/>
          <w:tab w:val="left" w:pos="1931"/>
        </w:tabs>
        <w:spacing w:line="360" w:lineRule="auto"/>
        <w:ind w:rightChars="0" w:right="0" w:firstLineChars="200" w:firstLine="480"/>
        <w:rPr>
          <w:rFonts w:ascii="仿宋_GB2312" w:eastAsia="仿宋_GB2312" w:hAnsi="仿宋_GB2312" w:cs="仿宋_GB2312"/>
        </w:rPr>
      </w:pPr>
      <w:r w:rsidRPr="000B7422">
        <w:rPr>
          <w:rFonts w:ascii="仿宋_GB2312" w:eastAsia="仿宋_GB2312" w:hAnsi="仿宋_GB2312" w:cs="仿宋_GB2312" w:hint="eastAsia"/>
        </w:rPr>
        <w:t>近期：201</w:t>
      </w:r>
      <w:r w:rsidR="00A95DDE">
        <w:rPr>
          <w:rFonts w:ascii="仿宋_GB2312" w:eastAsia="仿宋_GB2312" w:hAnsi="仿宋_GB2312" w:cs="仿宋_GB2312"/>
        </w:rPr>
        <w:t>8</w:t>
      </w:r>
      <w:r w:rsidRPr="000B7422">
        <w:rPr>
          <w:rFonts w:ascii="仿宋_GB2312" w:eastAsia="仿宋_GB2312" w:hAnsi="仿宋_GB2312" w:cs="仿宋_GB2312" w:hint="eastAsia"/>
        </w:rPr>
        <w:t>-20</w:t>
      </w:r>
      <w:r w:rsidR="00B0067A" w:rsidRPr="000B7422">
        <w:rPr>
          <w:rFonts w:ascii="仿宋_GB2312" w:eastAsia="仿宋_GB2312" w:hAnsi="仿宋_GB2312" w:cs="仿宋_GB2312" w:hint="eastAsia"/>
        </w:rPr>
        <w:t>20</w:t>
      </w:r>
      <w:r w:rsidRPr="000B7422">
        <w:rPr>
          <w:rFonts w:ascii="仿宋_GB2312" w:eastAsia="仿宋_GB2312" w:hAnsi="仿宋_GB2312" w:cs="仿宋_GB2312" w:hint="eastAsia"/>
        </w:rPr>
        <w:t>年</w:t>
      </w:r>
    </w:p>
    <w:p w14:paraId="1171FE1E" w14:textId="77777777" w:rsidR="00F63597" w:rsidRPr="000B7422" w:rsidRDefault="00455FB8" w:rsidP="000B7422">
      <w:pPr>
        <w:pStyle w:val="af8"/>
        <w:tabs>
          <w:tab w:val="left" w:pos="420"/>
          <w:tab w:val="left" w:pos="1931"/>
        </w:tabs>
        <w:spacing w:line="360" w:lineRule="auto"/>
        <w:ind w:rightChars="0" w:right="0" w:firstLineChars="200" w:firstLine="480"/>
        <w:rPr>
          <w:rFonts w:ascii="仿宋_GB2312" w:eastAsia="仿宋_GB2312" w:hAnsi="仿宋_GB2312" w:cs="仿宋_GB2312"/>
        </w:rPr>
      </w:pPr>
      <w:r w:rsidRPr="000B7422">
        <w:rPr>
          <w:rFonts w:ascii="仿宋_GB2312" w:eastAsia="仿宋_GB2312" w:hAnsi="仿宋_GB2312" w:cs="仿宋_GB2312" w:hint="eastAsia"/>
        </w:rPr>
        <w:t>远期：2021-203</w:t>
      </w:r>
      <w:r w:rsidR="00B0067A" w:rsidRPr="000B7422">
        <w:rPr>
          <w:rFonts w:ascii="仿宋_GB2312" w:eastAsia="仿宋_GB2312" w:hAnsi="仿宋_GB2312" w:cs="仿宋_GB2312" w:hint="eastAsia"/>
        </w:rPr>
        <w:t>5</w:t>
      </w:r>
      <w:r w:rsidRPr="000B7422">
        <w:rPr>
          <w:rFonts w:ascii="仿宋_GB2312" w:eastAsia="仿宋_GB2312" w:hAnsi="仿宋_GB2312" w:cs="仿宋_GB2312" w:hint="eastAsia"/>
        </w:rPr>
        <w:t>年</w:t>
      </w:r>
    </w:p>
    <w:p w14:paraId="5D2E8410" w14:textId="154A57A8" w:rsidR="0035773D" w:rsidRPr="000B7422" w:rsidRDefault="00455FB8" w:rsidP="00FD339C">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0B7422">
        <w:rPr>
          <w:rFonts w:ascii="仿宋_GB2312" w:eastAsia="仿宋_GB2312" w:hint="eastAsia"/>
          <w:color w:val="000000" w:themeColor="text1"/>
        </w:rPr>
        <w:t>规划范围</w:t>
      </w:r>
    </w:p>
    <w:p w14:paraId="064D9212" w14:textId="282B16C0" w:rsidR="00E379BF" w:rsidRPr="000B7422" w:rsidRDefault="006A5D4C" w:rsidP="005C6843">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0B7422">
        <w:rPr>
          <w:rFonts w:ascii="仿宋_GB2312" w:eastAsia="仿宋_GB2312" w:hAnsi="仿宋_GB2312" w:cs="仿宋_GB2312" w:hint="eastAsia"/>
        </w:rPr>
        <w:t>南阳都市</w:t>
      </w:r>
      <w:r w:rsidR="00455FB8" w:rsidRPr="000B7422">
        <w:rPr>
          <w:rFonts w:ascii="仿宋_GB2312" w:eastAsia="仿宋_GB2312" w:hAnsi="仿宋_GB2312" w:cs="仿宋_GB2312" w:hint="eastAsia"/>
        </w:rPr>
        <w:t>区：包含</w:t>
      </w:r>
      <w:r w:rsidRPr="000B7422">
        <w:rPr>
          <w:rFonts w:ascii="仿宋_GB2312" w:eastAsia="仿宋_GB2312" w:hAnsi="仿宋_GB2312" w:cs="仿宋_GB2312" w:hint="eastAsia"/>
        </w:rPr>
        <w:t>南阳市中心城区规划区，镇平县、唐河县和社旗县（不包括已经纳入南阳市中心城区规划区部分乡镇）</w:t>
      </w:r>
      <w:r w:rsidR="00455FB8" w:rsidRPr="000B7422">
        <w:rPr>
          <w:rFonts w:ascii="仿宋_GB2312" w:eastAsia="仿宋_GB2312" w:hAnsi="仿宋_GB2312" w:cs="仿宋_GB2312" w:hint="eastAsia"/>
        </w:rPr>
        <w:t>，</w:t>
      </w:r>
      <w:r w:rsidRPr="000B7422">
        <w:rPr>
          <w:rFonts w:ascii="仿宋_GB2312" w:eastAsia="仿宋_GB2312" w:hAnsi="仿宋_GB2312" w:cs="仿宋_GB2312" w:hint="eastAsia"/>
        </w:rPr>
        <w:t>都市</w:t>
      </w:r>
      <w:r w:rsidR="00455FB8" w:rsidRPr="000B7422">
        <w:rPr>
          <w:rFonts w:ascii="仿宋_GB2312" w:eastAsia="仿宋_GB2312" w:hAnsi="仿宋_GB2312" w:cs="仿宋_GB2312" w:hint="eastAsia"/>
        </w:rPr>
        <w:t>区</w:t>
      </w:r>
      <w:r w:rsidRPr="000B7422">
        <w:rPr>
          <w:rFonts w:ascii="仿宋_GB2312" w:eastAsia="仿宋_GB2312" w:hAnsi="仿宋_GB2312" w:cs="仿宋_GB2312" w:hint="eastAsia"/>
        </w:rPr>
        <w:t>规划总</w:t>
      </w:r>
      <w:r w:rsidR="00455FB8" w:rsidRPr="000B7422">
        <w:rPr>
          <w:rFonts w:ascii="仿宋_GB2312" w:eastAsia="仿宋_GB2312" w:hAnsi="仿宋_GB2312" w:cs="仿宋_GB2312" w:hint="eastAsia"/>
        </w:rPr>
        <w:t>面积</w:t>
      </w:r>
      <w:r w:rsidRPr="000B7422">
        <w:rPr>
          <w:rFonts w:ascii="仿宋_GB2312" w:eastAsia="仿宋_GB2312" w:hAnsi="仿宋_GB2312" w:cs="仿宋_GB2312" w:hint="eastAsia"/>
        </w:rPr>
        <w:t>7225</w:t>
      </w:r>
      <w:r w:rsidR="00455FB8" w:rsidRPr="000B7422">
        <w:rPr>
          <w:rFonts w:ascii="仿宋_GB2312" w:eastAsia="仿宋_GB2312" w:hAnsi="仿宋_GB2312" w:cs="仿宋_GB2312" w:hint="eastAsia"/>
        </w:rPr>
        <w:t>平方公</w:t>
      </w:r>
      <w:r w:rsidR="00455FB8" w:rsidRPr="000B7422">
        <w:rPr>
          <w:rFonts w:ascii="仿宋_GB2312" w:eastAsia="仿宋_GB2312" w:hAnsi="仿宋_GB2312" w:cs="仿宋_GB2312" w:hint="eastAsia"/>
        </w:rPr>
        <w:lastRenderedPageBreak/>
        <w:t>里。</w:t>
      </w:r>
    </w:p>
    <w:p w14:paraId="30B87732" w14:textId="3737BEA4" w:rsidR="00F63597" w:rsidRPr="000B7422" w:rsidRDefault="00E379BF" w:rsidP="005C6843">
      <w:pPr>
        <w:pStyle w:val="af8"/>
        <w:tabs>
          <w:tab w:val="left" w:pos="420"/>
          <w:tab w:val="left" w:pos="1931"/>
        </w:tabs>
        <w:spacing w:afterLines="50" w:after="163" w:line="360" w:lineRule="auto"/>
        <w:ind w:rightChars="0" w:right="0" w:firstLineChars="200" w:firstLine="480"/>
        <w:rPr>
          <w:rFonts w:ascii="黑体" w:eastAsia="黑体" w:hAnsi="黑体"/>
          <w:b/>
          <w:bCs/>
          <w:color w:val="000000" w:themeColor="text1"/>
          <w:sz w:val="22"/>
        </w:rPr>
      </w:pPr>
      <w:r w:rsidRPr="000B7422">
        <w:rPr>
          <w:rFonts w:ascii="仿宋_GB2312" w:eastAsia="仿宋_GB2312" w:hAnsi="仿宋_GB2312" w:cs="仿宋_GB2312" w:hint="eastAsia"/>
          <w:u w:val="single"/>
        </w:rPr>
        <w:t>南阳新城区：北至绕城高速、南至秀海湖生态廊道、</w:t>
      </w:r>
      <w:proofErr w:type="gramStart"/>
      <w:r w:rsidRPr="000B7422">
        <w:rPr>
          <w:rFonts w:ascii="仿宋_GB2312" w:eastAsia="仿宋_GB2312" w:hAnsi="仿宋_GB2312" w:cs="仿宋_GB2312" w:hint="eastAsia"/>
          <w:u w:val="single"/>
        </w:rPr>
        <w:t>东至兰南高速</w:t>
      </w:r>
      <w:proofErr w:type="gramEnd"/>
      <w:r w:rsidRPr="000B7422">
        <w:rPr>
          <w:rFonts w:ascii="仿宋_GB2312" w:eastAsia="仿宋_GB2312" w:hAnsi="仿宋_GB2312" w:cs="仿宋_GB2312" w:hint="eastAsia"/>
          <w:u w:val="single"/>
        </w:rPr>
        <w:t>和郑万高铁、西至白河，规划面积95.76平方公里。</w:t>
      </w:r>
    </w:p>
    <w:p w14:paraId="2FC1751C" w14:textId="77777777" w:rsidR="0035773D" w:rsidRPr="000B7422" w:rsidRDefault="00455FB8" w:rsidP="00FD339C">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0B7422">
        <w:rPr>
          <w:rFonts w:ascii="仿宋_GB2312" w:eastAsia="仿宋_GB2312" w:hint="eastAsia"/>
          <w:color w:val="000000" w:themeColor="text1"/>
        </w:rPr>
        <w:t>规划执行</w:t>
      </w:r>
    </w:p>
    <w:p w14:paraId="2BB672A3" w14:textId="77777777" w:rsidR="008E61D0" w:rsidRPr="000B7422" w:rsidRDefault="00504B86" w:rsidP="005C6843">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0B7422">
        <w:rPr>
          <w:rFonts w:ascii="仿宋_GB2312" w:eastAsia="仿宋_GB2312" w:hAnsi="仿宋_GB2312" w:cs="仿宋_GB2312" w:hint="eastAsia"/>
        </w:rPr>
        <w:t>本规划是</w:t>
      </w:r>
      <w:r w:rsidR="006A5D4C" w:rsidRPr="000B7422">
        <w:rPr>
          <w:rFonts w:ascii="仿宋_GB2312" w:eastAsia="仿宋_GB2312" w:hAnsi="仿宋_GB2312" w:cs="仿宋_GB2312" w:hint="eastAsia"/>
        </w:rPr>
        <w:t>南阳新城</w:t>
      </w:r>
      <w:r w:rsidRPr="000B7422">
        <w:rPr>
          <w:rFonts w:ascii="仿宋_GB2312" w:eastAsia="仿宋_GB2312" w:hAnsi="仿宋_GB2312" w:cs="仿宋_GB2312" w:hint="eastAsia"/>
        </w:rPr>
        <w:t>区城市建设和规划管理的依据，凡在规划区范围内进行的各项土地开发和建设活动，均应符合本规划的有关规定。</w:t>
      </w:r>
    </w:p>
    <w:p w14:paraId="1158AB4A" w14:textId="732AEC61" w:rsidR="0035773D" w:rsidRPr="0086609C" w:rsidRDefault="00455FB8" w:rsidP="00FD339C">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86609C">
        <w:rPr>
          <w:rFonts w:ascii="仿宋_GB2312" w:eastAsia="仿宋_GB2312" w:hint="eastAsia"/>
          <w:color w:val="000000" w:themeColor="text1"/>
        </w:rPr>
        <w:t>强制性</w:t>
      </w:r>
      <w:r w:rsidR="0043389B" w:rsidRPr="0086609C">
        <w:rPr>
          <w:rFonts w:ascii="仿宋_GB2312" w:eastAsia="仿宋_GB2312" w:hint="eastAsia"/>
          <w:color w:val="000000" w:themeColor="text1"/>
        </w:rPr>
        <w:t>内容</w:t>
      </w:r>
    </w:p>
    <w:p w14:paraId="11AFE1B8" w14:textId="58EB9144" w:rsidR="0035773D" w:rsidRPr="0086609C" w:rsidRDefault="00455FB8" w:rsidP="005C6843">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86609C">
        <w:rPr>
          <w:rFonts w:ascii="仿宋_GB2312" w:eastAsia="仿宋_GB2312" w:hAnsi="仿宋_GB2312" w:cs="仿宋_GB2312" w:hint="eastAsia"/>
        </w:rPr>
        <w:t>文本条文中</w:t>
      </w:r>
      <w:r w:rsidR="0043389B" w:rsidRPr="0086609C">
        <w:rPr>
          <w:rFonts w:ascii="仿宋_GB2312" w:eastAsia="仿宋_GB2312" w:hAnsi="仿宋_GB2312" w:cs="仿宋_GB2312" w:hint="eastAsia"/>
        </w:rPr>
        <w:t>下划线</w:t>
      </w:r>
      <w:r w:rsidRPr="0086609C">
        <w:rPr>
          <w:rFonts w:ascii="仿宋_GB2312" w:eastAsia="仿宋_GB2312" w:hAnsi="仿宋_GB2312" w:cs="仿宋_GB2312" w:hint="eastAsia"/>
        </w:rPr>
        <w:t>部分为规划的强制性内容。</w:t>
      </w:r>
    </w:p>
    <w:p w14:paraId="23730D49" w14:textId="77777777" w:rsidR="00465E30" w:rsidRPr="00D93509" w:rsidRDefault="00465E30" w:rsidP="0085776D">
      <w:pPr>
        <w:jc w:val="center"/>
        <w:rPr>
          <w:color w:val="000000" w:themeColor="text1"/>
        </w:rPr>
      </w:pPr>
    </w:p>
    <w:p w14:paraId="0FD18144" w14:textId="6E3A7546" w:rsidR="00EE3997" w:rsidRPr="00C46D23" w:rsidRDefault="00455FB8" w:rsidP="00C46D23">
      <w:pPr>
        <w:pStyle w:val="10"/>
        <w:keepNext w:val="0"/>
        <w:keepLines w:val="0"/>
        <w:spacing w:beforeLines="50" w:before="163" w:after="0" w:line="360" w:lineRule="auto"/>
        <w:jc w:val="center"/>
        <w:rPr>
          <w:rFonts w:ascii="仿宋_GB2312" w:eastAsia="仿宋_GB2312" w:hAnsi="黑体" w:cstheme="minorBidi"/>
          <w:bCs w:val="0"/>
          <w:kern w:val="2"/>
          <w:sz w:val="36"/>
          <w:szCs w:val="36"/>
        </w:rPr>
      </w:pPr>
      <w:r w:rsidRPr="00455FB8">
        <w:rPr>
          <w:color w:val="000000" w:themeColor="text1"/>
        </w:rPr>
        <w:br w:type="page"/>
      </w:r>
      <w:bookmarkStart w:id="8" w:name="_Toc509952177"/>
      <w:r w:rsidR="002B5349" w:rsidRPr="00C46D23">
        <w:rPr>
          <w:rFonts w:ascii="仿宋_GB2312" w:eastAsia="仿宋_GB2312" w:hAnsi="黑体" w:cstheme="minorBidi" w:hint="eastAsia"/>
          <w:bCs w:val="0"/>
          <w:kern w:val="2"/>
          <w:sz w:val="36"/>
          <w:szCs w:val="36"/>
        </w:rPr>
        <w:lastRenderedPageBreak/>
        <w:t>第二章</w:t>
      </w:r>
      <w:r w:rsidR="00DF66D2" w:rsidRPr="00C46D23">
        <w:rPr>
          <w:rFonts w:ascii="仿宋_GB2312" w:eastAsia="仿宋_GB2312" w:hAnsi="黑体" w:cstheme="minorBidi" w:hint="eastAsia"/>
          <w:bCs w:val="0"/>
          <w:kern w:val="2"/>
          <w:sz w:val="36"/>
          <w:szCs w:val="36"/>
        </w:rPr>
        <w:t xml:space="preserve"> </w:t>
      </w:r>
      <w:r w:rsidRPr="00C46D23">
        <w:rPr>
          <w:rFonts w:ascii="仿宋_GB2312" w:eastAsia="仿宋_GB2312" w:hAnsi="黑体" w:cstheme="minorBidi" w:hint="eastAsia"/>
          <w:bCs w:val="0"/>
          <w:kern w:val="2"/>
          <w:sz w:val="36"/>
          <w:szCs w:val="36"/>
        </w:rPr>
        <w:t>城市定位与发展规模</w:t>
      </w:r>
      <w:bookmarkEnd w:id="8"/>
    </w:p>
    <w:p w14:paraId="7358B5B6" w14:textId="09271EE8" w:rsidR="00B332F9" w:rsidRPr="00433C3D" w:rsidRDefault="00A95DDE" w:rsidP="00390B16">
      <w:pPr>
        <w:pStyle w:val="2"/>
        <w:numPr>
          <w:ilvl w:val="0"/>
          <w:numId w:val="2"/>
        </w:numPr>
        <w:spacing w:line="360" w:lineRule="auto"/>
        <w:ind w:left="851" w:hanging="851"/>
        <w:jc w:val="center"/>
        <w:rPr>
          <w:rFonts w:ascii="宋体" w:hAnsi="宋体"/>
          <w:bCs w:val="0"/>
          <w:color w:val="000000" w:themeColor="text1"/>
        </w:rPr>
      </w:pPr>
      <w:bookmarkStart w:id="9" w:name="_Toc509952178"/>
      <w:proofErr w:type="gramStart"/>
      <w:r>
        <w:rPr>
          <w:rFonts w:ascii="宋体" w:hAnsi="宋体" w:hint="eastAsia"/>
          <w:bCs w:val="0"/>
          <w:color w:val="000000" w:themeColor="text1"/>
        </w:rPr>
        <w:t>愿景</w:t>
      </w:r>
      <w:r w:rsidR="00EF5FCD">
        <w:rPr>
          <w:rFonts w:ascii="宋体" w:hAnsi="宋体" w:hint="eastAsia"/>
          <w:bCs w:val="0"/>
          <w:color w:val="000000" w:themeColor="text1"/>
        </w:rPr>
        <w:t>与</w:t>
      </w:r>
      <w:proofErr w:type="gramEnd"/>
      <w:r>
        <w:rPr>
          <w:rFonts w:ascii="宋体" w:hAnsi="宋体" w:hint="eastAsia"/>
          <w:bCs w:val="0"/>
          <w:color w:val="000000" w:themeColor="text1"/>
        </w:rPr>
        <w:t>定位</w:t>
      </w:r>
      <w:bookmarkEnd w:id="9"/>
    </w:p>
    <w:p w14:paraId="2D40072C" w14:textId="4EB0B1D3" w:rsidR="007A2BAF" w:rsidRPr="0086609C" w:rsidRDefault="00455FB8" w:rsidP="00FD339C">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86609C">
        <w:rPr>
          <w:rFonts w:ascii="仿宋_GB2312" w:eastAsia="仿宋_GB2312" w:hint="eastAsia"/>
          <w:color w:val="000000" w:themeColor="text1"/>
        </w:rPr>
        <w:t>城市</w:t>
      </w:r>
      <w:r w:rsidR="00A95DDE">
        <w:rPr>
          <w:rFonts w:ascii="仿宋_GB2312" w:eastAsia="仿宋_GB2312" w:hint="eastAsia"/>
          <w:color w:val="000000" w:themeColor="text1"/>
        </w:rPr>
        <w:t>愿景</w:t>
      </w:r>
    </w:p>
    <w:p w14:paraId="0C5FE6CC" w14:textId="5A5EC29B" w:rsidR="00F63597" w:rsidRPr="0086609C" w:rsidRDefault="00E33EF6"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bookmarkStart w:id="10" w:name="OLE_LINK1"/>
      <w:bookmarkStart w:id="11" w:name="OLE_LINK2"/>
      <w:r w:rsidRPr="0086609C">
        <w:rPr>
          <w:rFonts w:ascii="仿宋_GB2312" w:eastAsia="仿宋_GB2312" w:hAnsi="仿宋_GB2312" w:cs="仿宋_GB2312" w:hint="eastAsia"/>
        </w:rPr>
        <w:t>世界月季花城，中国养生名城，中原生态水城，南阳</w:t>
      </w:r>
      <w:r w:rsidR="001803E0" w:rsidRPr="0086609C">
        <w:rPr>
          <w:rFonts w:ascii="仿宋_GB2312" w:eastAsia="仿宋_GB2312" w:hAnsi="仿宋_GB2312" w:cs="仿宋_GB2312" w:hint="eastAsia"/>
        </w:rPr>
        <w:t>宜居</w:t>
      </w:r>
      <w:r w:rsidRPr="0086609C">
        <w:rPr>
          <w:rFonts w:ascii="仿宋_GB2312" w:eastAsia="仿宋_GB2312" w:hAnsi="仿宋_GB2312" w:cs="仿宋_GB2312" w:hint="eastAsia"/>
        </w:rPr>
        <w:t>新城</w:t>
      </w:r>
      <w:r w:rsidR="00455FB8" w:rsidRPr="0086609C">
        <w:rPr>
          <w:rFonts w:ascii="仿宋_GB2312" w:eastAsia="仿宋_GB2312" w:hAnsi="仿宋_GB2312" w:cs="仿宋_GB2312" w:hint="eastAsia"/>
        </w:rPr>
        <w:t>。</w:t>
      </w:r>
    </w:p>
    <w:p w14:paraId="5625E258" w14:textId="64D60287" w:rsidR="004646BC" w:rsidRPr="0086609C" w:rsidRDefault="00455FB8" w:rsidP="00FD339C">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86609C">
        <w:rPr>
          <w:rFonts w:ascii="仿宋_GB2312" w:eastAsia="仿宋_GB2312" w:hint="eastAsia"/>
          <w:color w:val="000000" w:themeColor="text1"/>
        </w:rPr>
        <w:t>城市</w:t>
      </w:r>
      <w:r w:rsidR="00A95DDE">
        <w:rPr>
          <w:rFonts w:ascii="仿宋_GB2312" w:eastAsia="仿宋_GB2312" w:hint="eastAsia"/>
          <w:color w:val="000000" w:themeColor="text1"/>
        </w:rPr>
        <w:t>定位</w:t>
      </w:r>
    </w:p>
    <w:p w14:paraId="613398D8" w14:textId="137B72A2" w:rsidR="00A95DDE" w:rsidRDefault="00A95DDE" w:rsidP="00EE240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EE2404">
        <w:rPr>
          <w:rFonts w:ascii="仿宋_GB2312" w:eastAsia="仿宋_GB2312" w:hAnsi="仿宋_GB2312" w:cs="仿宋_GB2312" w:hint="eastAsia"/>
        </w:rPr>
        <w:t>推动南阳实现区域中心城市目标的重要支撑</w:t>
      </w:r>
    </w:p>
    <w:p w14:paraId="066939B1" w14:textId="012BDC99" w:rsidR="00F63597" w:rsidRPr="0086609C" w:rsidRDefault="00A95DDE" w:rsidP="00EE240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EE2404">
        <w:rPr>
          <w:rFonts w:ascii="仿宋_GB2312" w:eastAsia="仿宋_GB2312" w:hAnsi="仿宋_GB2312" w:cs="仿宋_GB2312" w:hint="eastAsia"/>
        </w:rPr>
        <w:t>引领南阳经济跨越式增长的产业新高地</w:t>
      </w:r>
      <w:r w:rsidR="0086609C">
        <w:rPr>
          <w:rFonts w:ascii="仿宋_GB2312" w:eastAsia="仿宋_GB2312" w:hAnsi="仿宋_GB2312" w:cs="仿宋_GB2312" w:hint="eastAsia"/>
        </w:rPr>
        <w:t>；</w:t>
      </w:r>
    </w:p>
    <w:p w14:paraId="0DD6E81C" w14:textId="0ABA8E1C" w:rsidR="00F63597" w:rsidRPr="0086609C" w:rsidRDefault="00A95DDE" w:rsidP="00EE240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EE2404">
        <w:rPr>
          <w:rFonts w:ascii="仿宋_GB2312" w:eastAsia="仿宋_GB2312" w:hAnsi="仿宋_GB2312" w:cs="仿宋_GB2312" w:hint="eastAsia"/>
        </w:rPr>
        <w:t>促进南阳向高质量城镇化转型的新载体</w:t>
      </w:r>
      <w:r w:rsidR="0086609C">
        <w:rPr>
          <w:rFonts w:ascii="仿宋_GB2312" w:eastAsia="仿宋_GB2312" w:hAnsi="仿宋_GB2312" w:cs="仿宋_GB2312" w:hint="eastAsia"/>
        </w:rPr>
        <w:t>；</w:t>
      </w:r>
    </w:p>
    <w:p w14:paraId="14DD21DB" w14:textId="7EC6C653" w:rsidR="00F63597" w:rsidRPr="0086609C" w:rsidRDefault="00A95DDE"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EE2404">
        <w:rPr>
          <w:rFonts w:ascii="仿宋_GB2312" w:eastAsia="仿宋_GB2312" w:hAnsi="仿宋_GB2312" w:cs="仿宋_GB2312" w:hint="eastAsia"/>
        </w:rPr>
        <w:t>吸引南阳创新要素集聚发展的新引擎</w:t>
      </w:r>
      <w:r w:rsidR="0086609C">
        <w:rPr>
          <w:rFonts w:ascii="仿宋_GB2312" w:eastAsia="仿宋_GB2312" w:hAnsi="仿宋_GB2312" w:cs="仿宋_GB2312" w:hint="eastAsia"/>
        </w:rPr>
        <w:t>。</w:t>
      </w:r>
    </w:p>
    <w:bookmarkEnd w:id="10"/>
    <w:bookmarkEnd w:id="11"/>
    <w:p w14:paraId="02687B72" w14:textId="77777777" w:rsidR="00F2239A" w:rsidRPr="00F63597" w:rsidRDefault="00F2239A">
      <w:pPr>
        <w:adjustRightInd w:val="0"/>
        <w:snapToGrid w:val="0"/>
        <w:spacing w:afterLines="50" w:after="163"/>
        <w:ind w:leftChars="472" w:left="1133" w:firstLineChars="200" w:firstLine="480"/>
        <w:rPr>
          <w:color w:val="000000" w:themeColor="text1"/>
        </w:rPr>
      </w:pPr>
    </w:p>
    <w:p w14:paraId="7D547052" w14:textId="77777777" w:rsidR="00465E30" w:rsidRPr="00433C3D" w:rsidRDefault="00455FB8" w:rsidP="002B5349">
      <w:pPr>
        <w:pStyle w:val="2"/>
        <w:numPr>
          <w:ilvl w:val="0"/>
          <w:numId w:val="2"/>
        </w:numPr>
        <w:spacing w:line="360" w:lineRule="auto"/>
        <w:ind w:left="851" w:hanging="851"/>
        <w:jc w:val="center"/>
        <w:rPr>
          <w:rFonts w:ascii="宋体" w:hAnsi="宋体"/>
          <w:bCs w:val="0"/>
          <w:color w:val="000000" w:themeColor="text1"/>
        </w:rPr>
      </w:pPr>
      <w:bookmarkStart w:id="12" w:name="_Toc509952179"/>
      <w:r w:rsidRPr="00433C3D">
        <w:rPr>
          <w:rFonts w:ascii="宋体" w:hAnsi="宋体" w:hint="eastAsia"/>
          <w:bCs w:val="0"/>
          <w:color w:val="000000" w:themeColor="text1"/>
        </w:rPr>
        <w:t>发展</w:t>
      </w:r>
      <w:bookmarkStart w:id="13" w:name="_Toc326012652"/>
      <w:bookmarkStart w:id="14" w:name="_Toc326012653"/>
      <w:bookmarkStart w:id="15" w:name="_Toc326012654"/>
      <w:bookmarkStart w:id="16" w:name="_Toc326012655"/>
      <w:bookmarkStart w:id="17" w:name="_Toc326012656"/>
      <w:bookmarkStart w:id="18" w:name="_Toc326012657"/>
      <w:bookmarkStart w:id="19" w:name="_Toc326012658"/>
      <w:bookmarkStart w:id="20" w:name="_Toc326012659"/>
      <w:bookmarkStart w:id="21" w:name="_Toc326012660"/>
      <w:bookmarkEnd w:id="13"/>
      <w:bookmarkEnd w:id="14"/>
      <w:bookmarkEnd w:id="15"/>
      <w:bookmarkEnd w:id="16"/>
      <w:bookmarkEnd w:id="17"/>
      <w:bookmarkEnd w:id="18"/>
      <w:bookmarkEnd w:id="19"/>
      <w:bookmarkEnd w:id="20"/>
      <w:bookmarkEnd w:id="21"/>
      <w:r w:rsidRPr="00433C3D">
        <w:rPr>
          <w:rFonts w:ascii="宋体" w:hAnsi="宋体" w:hint="eastAsia"/>
          <w:bCs w:val="0"/>
          <w:color w:val="000000" w:themeColor="text1"/>
        </w:rPr>
        <w:t>目标</w:t>
      </w:r>
      <w:bookmarkEnd w:id="12"/>
    </w:p>
    <w:p w14:paraId="2B65E491" w14:textId="77777777" w:rsidR="0035773D" w:rsidRPr="0086609C" w:rsidRDefault="00455FB8" w:rsidP="00FD339C">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86609C">
        <w:rPr>
          <w:rFonts w:ascii="仿宋_GB2312" w:eastAsia="仿宋_GB2312" w:hint="eastAsia"/>
          <w:color w:val="000000" w:themeColor="text1"/>
        </w:rPr>
        <w:t>发展总目标</w:t>
      </w:r>
    </w:p>
    <w:p w14:paraId="7EFE52EF" w14:textId="3D83E5E7" w:rsidR="00F63597" w:rsidRPr="0086609C" w:rsidRDefault="00E33EF6"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86609C">
        <w:rPr>
          <w:rFonts w:ascii="仿宋_GB2312" w:eastAsia="仿宋_GB2312" w:hAnsi="仿宋_GB2312" w:cs="仿宋_GB2312" w:hint="eastAsia"/>
        </w:rPr>
        <w:t>把握发展机遇，发挥区位优势，通过区域协作与制度创新，</w:t>
      </w:r>
      <w:r w:rsidR="0043389B" w:rsidRPr="0086609C">
        <w:rPr>
          <w:rFonts w:ascii="仿宋_GB2312" w:eastAsia="仿宋_GB2312" w:hAnsi="仿宋_GB2312" w:cs="仿宋_GB2312" w:hint="eastAsia"/>
        </w:rPr>
        <w:t>至2</w:t>
      </w:r>
      <w:r w:rsidR="0043389B" w:rsidRPr="0086609C">
        <w:rPr>
          <w:rFonts w:ascii="仿宋_GB2312" w:eastAsia="仿宋_GB2312" w:hAnsi="仿宋_GB2312" w:cs="仿宋_GB2312"/>
        </w:rPr>
        <w:t>020</w:t>
      </w:r>
      <w:r w:rsidR="0043389B" w:rsidRPr="0086609C">
        <w:rPr>
          <w:rFonts w:ascii="仿宋_GB2312" w:eastAsia="仿宋_GB2312" w:hAnsi="仿宋_GB2312" w:cs="仿宋_GB2312" w:hint="eastAsia"/>
        </w:rPr>
        <w:t>年，</w:t>
      </w:r>
      <w:r w:rsidR="00367BAF" w:rsidRPr="0086609C">
        <w:rPr>
          <w:rFonts w:ascii="仿宋_GB2312" w:eastAsia="仿宋_GB2312" w:hAnsi="仿宋_GB2312" w:cs="仿宋_GB2312" w:hint="eastAsia"/>
        </w:rPr>
        <w:t>区域经济</w:t>
      </w:r>
      <w:r w:rsidR="0043389B" w:rsidRPr="0086609C">
        <w:rPr>
          <w:rFonts w:ascii="仿宋_GB2312" w:eastAsia="仿宋_GB2312" w:hAnsi="仿宋_GB2312" w:cs="仿宋_GB2312" w:hint="eastAsia"/>
        </w:rPr>
        <w:t>增长</w:t>
      </w:r>
      <w:proofErr w:type="gramStart"/>
      <w:r w:rsidR="0043389B" w:rsidRPr="0086609C">
        <w:rPr>
          <w:rFonts w:ascii="仿宋_GB2312" w:eastAsia="仿宋_GB2312" w:hAnsi="仿宋_GB2312" w:cs="仿宋_GB2312" w:hint="eastAsia"/>
        </w:rPr>
        <w:t>极</w:t>
      </w:r>
      <w:proofErr w:type="gramEnd"/>
      <w:r w:rsidR="0043389B" w:rsidRPr="0086609C">
        <w:rPr>
          <w:rFonts w:ascii="仿宋_GB2312" w:eastAsia="仿宋_GB2312" w:hAnsi="仿宋_GB2312" w:cs="仿宋_GB2312" w:hint="eastAsia"/>
        </w:rPr>
        <w:t>初步形成，</w:t>
      </w:r>
      <w:r w:rsidR="00367BAF" w:rsidRPr="0086609C">
        <w:rPr>
          <w:rFonts w:ascii="仿宋_GB2312" w:eastAsia="仿宋_GB2312" w:hAnsi="仿宋_GB2312" w:cs="仿宋_GB2312" w:hint="eastAsia"/>
        </w:rPr>
        <w:t>城市绿色建设取得显著效果，和谐社会初步</w:t>
      </w:r>
      <w:r w:rsidR="0043389B" w:rsidRPr="0086609C">
        <w:rPr>
          <w:rFonts w:ascii="仿宋_GB2312" w:eastAsia="仿宋_GB2312" w:hAnsi="仿宋_GB2312" w:cs="仿宋_GB2312" w:hint="eastAsia"/>
        </w:rPr>
        <w:t>体现</w:t>
      </w:r>
      <w:r w:rsidR="00367BAF" w:rsidRPr="0086609C">
        <w:rPr>
          <w:rFonts w:ascii="仿宋_GB2312" w:eastAsia="仿宋_GB2312" w:hAnsi="仿宋_GB2312" w:cs="仿宋_GB2312" w:hint="eastAsia"/>
        </w:rPr>
        <w:t>；</w:t>
      </w:r>
      <w:r w:rsidR="0043389B" w:rsidRPr="0086609C">
        <w:rPr>
          <w:rFonts w:ascii="仿宋_GB2312" w:eastAsia="仿宋_GB2312" w:hAnsi="仿宋_GB2312" w:cs="仿宋_GB2312" w:hint="eastAsia"/>
        </w:rPr>
        <w:t>至2</w:t>
      </w:r>
      <w:r w:rsidR="0043389B" w:rsidRPr="0086609C">
        <w:rPr>
          <w:rFonts w:ascii="仿宋_GB2312" w:eastAsia="仿宋_GB2312" w:hAnsi="仿宋_GB2312" w:cs="仿宋_GB2312"/>
        </w:rPr>
        <w:t>035</w:t>
      </w:r>
      <w:r w:rsidR="0043389B" w:rsidRPr="0086609C">
        <w:rPr>
          <w:rFonts w:ascii="仿宋_GB2312" w:eastAsia="仿宋_GB2312" w:hAnsi="仿宋_GB2312" w:cs="仿宋_GB2312" w:hint="eastAsia"/>
        </w:rPr>
        <w:t>年，建成中部地区的区域性中心城市，</w:t>
      </w:r>
      <w:r w:rsidRPr="0086609C">
        <w:rPr>
          <w:rFonts w:ascii="仿宋_GB2312" w:eastAsia="仿宋_GB2312" w:hAnsi="仿宋_GB2312" w:cs="仿宋_GB2312" w:hint="eastAsia"/>
        </w:rPr>
        <w:t>实现产业经济、</w:t>
      </w:r>
      <w:r w:rsidR="0043389B" w:rsidRPr="0086609C">
        <w:rPr>
          <w:rFonts w:ascii="仿宋_GB2312" w:eastAsia="仿宋_GB2312" w:hAnsi="仿宋_GB2312" w:cs="仿宋_GB2312" w:hint="eastAsia"/>
        </w:rPr>
        <w:t>生态文明、</w:t>
      </w:r>
      <w:r w:rsidRPr="0086609C">
        <w:rPr>
          <w:rFonts w:ascii="仿宋_GB2312" w:eastAsia="仿宋_GB2312" w:hAnsi="仿宋_GB2312" w:cs="仿宋_GB2312" w:hint="eastAsia"/>
        </w:rPr>
        <w:t>社会人文的大发展</w:t>
      </w:r>
      <w:r w:rsidR="00367BAF" w:rsidRPr="0086609C">
        <w:rPr>
          <w:rFonts w:ascii="仿宋_GB2312" w:eastAsia="仿宋_GB2312" w:hAnsi="仿宋_GB2312" w:cs="仿宋_GB2312" w:hint="eastAsia"/>
        </w:rPr>
        <w:t>，基本成为区域经济中心、生态文明高地、宜居和谐示范。</w:t>
      </w:r>
    </w:p>
    <w:p w14:paraId="7DC086DE" w14:textId="77777777" w:rsidR="0035773D" w:rsidRPr="0086609C" w:rsidRDefault="00455FB8" w:rsidP="00FD339C">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86609C">
        <w:rPr>
          <w:rFonts w:ascii="仿宋_GB2312" w:eastAsia="仿宋_GB2312" w:hint="eastAsia"/>
          <w:color w:val="000000" w:themeColor="text1"/>
        </w:rPr>
        <w:t>发展分目标</w:t>
      </w:r>
    </w:p>
    <w:p w14:paraId="5E02F027" w14:textId="77777777" w:rsidR="0035773D" w:rsidRPr="0086609C" w:rsidRDefault="00E33EF6"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86609C">
        <w:rPr>
          <w:rFonts w:ascii="仿宋_GB2312" w:eastAsia="仿宋_GB2312" w:hAnsi="仿宋_GB2312" w:cs="仿宋_GB2312" w:hint="eastAsia"/>
        </w:rPr>
        <w:t>在新城发展总目标的指引下，确立打造区域中心、建设生态城市、营造和谐社会三个方面的分目标，分别是：</w:t>
      </w:r>
    </w:p>
    <w:p w14:paraId="31C3EB99" w14:textId="0171BAEE" w:rsidR="00F63597" w:rsidRPr="0086609C" w:rsidRDefault="0086609C"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hint="eastAsia"/>
        </w:rPr>
        <w:lastRenderedPageBreak/>
        <w:t>（一）</w:t>
      </w:r>
      <w:r w:rsidR="00E33EF6" w:rsidRPr="0086609C">
        <w:rPr>
          <w:rFonts w:ascii="仿宋_GB2312" w:eastAsia="仿宋_GB2312" w:hAnsi="仿宋_GB2312" w:cs="仿宋_GB2312" w:hint="eastAsia"/>
        </w:rPr>
        <w:t>打造区域中心——经济创新增长，构造发展龙头</w:t>
      </w:r>
    </w:p>
    <w:p w14:paraId="443227D8" w14:textId="550F9B32" w:rsidR="00E33EF6" w:rsidRPr="0086609C" w:rsidRDefault="00E33EF6"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86609C">
        <w:rPr>
          <w:rFonts w:ascii="仿宋_GB2312" w:eastAsia="仿宋_GB2312" w:hAnsi="仿宋_GB2312" w:cs="仿宋_GB2312" w:hint="eastAsia"/>
        </w:rPr>
        <w:t>经济总量快速增长，在区域发展中一枝独秀；经济质量显著提升，产业结构日趋合理，第三产业发展迅速；创新能力增强，研发投入加大，劳动力素质提高，提供高水准的空间承载高端产业；区域枢纽服务能力增加，高铁站点建设迅速。</w:t>
      </w:r>
    </w:p>
    <w:p w14:paraId="532F6C73" w14:textId="74639B3D" w:rsidR="00F63597" w:rsidRPr="0086609C" w:rsidRDefault="0086609C"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hint="eastAsia"/>
        </w:rPr>
        <w:t>（二）</w:t>
      </w:r>
      <w:r w:rsidR="00E33EF6" w:rsidRPr="0086609C">
        <w:rPr>
          <w:rFonts w:ascii="仿宋_GB2312" w:eastAsia="仿宋_GB2312" w:hAnsi="仿宋_GB2312" w:cs="仿宋_GB2312" w:hint="eastAsia"/>
        </w:rPr>
        <w:t>建设生态城市——城市绿色建设，构建生态高地</w:t>
      </w:r>
    </w:p>
    <w:p w14:paraId="5D604F98" w14:textId="77777777" w:rsidR="00F63597" w:rsidRPr="0086609C" w:rsidRDefault="00E33EF6"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86609C">
        <w:rPr>
          <w:rFonts w:ascii="仿宋_GB2312" w:eastAsia="仿宋_GB2312" w:hAnsi="仿宋_GB2312" w:cs="仿宋_GB2312" w:hint="eastAsia"/>
        </w:rPr>
        <w:t>严格保护自然生态基底，城市建设与自然环境相协调；资源利用集约、循环、高效；推行绿色出行方式</w:t>
      </w:r>
      <w:r w:rsidR="00455FB8" w:rsidRPr="0086609C">
        <w:rPr>
          <w:rFonts w:ascii="仿宋_GB2312" w:eastAsia="仿宋_GB2312" w:hAnsi="仿宋_GB2312" w:cs="仿宋_GB2312" w:hint="eastAsia"/>
        </w:rPr>
        <w:t>。</w:t>
      </w:r>
    </w:p>
    <w:p w14:paraId="52DA4F90" w14:textId="74E87828" w:rsidR="00F63597" w:rsidRPr="0086609C" w:rsidRDefault="0086609C"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hint="eastAsia"/>
        </w:rPr>
        <w:t>（三）</w:t>
      </w:r>
      <w:r w:rsidR="00E33EF6" w:rsidRPr="0086609C">
        <w:rPr>
          <w:rFonts w:ascii="仿宋_GB2312" w:eastAsia="仿宋_GB2312" w:hAnsi="仿宋_GB2312" w:cs="仿宋_GB2312" w:hint="eastAsia"/>
        </w:rPr>
        <w:t>营造和谐社会——公服均等覆盖，保障社会民生</w:t>
      </w:r>
    </w:p>
    <w:p w14:paraId="1C2B1CE2" w14:textId="77777777" w:rsidR="00F63597" w:rsidRPr="0086609C" w:rsidRDefault="00E33EF6"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86609C">
        <w:rPr>
          <w:rFonts w:ascii="仿宋_GB2312" w:eastAsia="仿宋_GB2312" w:hAnsi="仿宋_GB2312" w:cs="仿宋_GB2312" w:hint="eastAsia"/>
        </w:rPr>
        <w:t>公共设施、邻里中心基本实现步行范围全覆盖；提升居民收入，实现安居乐业；为本地居民提供适宜的发展机会与生活保障</w:t>
      </w:r>
      <w:r w:rsidR="00455FB8" w:rsidRPr="0086609C">
        <w:rPr>
          <w:rFonts w:ascii="仿宋_GB2312" w:eastAsia="仿宋_GB2312" w:hAnsi="仿宋_GB2312" w:cs="仿宋_GB2312" w:hint="eastAsia"/>
        </w:rPr>
        <w:t>。</w:t>
      </w:r>
    </w:p>
    <w:p w14:paraId="3CFFCE36" w14:textId="77777777" w:rsidR="0035773D" w:rsidRPr="0086609C" w:rsidRDefault="00455FB8" w:rsidP="00FD339C">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86609C">
        <w:rPr>
          <w:rFonts w:ascii="仿宋_GB2312" w:eastAsia="仿宋_GB2312" w:hint="eastAsia"/>
          <w:color w:val="000000" w:themeColor="text1"/>
        </w:rPr>
        <w:t>指标体系</w:t>
      </w:r>
    </w:p>
    <w:p w14:paraId="3C96CBBA" w14:textId="463616BB" w:rsidR="000B3252" w:rsidRPr="0086609C" w:rsidRDefault="00E33EF6" w:rsidP="0086609C">
      <w:pPr>
        <w:pStyle w:val="af8"/>
        <w:tabs>
          <w:tab w:val="left" w:pos="420"/>
          <w:tab w:val="left" w:pos="1931"/>
        </w:tabs>
        <w:spacing w:line="360" w:lineRule="auto"/>
        <w:ind w:rightChars="0" w:right="0" w:firstLineChars="200" w:firstLine="480"/>
        <w:rPr>
          <w:rFonts w:ascii="仿宋_GB2312" w:eastAsia="仿宋_GB2312" w:hAnsi="仿宋_GB2312" w:cs="仿宋_GB2312"/>
        </w:rPr>
      </w:pPr>
      <w:r w:rsidRPr="0086609C">
        <w:rPr>
          <w:rFonts w:ascii="仿宋_GB2312" w:eastAsia="仿宋_GB2312" w:hAnsi="仿宋_GB2312" w:cs="仿宋_GB2312" w:hint="eastAsia"/>
        </w:rPr>
        <w:t>形成新城发展 “目标——要素——指标”三个层级的规划指标体系，共</w:t>
      </w:r>
      <w:r w:rsidR="00214632">
        <w:rPr>
          <w:rFonts w:ascii="仿宋_GB2312" w:eastAsia="仿宋_GB2312" w:hAnsi="仿宋_GB2312" w:cs="仿宋_GB2312"/>
        </w:rPr>
        <w:t>56</w:t>
      </w:r>
      <w:r w:rsidRPr="0086609C">
        <w:rPr>
          <w:rFonts w:ascii="仿宋_GB2312" w:eastAsia="仿宋_GB2312" w:hAnsi="仿宋_GB2312" w:cs="仿宋_GB2312" w:hint="eastAsia"/>
        </w:rPr>
        <w:t>项指标</w:t>
      </w:r>
      <w:r w:rsidR="00455FB8" w:rsidRPr="0086609C">
        <w:rPr>
          <w:rFonts w:ascii="仿宋_GB2312" w:eastAsia="仿宋_GB2312" w:hAnsi="仿宋_GB2312" w:cs="仿宋_GB2312" w:hint="eastAsia"/>
        </w:rPr>
        <w:t>。详见附表</w:t>
      </w:r>
      <w:r w:rsidR="00455FB8" w:rsidRPr="0086609C">
        <w:rPr>
          <w:rFonts w:ascii="仿宋_GB2312" w:eastAsia="仿宋_GB2312" w:hAnsi="仿宋_GB2312" w:cs="仿宋_GB2312"/>
        </w:rPr>
        <w:t>1</w:t>
      </w:r>
      <w:r w:rsidR="00455FB8" w:rsidRPr="0086609C">
        <w:rPr>
          <w:rFonts w:ascii="仿宋_GB2312" w:eastAsia="仿宋_GB2312" w:hAnsi="仿宋_GB2312" w:cs="仿宋_GB2312" w:hint="eastAsia"/>
        </w:rPr>
        <w:t>。</w:t>
      </w:r>
    </w:p>
    <w:p w14:paraId="00127DCF" w14:textId="77777777" w:rsidR="00EE3997" w:rsidRPr="00433C3D" w:rsidRDefault="00455FB8" w:rsidP="00390B16">
      <w:pPr>
        <w:pStyle w:val="2"/>
        <w:numPr>
          <w:ilvl w:val="0"/>
          <w:numId w:val="2"/>
        </w:numPr>
        <w:spacing w:line="360" w:lineRule="auto"/>
        <w:ind w:left="851" w:hanging="851"/>
        <w:jc w:val="center"/>
        <w:rPr>
          <w:rFonts w:ascii="宋体" w:hAnsi="宋体"/>
          <w:bCs w:val="0"/>
          <w:color w:val="000000" w:themeColor="text1"/>
        </w:rPr>
      </w:pPr>
      <w:bookmarkStart w:id="22" w:name="_Toc509952180"/>
      <w:r w:rsidRPr="00433C3D">
        <w:rPr>
          <w:rFonts w:ascii="宋体" w:hAnsi="宋体" w:hint="eastAsia"/>
          <w:bCs w:val="0"/>
          <w:color w:val="000000" w:themeColor="text1"/>
        </w:rPr>
        <w:t>发展规模</w:t>
      </w:r>
      <w:bookmarkEnd w:id="22"/>
    </w:p>
    <w:p w14:paraId="60711C81" w14:textId="77777777" w:rsidR="0035773D" w:rsidRPr="0086609C" w:rsidRDefault="007D1B67" w:rsidP="00FD339C">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86609C">
        <w:rPr>
          <w:rFonts w:ascii="仿宋_GB2312" w:eastAsia="仿宋_GB2312" w:hint="eastAsia"/>
          <w:color w:val="000000" w:themeColor="text1"/>
        </w:rPr>
        <w:t>人口规模</w:t>
      </w:r>
    </w:p>
    <w:p w14:paraId="6E5F6471" w14:textId="26040E9C" w:rsidR="007D1B67" w:rsidRPr="00C34C64" w:rsidRDefault="007D1B67"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sidRPr="00C34C64">
        <w:rPr>
          <w:rFonts w:ascii="仿宋_GB2312" w:eastAsia="仿宋_GB2312" w:hAnsi="仿宋_GB2312" w:cs="仿宋_GB2312" w:hint="eastAsia"/>
          <w:u w:val="single"/>
        </w:rPr>
        <w:t>至2020年（近期），</w:t>
      </w:r>
      <w:r w:rsidR="001803E0" w:rsidRPr="00C34C64">
        <w:rPr>
          <w:rFonts w:ascii="仿宋_GB2312" w:eastAsia="仿宋_GB2312" w:hAnsi="仿宋_GB2312" w:cs="仿宋_GB2312" w:hint="eastAsia"/>
          <w:u w:val="single"/>
        </w:rPr>
        <w:t>新城</w:t>
      </w:r>
      <w:r w:rsidRPr="00C34C64">
        <w:rPr>
          <w:rFonts w:ascii="仿宋_GB2312" w:eastAsia="仿宋_GB2312" w:hAnsi="仿宋_GB2312" w:cs="仿宋_GB2312" w:hint="eastAsia"/>
          <w:u w:val="single"/>
        </w:rPr>
        <w:t>常住人口1</w:t>
      </w:r>
      <w:r w:rsidR="00A60532">
        <w:rPr>
          <w:rFonts w:ascii="仿宋_GB2312" w:eastAsia="仿宋_GB2312" w:hAnsi="仿宋_GB2312" w:cs="仿宋_GB2312"/>
          <w:u w:val="single"/>
        </w:rPr>
        <w:t>8</w:t>
      </w:r>
      <w:r w:rsidRPr="00C34C64">
        <w:rPr>
          <w:rFonts w:ascii="仿宋_GB2312" w:eastAsia="仿宋_GB2312" w:hAnsi="仿宋_GB2312" w:cs="仿宋_GB2312" w:hint="eastAsia"/>
          <w:u w:val="single"/>
        </w:rPr>
        <w:t>万人；</w:t>
      </w:r>
      <w:r w:rsidR="00E9436D" w:rsidRPr="00C34C64">
        <w:rPr>
          <w:rFonts w:ascii="仿宋_GB2312" w:eastAsia="仿宋_GB2312" w:hAnsi="仿宋_GB2312" w:cs="仿宋_GB2312" w:hint="eastAsia"/>
          <w:u w:val="single"/>
        </w:rPr>
        <w:t xml:space="preserve"> </w:t>
      </w:r>
    </w:p>
    <w:p w14:paraId="5C9D39E3" w14:textId="47C26BCD" w:rsidR="00F63597" w:rsidRPr="00C34C64" w:rsidRDefault="007D1B67"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proofErr w:type="gramStart"/>
      <w:r w:rsidRPr="00C34C64">
        <w:rPr>
          <w:rFonts w:ascii="仿宋_GB2312" w:eastAsia="仿宋_GB2312" w:hAnsi="仿宋_GB2312" w:cs="仿宋_GB2312" w:hint="eastAsia"/>
          <w:u w:val="single"/>
        </w:rPr>
        <w:t>至规划</w:t>
      </w:r>
      <w:proofErr w:type="gramEnd"/>
      <w:r w:rsidRPr="00C34C64">
        <w:rPr>
          <w:rFonts w:ascii="仿宋_GB2312" w:eastAsia="仿宋_GB2312" w:hAnsi="仿宋_GB2312" w:cs="仿宋_GB2312" w:hint="eastAsia"/>
          <w:u w:val="single"/>
        </w:rPr>
        <w:t>期末，</w:t>
      </w:r>
      <w:r w:rsidR="001803E0" w:rsidRPr="00C34C64">
        <w:rPr>
          <w:rFonts w:ascii="仿宋_GB2312" w:eastAsia="仿宋_GB2312" w:hAnsi="仿宋_GB2312" w:cs="仿宋_GB2312" w:hint="eastAsia"/>
          <w:u w:val="single"/>
        </w:rPr>
        <w:t>新城</w:t>
      </w:r>
      <w:r w:rsidRPr="00C34C64">
        <w:rPr>
          <w:rFonts w:ascii="仿宋_GB2312" w:eastAsia="仿宋_GB2312" w:hAnsi="仿宋_GB2312" w:cs="仿宋_GB2312" w:hint="eastAsia"/>
          <w:u w:val="single"/>
        </w:rPr>
        <w:t>常住人口控制在60万人</w:t>
      </w:r>
      <w:r w:rsidR="007E4FFD">
        <w:rPr>
          <w:rFonts w:ascii="仿宋_GB2312" w:eastAsia="仿宋_GB2312" w:hAnsi="仿宋_GB2312" w:cs="仿宋_GB2312" w:hint="eastAsia"/>
          <w:u w:val="single"/>
        </w:rPr>
        <w:t>。</w:t>
      </w:r>
      <w:r w:rsidR="007E4FFD" w:rsidRPr="00C34C64" w:rsidDel="007E4FFD">
        <w:rPr>
          <w:rFonts w:ascii="仿宋_GB2312" w:eastAsia="仿宋_GB2312" w:hAnsi="仿宋_GB2312" w:cs="仿宋_GB2312" w:hint="eastAsia"/>
          <w:u w:val="single"/>
        </w:rPr>
        <w:t xml:space="preserve"> </w:t>
      </w:r>
    </w:p>
    <w:p w14:paraId="16C2969B" w14:textId="77777777" w:rsidR="0035773D" w:rsidRPr="0086609C" w:rsidRDefault="00455FB8" w:rsidP="00FD339C">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86609C">
        <w:rPr>
          <w:rFonts w:ascii="仿宋_GB2312" w:eastAsia="仿宋_GB2312" w:hint="eastAsia"/>
          <w:color w:val="000000" w:themeColor="text1"/>
        </w:rPr>
        <w:t>建设用地规模</w:t>
      </w:r>
    </w:p>
    <w:p w14:paraId="42186351" w14:textId="24BFB872" w:rsidR="00F63597" w:rsidRPr="0086609C" w:rsidRDefault="00455FB8"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sidRPr="0086609C">
        <w:rPr>
          <w:rFonts w:ascii="仿宋_GB2312" w:eastAsia="仿宋_GB2312" w:hAnsi="仿宋_GB2312" w:cs="仿宋_GB2312" w:hint="eastAsia"/>
          <w:u w:val="single"/>
        </w:rPr>
        <w:t>至</w:t>
      </w:r>
      <w:r w:rsidRPr="0086609C">
        <w:rPr>
          <w:rFonts w:ascii="仿宋_GB2312" w:eastAsia="仿宋_GB2312" w:hAnsi="仿宋_GB2312" w:cs="仿宋_GB2312"/>
          <w:u w:val="single"/>
        </w:rPr>
        <w:t>20</w:t>
      </w:r>
      <w:r w:rsidR="007D1B67" w:rsidRPr="0086609C">
        <w:rPr>
          <w:rFonts w:ascii="仿宋_GB2312" w:eastAsia="仿宋_GB2312" w:hAnsi="仿宋_GB2312" w:cs="仿宋_GB2312"/>
          <w:u w:val="single"/>
        </w:rPr>
        <w:t>20</w:t>
      </w:r>
      <w:r w:rsidRPr="0086609C">
        <w:rPr>
          <w:rFonts w:ascii="仿宋_GB2312" w:eastAsia="仿宋_GB2312" w:hAnsi="仿宋_GB2312" w:cs="仿宋_GB2312"/>
          <w:u w:val="single"/>
        </w:rPr>
        <w:t>年（近期），</w:t>
      </w:r>
      <w:r w:rsidR="00473B19" w:rsidRPr="0086609C">
        <w:rPr>
          <w:rFonts w:ascii="仿宋_GB2312" w:eastAsia="仿宋_GB2312" w:hAnsi="仿宋_GB2312" w:cs="仿宋_GB2312"/>
          <w:u w:val="single"/>
        </w:rPr>
        <w:t>新</w:t>
      </w:r>
      <w:r w:rsidR="00473B19" w:rsidRPr="0086609C">
        <w:rPr>
          <w:rFonts w:ascii="仿宋_GB2312" w:eastAsia="仿宋_GB2312" w:hAnsi="仿宋_GB2312" w:cs="仿宋_GB2312" w:hint="eastAsia"/>
          <w:u w:val="single"/>
        </w:rPr>
        <w:t>城</w:t>
      </w:r>
      <w:r w:rsidRPr="0086609C">
        <w:rPr>
          <w:rFonts w:ascii="仿宋_GB2312" w:eastAsia="仿宋_GB2312" w:hAnsi="仿宋_GB2312" w:cs="仿宋_GB2312"/>
          <w:u w:val="single"/>
        </w:rPr>
        <w:t>建设用地规模控制在</w:t>
      </w:r>
      <w:r w:rsidR="007E4FFD">
        <w:rPr>
          <w:rFonts w:ascii="仿宋_GB2312" w:eastAsia="仿宋_GB2312" w:hAnsi="仿宋_GB2312" w:cs="仿宋_GB2312"/>
          <w:u w:val="single"/>
        </w:rPr>
        <w:t>19.03</w:t>
      </w:r>
      <w:r w:rsidR="00546DA0" w:rsidRPr="0086609C">
        <w:rPr>
          <w:rFonts w:ascii="仿宋_GB2312" w:eastAsia="仿宋_GB2312" w:hAnsi="仿宋_GB2312" w:cs="仿宋_GB2312" w:hint="eastAsia"/>
          <w:u w:val="single"/>
        </w:rPr>
        <w:t>平方公</w:t>
      </w:r>
      <w:r w:rsidRPr="0086609C">
        <w:rPr>
          <w:rFonts w:ascii="仿宋_GB2312" w:eastAsia="仿宋_GB2312" w:hAnsi="仿宋_GB2312" w:cs="仿宋_GB2312"/>
          <w:u w:val="single"/>
        </w:rPr>
        <w:t>里左右；</w:t>
      </w:r>
      <w:r w:rsidR="00E9436D" w:rsidRPr="0086609C">
        <w:rPr>
          <w:rFonts w:ascii="仿宋_GB2312" w:eastAsia="仿宋_GB2312" w:hAnsi="仿宋_GB2312" w:cs="仿宋_GB2312"/>
          <w:u w:val="single"/>
        </w:rPr>
        <w:t xml:space="preserve"> </w:t>
      </w:r>
    </w:p>
    <w:p w14:paraId="3CA6FE4E" w14:textId="079C409F" w:rsidR="00F63597" w:rsidRPr="0086609C" w:rsidRDefault="00455FB8"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proofErr w:type="gramStart"/>
      <w:r w:rsidRPr="0086609C">
        <w:rPr>
          <w:rFonts w:ascii="仿宋_GB2312" w:eastAsia="仿宋_GB2312" w:hAnsi="仿宋_GB2312" w:cs="仿宋_GB2312" w:hint="eastAsia"/>
          <w:u w:val="single"/>
        </w:rPr>
        <w:t>至规划</w:t>
      </w:r>
      <w:proofErr w:type="gramEnd"/>
      <w:r w:rsidRPr="0086609C">
        <w:rPr>
          <w:rFonts w:ascii="仿宋_GB2312" w:eastAsia="仿宋_GB2312" w:hAnsi="仿宋_GB2312" w:cs="仿宋_GB2312" w:hint="eastAsia"/>
          <w:u w:val="single"/>
        </w:rPr>
        <w:t>期末，</w:t>
      </w:r>
      <w:r w:rsidR="00BB4DDD" w:rsidRPr="0086609C">
        <w:rPr>
          <w:rFonts w:ascii="仿宋_GB2312" w:eastAsia="仿宋_GB2312" w:hAnsi="仿宋_GB2312" w:cs="仿宋_GB2312" w:hint="eastAsia"/>
          <w:u w:val="single"/>
        </w:rPr>
        <w:t>新城区</w:t>
      </w:r>
      <w:r w:rsidRPr="0086609C">
        <w:rPr>
          <w:rFonts w:ascii="仿宋_GB2312" w:eastAsia="仿宋_GB2312" w:hAnsi="仿宋_GB2312" w:cs="仿宋_GB2312" w:hint="eastAsia"/>
          <w:u w:val="single"/>
        </w:rPr>
        <w:t>建设用地规模</w:t>
      </w:r>
      <w:r w:rsidR="007E4FFD">
        <w:rPr>
          <w:rFonts w:ascii="仿宋_GB2312" w:eastAsia="仿宋_GB2312" w:hAnsi="仿宋_GB2312" w:cs="仿宋_GB2312"/>
          <w:u w:val="single"/>
        </w:rPr>
        <w:t>63.14</w:t>
      </w:r>
      <w:r w:rsidRPr="0086609C">
        <w:rPr>
          <w:rFonts w:ascii="仿宋_GB2312" w:eastAsia="仿宋_GB2312" w:hAnsi="仿宋_GB2312" w:cs="仿宋_GB2312" w:hint="eastAsia"/>
          <w:u w:val="single"/>
        </w:rPr>
        <w:t>平方公里，占</w:t>
      </w:r>
      <w:r w:rsidR="00266A60" w:rsidRPr="0086609C">
        <w:rPr>
          <w:rFonts w:ascii="仿宋_GB2312" w:eastAsia="仿宋_GB2312" w:hAnsi="仿宋_GB2312" w:cs="仿宋_GB2312" w:hint="eastAsia"/>
          <w:u w:val="single"/>
        </w:rPr>
        <w:t>规划</w:t>
      </w:r>
      <w:r w:rsidRPr="0086609C">
        <w:rPr>
          <w:rFonts w:ascii="仿宋_GB2312" w:eastAsia="仿宋_GB2312" w:hAnsi="仿宋_GB2312" w:cs="仿宋_GB2312" w:hint="eastAsia"/>
          <w:u w:val="single"/>
        </w:rPr>
        <w:t>区面积的</w:t>
      </w:r>
      <w:r w:rsidR="007E4FFD">
        <w:rPr>
          <w:rFonts w:ascii="仿宋_GB2312" w:eastAsia="仿宋_GB2312" w:hAnsi="仿宋_GB2312" w:cs="仿宋_GB2312"/>
          <w:u w:val="single"/>
        </w:rPr>
        <w:t>65.93</w:t>
      </w:r>
      <w:r w:rsidRPr="0086609C">
        <w:rPr>
          <w:rFonts w:ascii="仿宋_GB2312" w:eastAsia="仿宋_GB2312" w:hAnsi="仿宋_GB2312" w:cs="仿宋_GB2312"/>
          <w:u w:val="single"/>
        </w:rPr>
        <w:t>%</w:t>
      </w:r>
      <w:r w:rsidRPr="0086609C">
        <w:rPr>
          <w:rFonts w:ascii="仿宋_GB2312" w:eastAsia="仿宋_GB2312" w:hAnsi="仿宋_GB2312" w:cs="仿宋_GB2312" w:hint="eastAsia"/>
          <w:u w:val="single"/>
        </w:rPr>
        <w:t>。其中，城</w:t>
      </w:r>
      <w:r w:rsidR="000C4D43">
        <w:rPr>
          <w:rFonts w:ascii="仿宋_GB2312" w:eastAsia="仿宋_GB2312" w:hAnsi="仿宋_GB2312" w:cs="仿宋_GB2312" w:hint="eastAsia"/>
          <w:u w:val="single"/>
        </w:rPr>
        <w:t>市</w:t>
      </w:r>
      <w:r w:rsidRPr="0086609C">
        <w:rPr>
          <w:rFonts w:ascii="仿宋_GB2312" w:eastAsia="仿宋_GB2312" w:hAnsi="仿宋_GB2312" w:cs="仿宋_GB2312" w:hint="eastAsia"/>
          <w:u w:val="single"/>
        </w:rPr>
        <w:t>建设用地规模</w:t>
      </w:r>
      <w:r w:rsidR="007E4FFD">
        <w:rPr>
          <w:rFonts w:ascii="仿宋_GB2312" w:eastAsia="仿宋_GB2312" w:hAnsi="仿宋_GB2312" w:cs="仿宋_GB2312"/>
          <w:u w:val="single"/>
        </w:rPr>
        <w:t>62.45</w:t>
      </w:r>
      <w:r w:rsidRPr="0086609C">
        <w:rPr>
          <w:rFonts w:ascii="仿宋_GB2312" w:eastAsia="仿宋_GB2312" w:hAnsi="仿宋_GB2312" w:cs="仿宋_GB2312" w:hint="eastAsia"/>
          <w:u w:val="single"/>
        </w:rPr>
        <w:t>平方公里，人均</w:t>
      </w:r>
      <w:r w:rsidR="00161364">
        <w:rPr>
          <w:rFonts w:ascii="仿宋_GB2312" w:eastAsia="仿宋_GB2312" w:hAnsi="仿宋_GB2312" w:cs="仿宋_GB2312" w:hint="eastAsia"/>
          <w:u w:val="single"/>
        </w:rPr>
        <w:t>城市</w:t>
      </w:r>
      <w:r w:rsidRPr="0086609C">
        <w:rPr>
          <w:rFonts w:ascii="仿宋_GB2312" w:eastAsia="仿宋_GB2312" w:hAnsi="仿宋_GB2312" w:cs="仿宋_GB2312" w:hint="eastAsia"/>
          <w:u w:val="single"/>
        </w:rPr>
        <w:t>建设用地</w:t>
      </w:r>
      <w:r w:rsidR="007E4FFD">
        <w:rPr>
          <w:rFonts w:ascii="仿宋_GB2312" w:eastAsia="仿宋_GB2312" w:hAnsi="仿宋_GB2312" w:cs="仿宋_GB2312"/>
          <w:u w:val="single"/>
        </w:rPr>
        <w:t>104.1</w:t>
      </w:r>
      <w:r w:rsidRPr="0086609C">
        <w:rPr>
          <w:rFonts w:ascii="仿宋_GB2312" w:eastAsia="仿宋_GB2312" w:hAnsi="仿宋_GB2312" w:cs="仿宋_GB2312" w:hint="eastAsia"/>
          <w:u w:val="single"/>
        </w:rPr>
        <w:t>平方米。</w:t>
      </w:r>
    </w:p>
    <w:p w14:paraId="2158ADDF" w14:textId="3292073A" w:rsidR="005320DB" w:rsidRPr="00390B16" w:rsidRDefault="005320DB" w:rsidP="00390B16">
      <w:pPr>
        <w:pStyle w:val="2"/>
        <w:numPr>
          <w:ilvl w:val="0"/>
          <w:numId w:val="2"/>
        </w:numPr>
        <w:spacing w:line="360" w:lineRule="auto"/>
        <w:ind w:left="851" w:hanging="851"/>
        <w:jc w:val="center"/>
        <w:rPr>
          <w:rFonts w:ascii="宋体" w:hAnsi="宋体"/>
          <w:bCs w:val="0"/>
          <w:color w:val="000000" w:themeColor="text1"/>
        </w:rPr>
      </w:pPr>
      <w:bookmarkStart w:id="23" w:name="_Toc509952181"/>
      <w:r w:rsidRPr="00390B16">
        <w:rPr>
          <w:rFonts w:ascii="宋体" w:hAnsi="宋体" w:hint="eastAsia"/>
          <w:bCs w:val="0"/>
          <w:color w:val="000000" w:themeColor="text1"/>
        </w:rPr>
        <w:lastRenderedPageBreak/>
        <w:t>发展策略</w:t>
      </w:r>
      <w:bookmarkEnd w:id="23"/>
    </w:p>
    <w:p w14:paraId="36EAD337" w14:textId="0BC1B565" w:rsidR="00136E4A" w:rsidRPr="0086609C" w:rsidRDefault="00136E4A" w:rsidP="00FD339C">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86609C">
        <w:rPr>
          <w:rFonts w:ascii="仿宋_GB2312" w:eastAsia="仿宋_GB2312" w:hint="eastAsia"/>
          <w:color w:val="000000" w:themeColor="text1"/>
        </w:rPr>
        <w:t>培育引领发展、创新驱动的新动能</w:t>
      </w:r>
    </w:p>
    <w:p w14:paraId="1A247A81" w14:textId="20F5AA58" w:rsidR="00923B96" w:rsidRPr="0086609C" w:rsidRDefault="00752F67"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86609C">
        <w:rPr>
          <w:rFonts w:ascii="仿宋_GB2312" w:eastAsia="仿宋_GB2312" w:hAnsi="仿宋_GB2312" w:cs="仿宋_GB2312" w:hint="eastAsia"/>
        </w:rPr>
        <w:t>强化服务引领，构建区域极核</w:t>
      </w:r>
      <w:r w:rsidR="005320DB" w:rsidRPr="0086609C">
        <w:rPr>
          <w:rFonts w:ascii="仿宋_GB2312" w:eastAsia="仿宋_GB2312" w:hAnsi="仿宋_GB2312" w:cs="仿宋_GB2312" w:hint="eastAsia"/>
        </w:rPr>
        <w:t>；培育创新业态，促进转型升级；立足南阳特色，凝聚新城魅力。</w:t>
      </w:r>
    </w:p>
    <w:p w14:paraId="3CABD323" w14:textId="5D98FE20" w:rsidR="00752F67" w:rsidRPr="0086609C" w:rsidRDefault="005320DB" w:rsidP="00FD339C">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86609C">
        <w:rPr>
          <w:rFonts w:ascii="仿宋_GB2312" w:eastAsia="仿宋_GB2312" w:hint="eastAsia"/>
          <w:color w:val="000000" w:themeColor="text1"/>
        </w:rPr>
        <w:t>塑造刮目相看、独树一帜的新空间</w:t>
      </w:r>
    </w:p>
    <w:p w14:paraId="5159F2F5" w14:textId="503F23A0" w:rsidR="005320DB" w:rsidRPr="0086609C" w:rsidRDefault="005320DB"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86609C">
        <w:rPr>
          <w:rFonts w:ascii="仿宋_GB2312" w:eastAsia="仿宋_GB2312" w:hAnsi="仿宋_GB2312" w:cs="仿宋_GB2312" w:hint="eastAsia"/>
        </w:rPr>
        <w:t>构建多样亲水空间，打造中原水城；建设丰富绿地系统，实现城园相融；示范弹性开发模式，倡导集约高效；促进低碳绿色发展，实现环境友好</w:t>
      </w:r>
      <w:r w:rsidR="00C34C64">
        <w:rPr>
          <w:rFonts w:ascii="仿宋_GB2312" w:eastAsia="仿宋_GB2312" w:hAnsi="仿宋_GB2312" w:cs="仿宋_GB2312" w:hint="eastAsia"/>
        </w:rPr>
        <w:t>。</w:t>
      </w:r>
    </w:p>
    <w:p w14:paraId="5902479E" w14:textId="37D5FDCE" w:rsidR="005320DB" w:rsidRPr="0086609C" w:rsidRDefault="005320DB" w:rsidP="00FD339C">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86609C">
        <w:rPr>
          <w:rFonts w:ascii="仿宋_GB2312" w:eastAsia="仿宋_GB2312" w:hint="eastAsia"/>
          <w:color w:val="000000" w:themeColor="text1"/>
        </w:rPr>
        <w:t>构建领跑时代、代言未来的新标准</w:t>
      </w:r>
    </w:p>
    <w:p w14:paraId="2A6E89DD" w14:textId="3FF3E699" w:rsidR="00CA0029" w:rsidRDefault="005320DB"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86609C">
        <w:rPr>
          <w:rFonts w:ascii="仿宋_GB2312" w:eastAsia="仿宋_GB2312" w:hAnsi="仿宋_GB2312" w:cs="仿宋_GB2312" w:hint="eastAsia"/>
        </w:rPr>
        <w:t>借鉴</w:t>
      </w:r>
      <w:proofErr w:type="gramStart"/>
      <w:r w:rsidRPr="0086609C">
        <w:rPr>
          <w:rFonts w:ascii="仿宋_GB2312" w:eastAsia="仿宋_GB2312" w:hAnsi="仿宋_GB2312" w:cs="仿宋_GB2312" w:hint="eastAsia"/>
        </w:rPr>
        <w:t>先进规划</w:t>
      </w:r>
      <w:proofErr w:type="gramEnd"/>
      <w:r w:rsidRPr="0086609C">
        <w:rPr>
          <w:rFonts w:ascii="仿宋_GB2312" w:eastAsia="仿宋_GB2312" w:hAnsi="仿宋_GB2312" w:cs="仿宋_GB2312" w:hint="eastAsia"/>
        </w:rPr>
        <w:t>理念，推动</w:t>
      </w:r>
      <w:proofErr w:type="gramStart"/>
      <w:r w:rsidRPr="0086609C">
        <w:rPr>
          <w:rFonts w:ascii="仿宋_GB2312" w:eastAsia="仿宋_GB2312" w:hAnsi="仿宋_GB2312" w:cs="仿宋_GB2312" w:hint="eastAsia"/>
        </w:rPr>
        <w:t>产城融合</w:t>
      </w:r>
      <w:proofErr w:type="gramEnd"/>
      <w:r w:rsidRPr="0086609C">
        <w:rPr>
          <w:rFonts w:ascii="仿宋_GB2312" w:eastAsia="仿宋_GB2312" w:hAnsi="仿宋_GB2312" w:cs="仿宋_GB2312" w:hint="eastAsia"/>
        </w:rPr>
        <w:t>；优化住房供给体系，营造活力社区；创新设施建设标准，示范未来新城。</w:t>
      </w:r>
    </w:p>
    <w:p w14:paraId="0AE2519A" w14:textId="79DB5235" w:rsidR="0086609C" w:rsidRDefault="0086609C">
      <w:pPr>
        <w:widowControl/>
        <w:spacing w:line="240" w:lineRule="auto"/>
        <w:jc w:val="left"/>
        <w:rPr>
          <w:rFonts w:ascii="仿宋_GB2312" w:eastAsia="仿宋_GB2312" w:hAnsi="仿宋_GB2312" w:cs="仿宋_GB2312"/>
          <w:kern w:val="0"/>
        </w:rPr>
      </w:pPr>
      <w:r>
        <w:rPr>
          <w:rFonts w:ascii="仿宋_GB2312" w:eastAsia="仿宋_GB2312" w:hAnsi="仿宋_GB2312" w:cs="仿宋_GB2312"/>
        </w:rPr>
        <w:br w:type="page"/>
      </w:r>
    </w:p>
    <w:p w14:paraId="3D0761B7" w14:textId="5A3370F0" w:rsidR="002C0739" w:rsidRPr="00C46D23" w:rsidRDefault="00473B19" w:rsidP="00C46D23">
      <w:pPr>
        <w:pStyle w:val="10"/>
        <w:keepNext w:val="0"/>
        <w:keepLines w:val="0"/>
        <w:spacing w:beforeLines="50" w:before="163" w:after="0" w:line="360" w:lineRule="auto"/>
        <w:jc w:val="center"/>
        <w:rPr>
          <w:rFonts w:ascii="仿宋_GB2312" w:eastAsia="仿宋_GB2312" w:hAnsi="黑体" w:cstheme="minorBidi"/>
          <w:bCs w:val="0"/>
          <w:kern w:val="2"/>
          <w:sz w:val="36"/>
          <w:szCs w:val="36"/>
        </w:rPr>
      </w:pPr>
      <w:bookmarkStart w:id="24" w:name="_Toc509952182"/>
      <w:r w:rsidRPr="00C46D23">
        <w:rPr>
          <w:rFonts w:ascii="仿宋_GB2312" w:eastAsia="仿宋_GB2312" w:hAnsi="黑体" w:cstheme="minorBidi" w:hint="eastAsia"/>
          <w:bCs w:val="0"/>
          <w:kern w:val="2"/>
          <w:sz w:val="36"/>
          <w:szCs w:val="36"/>
        </w:rPr>
        <w:lastRenderedPageBreak/>
        <w:t>第</w:t>
      </w:r>
      <w:r w:rsidR="00C46D23">
        <w:rPr>
          <w:rFonts w:ascii="仿宋_GB2312" w:eastAsia="仿宋_GB2312" w:hAnsi="黑体" w:cstheme="minorBidi" w:hint="eastAsia"/>
          <w:bCs w:val="0"/>
          <w:kern w:val="2"/>
          <w:sz w:val="36"/>
          <w:szCs w:val="36"/>
        </w:rPr>
        <w:t>三章</w:t>
      </w:r>
      <w:r w:rsidR="00A31924" w:rsidRPr="00C46D23">
        <w:rPr>
          <w:rFonts w:ascii="仿宋_GB2312" w:eastAsia="仿宋_GB2312" w:hAnsi="黑体" w:cstheme="minorBidi" w:hint="eastAsia"/>
          <w:bCs w:val="0"/>
          <w:kern w:val="2"/>
          <w:sz w:val="36"/>
          <w:szCs w:val="36"/>
        </w:rPr>
        <w:t xml:space="preserve"> </w:t>
      </w:r>
      <w:r w:rsidR="00270796" w:rsidRPr="00C46D23">
        <w:rPr>
          <w:rFonts w:ascii="仿宋_GB2312" w:eastAsia="仿宋_GB2312" w:hAnsi="黑体" w:cstheme="minorBidi" w:hint="eastAsia"/>
          <w:bCs w:val="0"/>
          <w:kern w:val="2"/>
          <w:sz w:val="36"/>
          <w:szCs w:val="36"/>
        </w:rPr>
        <w:t>新城区</w:t>
      </w:r>
      <w:r w:rsidR="00455FB8" w:rsidRPr="00C46D23">
        <w:rPr>
          <w:rFonts w:ascii="仿宋_GB2312" w:eastAsia="仿宋_GB2312" w:hAnsi="黑体" w:cstheme="minorBidi" w:hint="eastAsia"/>
          <w:bCs w:val="0"/>
          <w:kern w:val="2"/>
          <w:sz w:val="36"/>
          <w:szCs w:val="36"/>
        </w:rPr>
        <w:t>空间规划</w:t>
      </w:r>
      <w:bookmarkEnd w:id="24"/>
    </w:p>
    <w:p w14:paraId="5F3C6E90" w14:textId="77777777" w:rsidR="00C92692" w:rsidRPr="00433C3D" w:rsidRDefault="00455FB8" w:rsidP="00390B16">
      <w:pPr>
        <w:pStyle w:val="2"/>
        <w:numPr>
          <w:ilvl w:val="0"/>
          <w:numId w:val="21"/>
        </w:numPr>
        <w:spacing w:line="360" w:lineRule="auto"/>
        <w:jc w:val="center"/>
        <w:rPr>
          <w:rFonts w:ascii="宋体" w:hAnsi="宋体"/>
          <w:bCs w:val="0"/>
          <w:color w:val="000000" w:themeColor="text1"/>
        </w:rPr>
      </w:pPr>
      <w:bookmarkStart w:id="25" w:name="_Toc509952183"/>
      <w:r w:rsidRPr="00433C3D">
        <w:rPr>
          <w:rFonts w:ascii="宋体" w:hAnsi="宋体" w:hint="eastAsia"/>
          <w:bCs w:val="0"/>
          <w:color w:val="000000" w:themeColor="text1"/>
        </w:rPr>
        <w:t>土地综合利用</w:t>
      </w:r>
      <w:bookmarkEnd w:id="25"/>
    </w:p>
    <w:p w14:paraId="77043CDB" w14:textId="77777777" w:rsidR="00712ABD" w:rsidRPr="0086609C" w:rsidRDefault="00712ABD" w:rsidP="00FD339C">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86609C">
        <w:rPr>
          <w:rFonts w:ascii="仿宋_GB2312" w:eastAsia="仿宋_GB2312" w:hint="eastAsia"/>
          <w:color w:val="000000" w:themeColor="text1"/>
        </w:rPr>
        <w:t>规划理念</w:t>
      </w:r>
    </w:p>
    <w:p w14:paraId="789F9AC3" w14:textId="77777777" w:rsidR="00712ABD" w:rsidRPr="0086609C" w:rsidRDefault="00712ABD"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86609C">
        <w:rPr>
          <w:rFonts w:ascii="仿宋_GB2312" w:eastAsia="仿宋_GB2312" w:hAnsi="仿宋_GB2312" w:cs="仿宋_GB2312" w:hint="eastAsia"/>
        </w:rPr>
        <w:t>以人为本，生态优先；</w:t>
      </w:r>
      <w:proofErr w:type="gramStart"/>
      <w:r w:rsidRPr="0086609C">
        <w:rPr>
          <w:rFonts w:ascii="仿宋_GB2312" w:eastAsia="仿宋_GB2312" w:hAnsi="仿宋_GB2312" w:cs="仿宋_GB2312" w:hint="eastAsia"/>
        </w:rPr>
        <w:t>先园后</w:t>
      </w:r>
      <w:proofErr w:type="gramEnd"/>
      <w:r w:rsidRPr="0086609C">
        <w:rPr>
          <w:rFonts w:ascii="仿宋_GB2312" w:eastAsia="仿宋_GB2312" w:hAnsi="仿宋_GB2312" w:cs="仿宋_GB2312" w:hint="eastAsia"/>
        </w:rPr>
        <w:t>城，城园相融；低碳循环，绿色发展。</w:t>
      </w:r>
    </w:p>
    <w:p w14:paraId="1E0118C3" w14:textId="77777777" w:rsidR="00712ABD" w:rsidRPr="0086609C" w:rsidRDefault="00712ABD" w:rsidP="00FD339C">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86609C">
        <w:rPr>
          <w:rFonts w:ascii="仿宋_GB2312" w:eastAsia="仿宋_GB2312" w:hint="eastAsia"/>
          <w:color w:val="000000" w:themeColor="text1"/>
        </w:rPr>
        <w:t>土地综合利用结构</w:t>
      </w:r>
    </w:p>
    <w:p w14:paraId="2B1FB64D" w14:textId="083073EA" w:rsidR="00712ABD" w:rsidRPr="0086609C" w:rsidRDefault="00BB4DDD"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86609C">
        <w:rPr>
          <w:rFonts w:ascii="仿宋_GB2312" w:eastAsia="仿宋_GB2312" w:hAnsi="仿宋_GB2312" w:cs="仿宋_GB2312"/>
        </w:rPr>
        <w:t>新城区</w:t>
      </w:r>
      <w:r w:rsidR="00712ABD" w:rsidRPr="0086609C">
        <w:rPr>
          <w:rFonts w:ascii="仿宋_GB2312" w:eastAsia="仿宋_GB2312" w:hAnsi="仿宋_GB2312" w:cs="仿宋_GB2312"/>
        </w:rPr>
        <w:t>规划总用地面积9576.26公顷，其中建设用地</w:t>
      </w:r>
      <w:r w:rsidR="007E4FFD">
        <w:rPr>
          <w:rFonts w:ascii="仿宋_GB2312" w:eastAsia="仿宋_GB2312" w:hAnsi="仿宋_GB2312" w:cs="仿宋_GB2312"/>
        </w:rPr>
        <w:t>6314.09</w:t>
      </w:r>
      <w:r w:rsidR="00712ABD" w:rsidRPr="0086609C">
        <w:rPr>
          <w:rFonts w:ascii="仿宋_GB2312" w:eastAsia="仿宋_GB2312" w:hAnsi="仿宋_GB2312" w:cs="仿宋_GB2312"/>
        </w:rPr>
        <w:t>公顷，占总用地的</w:t>
      </w:r>
      <w:r w:rsidR="007E4FFD">
        <w:rPr>
          <w:rFonts w:ascii="仿宋_GB2312" w:eastAsia="仿宋_GB2312" w:hAnsi="仿宋_GB2312" w:cs="仿宋_GB2312"/>
        </w:rPr>
        <w:t>65.9</w:t>
      </w:r>
      <w:r w:rsidR="00712ABD" w:rsidRPr="0086609C">
        <w:rPr>
          <w:rFonts w:ascii="仿宋_GB2312" w:eastAsia="仿宋_GB2312" w:hAnsi="仿宋_GB2312" w:cs="仿宋_GB2312"/>
        </w:rPr>
        <w:t>%。非建设用地</w:t>
      </w:r>
      <w:r w:rsidR="007E4FFD">
        <w:rPr>
          <w:rFonts w:ascii="仿宋_GB2312" w:eastAsia="仿宋_GB2312" w:hAnsi="仿宋_GB2312" w:cs="仿宋_GB2312"/>
        </w:rPr>
        <w:t>3199.51</w:t>
      </w:r>
      <w:r w:rsidR="00712ABD" w:rsidRPr="0086609C">
        <w:rPr>
          <w:rFonts w:ascii="仿宋_GB2312" w:eastAsia="仿宋_GB2312" w:hAnsi="仿宋_GB2312" w:cs="仿宋_GB2312"/>
        </w:rPr>
        <w:t>公顷</w:t>
      </w:r>
      <w:r w:rsidR="00712ABD" w:rsidRPr="0086609C">
        <w:rPr>
          <w:rFonts w:ascii="仿宋_GB2312" w:eastAsia="仿宋_GB2312" w:hAnsi="仿宋_GB2312" w:cs="仿宋_GB2312" w:hint="eastAsia"/>
        </w:rPr>
        <w:t>，</w:t>
      </w:r>
      <w:r w:rsidR="00712ABD" w:rsidRPr="0086609C">
        <w:rPr>
          <w:rFonts w:ascii="仿宋_GB2312" w:eastAsia="仿宋_GB2312" w:hAnsi="仿宋_GB2312" w:cs="仿宋_GB2312"/>
        </w:rPr>
        <w:t>占总用地的33.</w:t>
      </w:r>
      <w:r w:rsidR="007E4FFD">
        <w:rPr>
          <w:rFonts w:ascii="仿宋_GB2312" w:eastAsia="仿宋_GB2312" w:hAnsi="仿宋_GB2312" w:cs="仿宋_GB2312"/>
        </w:rPr>
        <w:t>4</w:t>
      </w:r>
      <w:r w:rsidR="00712ABD" w:rsidRPr="0086609C">
        <w:rPr>
          <w:rFonts w:ascii="仿宋_GB2312" w:eastAsia="仿宋_GB2312" w:hAnsi="仿宋_GB2312" w:cs="仿宋_GB2312"/>
        </w:rPr>
        <w:t>%</w:t>
      </w:r>
      <w:r w:rsidR="00712ABD" w:rsidRPr="0086609C">
        <w:rPr>
          <w:rFonts w:ascii="仿宋_GB2312" w:eastAsia="仿宋_GB2312" w:hAnsi="仿宋_GB2312" w:cs="仿宋_GB2312" w:hint="eastAsia"/>
        </w:rPr>
        <w:t>，</w:t>
      </w:r>
      <w:r w:rsidR="00712ABD" w:rsidRPr="0086609C">
        <w:rPr>
          <w:rFonts w:ascii="仿宋_GB2312" w:eastAsia="仿宋_GB2312" w:hAnsi="仿宋_GB2312" w:cs="仿宋_GB2312"/>
        </w:rPr>
        <w:t>主要指水域</w:t>
      </w:r>
      <w:r w:rsidR="00712ABD" w:rsidRPr="0086609C">
        <w:rPr>
          <w:rFonts w:ascii="仿宋_GB2312" w:eastAsia="仿宋_GB2312" w:hAnsi="仿宋_GB2312" w:cs="仿宋_GB2312" w:hint="eastAsia"/>
        </w:rPr>
        <w:t>和农林用</w:t>
      </w:r>
      <w:r w:rsidR="00712ABD" w:rsidRPr="0086609C">
        <w:rPr>
          <w:rFonts w:ascii="仿宋_GB2312" w:eastAsia="仿宋_GB2312" w:hAnsi="仿宋_GB2312" w:cs="仿宋_GB2312"/>
        </w:rPr>
        <w:t>地等</w:t>
      </w:r>
      <w:r w:rsidR="00712ABD" w:rsidRPr="0086609C">
        <w:rPr>
          <w:rFonts w:ascii="仿宋_GB2312" w:eastAsia="仿宋_GB2312" w:hAnsi="仿宋_GB2312" w:cs="仿宋_GB2312" w:hint="eastAsia"/>
        </w:rPr>
        <w:t>。</w:t>
      </w:r>
      <w:r w:rsidR="007E4FFD">
        <w:rPr>
          <w:rFonts w:ascii="仿宋_GB2312" w:eastAsia="仿宋_GB2312" w:hAnsi="仿宋_GB2312" w:cs="仿宋_GB2312" w:hint="eastAsia"/>
        </w:rPr>
        <w:t>预留6</w:t>
      </w:r>
      <w:r w:rsidR="007E4FFD">
        <w:rPr>
          <w:rFonts w:ascii="仿宋_GB2312" w:eastAsia="仿宋_GB2312" w:hAnsi="仿宋_GB2312" w:cs="仿宋_GB2312"/>
        </w:rPr>
        <w:t>2.66</w:t>
      </w:r>
      <w:r w:rsidR="007E4FFD">
        <w:rPr>
          <w:rFonts w:ascii="仿宋_GB2312" w:eastAsia="仿宋_GB2312" w:hAnsi="仿宋_GB2312" w:cs="仿宋_GB2312" w:hint="eastAsia"/>
        </w:rPr>
        <w:t>公顷发展备用地，占总用地的0</w:t>
      </w:r>
      <w:r w:rsidR="007E4FFD">
        <w:rPr>
          <w:rFonts w:ascii="仿宋_GB2312" w:eastAsia="仿宋_GB2312" w:hAnsi="仿宋_GB2312" w:cs="仿宋_GB2312"/>
        </w:rPr>
        <w:t>.7%</w:t>
      </w:r>
      <w:r w:rsidR="007E4FFD">
        <w:rPr>
          <w:rFonts w:ascii="仿宋_GB2312" w:eastAsia="仿宋_GB2312" w:hAnsi="仿宋_GB2312" w:cs="仿宋_GB2312" w:hint="eastAsia"/>
        </w:rPr>
        <w:t>。</w:t>
      </w:r>
    </w:p>
    <w:p w14:paraId="7AA16A0E" w14:textId="535819E8" w:rsidR="00712ABD" w:rsidRPr="0086609C" w:rsidRDefault="00BB4DDD"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86609C">
        <w:rPr>
          <w:rFonts w:ascii="仿宋_GB2312" w:eastAsia="仿宋_GB2312" w:hAnsi="仿宋_GB2312" w:cs="仿宋_GB2312"/>
        </w:rPr>
        <w:t>新城区</w:t>
      </w:r>
      <w:r w:rsidR="00712ABD" w:rsidRPr="0086609C">
        <w:rPr>
          <w:rFonts w:ascii="仿宋_GB2312" w:eastAsia="仿宋_GB2312" w:hAnsi="仿宋_GB2312" w:cs="仿宋_GB2312"/>
        </w:rPr>
        <w:t>建设用地</w:t>
      </w:r>
      <w:r w:rsidR="00712ABD" w:rsidRPr="0086609C">
        <w:rPr>
          <w:rFonts w:ascii="仿宋_GB2312" w:eastAsia="仿宋_GB2312" w:hAnsi="仿宋_GB2312" w:cs="仿宋_GB2312" w:hint="eastAsia"/>
        </w:rPr>
        <w:t>包括城乡居民点建设用地</w:t>
      </w:r>
      <w:r w:rsidR="008D0B95">
        <w:rPr>
          <w:rFonts w:ascii="仿宋_GB2312" w:eastAsia="仿宋_GB2312" w:hAnsi="仿宋_GB2312" w:cs="仿宋_GB2312" w:hint="eastAsia"/>
        </w:rPr>
        <w:t>、</w:t>
      </w:r>
      <w:r w:rsidR="008D0B95">
        <w:rPr>
          <w:rFonts w:ascii="仿宋_GB2312" w:eastAsia="仿宋_GB2312" w:hAnsi="仿宋_GB2312" w:cs="仿宋_GB2312"/>
        </w:rPr>
        <w:t>区域交通设施用地</w:t>
      </w:r>
      <w:r w:rsidR="00712ABD" w:rsidRPr="0086609C">
        <w:rPr>
          <w:rFonts w:ascii="仿宋_GB2312" w:eastAsia="仿宋_GB2312" w:hAnsi="仿宋_GB2312" w:cs="仿宋_GB2312" w:hint="eastAsia"/>
        </w:rPr>
        <w:t>和特殊用地。其中，</w:t>
      </w:r>
      <w:r w:rsidR="00712ABD" w:rsidRPr="0086609C">
        <w:rPr>
          <w:rFonts w:ascii="仿宋_GB2312" w:eastAsia="仿宋_GB2312" w:hAnsi="仿宋_GB2312" w:cs="仿宋_GB2312"/>
        </w:rPr>
        <w:t>城</w:t>
      </w:r>
      <w:r w:rsidR="00712ABD" w:rsidRPr="0086609C">
        <w:rPr>
          <w:rFonts w:ascii="仿宋_GB2312" w:eastAsia="仿宋_GB2312" w:hAnsi="仿宋_GB2312" w:cs="仿宋_GB2312" w:hint="eastAsia"/>
        </w:rPr>
        <w:t>乡居民点建设用地</w:t>
      </w:r>
      <w:r w:rsidR="007E4FFD">
        <w:rPr>
          <w:rFonts w:ascii="仿宋_GB2312" w:eastAsia="仿宋_GB2312" w:hAnsi="仿宋_GB2312" w:cs="仿宋_GB2312"/>
        </w:rPr>
        <w:t>6245.36</w:t>
      </w:r>
      <w:r w:rsidR="00712ABD" w:rsidRPr="0086609C">
        <w:rPr>
          <w:rFonts w:ascii="仿宋_GB2312" w:eastAsia="仿宋_GB2312" w:hAnsi="仿宋_GB2312" w:cs="仿宋_GB2312"/>
        </w:rPr>
        <w:t>公顷</w:t>
      </w:r>
      <w:r w:rsidR="00712ABD" w:rsidRPr="0086609C">
        <w:rPr>
          <w:rFonts w:ascii="仿宋_GB2312" w:eastAsia="仿宋_GB2312" w:hAnsi="仿宋_GB2312" w:cs="仿宋_GB2312" w:hint="eastAsia"/>
        </w:rPr>
        <w:t>；</w:t>
      </w:r>
      <w:r w:rsidR="008D0B95">
        <w:rPr>
          <w:rFonts w:ascii="仿宋_GB2312" w:eastAsia="仿宋_GB2312" w:hAnsi="仿宋_GB2312" w:cs="仿宋_GB2312" w:hint="eastAsia"/>
        </w:rPr>
        <w:t>区域</w:t>
      </w:r>
      <w:r w:rsidR="008D0B95">
        <w:rPr>
          <w:rFonts w:ascii="仿宋_GB2312" w:eastAsia="仿宋_GB2312" w:hAnsi="仿宋_GB2312" w:cs="仿宋_GB2312"/>
        </w:rPr>
        <w:t>交通</w:t>
      </w:r>
      <w:r w:rsidR="008D0B95">
        <w:rPr>
          <w:rFonts w:ascii="仿宋_GB2312" w:eastAsia="仿宋_GB2312" w:hAnsi="仿宋_GB2312" w:cs="仿宋_GB2312" w:hint="eastAsia"/>
        </w:rPr>
        <w:t>设施</w:t>
      </w:r>
      <w:r w:rsidR="008D0B95">
        <w:rPr>
          <w:rFonts w:ascii="仿宋_GB2312" w:eastAsia="仿宋_GB2312" w:hAnsi="仿宋_GB2312" w:cs="仿宋_GB2312"/>
        </w:rPr>
        <w:t>用地</w:t>
      </w:r>
      <w:r w:rsidR="007E4FFD">
        <w:rPr>
          <w:rFonts w:ascii="仿宋_GB2312" w:eastAsia="仿宋_GB2312" w:hAnsi="仿宋_GB2312" w:cs="仿宋_GB2312"/>
        </w:rPr>
        <w:t>62.68</w:t>
      </w:r>
      <w:r w:rsidR="008D0B95">
        <w:rPr>
          <w:rFonts w:ascii="仿宋_GB2312" w:eastAsia="仿宋_GB2312" w:hAnsi="仿宋_GB2312" w:cs="仿宋_GB2312" w:hint="eastAsia"/>
        </w:rPr>
        <w:t>公顷</w:t>
      </w:r>
      <w:r w:rsidR="008D0B95">
        <w:rPr>
          <w:rFonts w:ascii="仿宋_GB2312" w:eastAsia="仿宋_GB2312" w:hAnsi="仿宋_GB2312" w:cs="仿宋_GB2312"/>
        </w:rPr>
        <w:t>；</w:t>
      </w:r>
      <w:r w:rsidR="00712ABD" w:rsidRPr="0086609C">
        <w:rPr>
          <w:rFonts w:ascii="仿宋_GB2312" w:eastAsia="仿宋_GB2312" w:hAnsi="仿宋_GB2312" w:cs="仿宋_GB2312" w:hint="eastAsia"/>
        </w:rPr>
        <w:t>特殊用地面积</w:t>
      </w:r>
      <w:r w:rsidR="007E4FFD">
        <w:rPr>
          <w:rFonts w:ascii="仿宋_GB2312" w:eastAsia="仿宋_GB2312" w:hAnsi="仿宋_GB2312" w:cs="仿宋_GB2312"/>
        </w:rPr>
        <w:t>6.05</w:t>
      </w:r>
      <w:r w:rsidR="00712ABD" w:rsidRPr="0086609C">
        <w:rPr>
          <w:rFonts w:ascii="仿宋_GB2312" w:eastAsia="仿宋_GB2312" w:hAnsi="仿宋_GB2312" w:cs="仿宋_GB2312"/>
        </w:rPr>
        <w:t>公顷。详见附表2。</w:t>
      </w:r>
    </w:p>
    <w:p w14:paraId="1D6EA33C" w14:textId="77777777" w:rsidR="00712ABD" w:rsidRPr="0086609C" w:rsidRDefault="00712ABD" w:rsidP="00FD339C">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86609C">
        <w:rPr>
          <w:rFonts w:ascii="仿宋_GB2312" w:eastAsia="仿宋_GB2312" w:hint="eastAsia"/>
          <w:color w:val="000000" w:themeColor="text1"/>
        </w:rPr>
        <w:t>城市建设用地综合利用结构</w:t>
      </w:r>
    </w:p>
    <w:p w14:paraId="3878E9EC" w14:textId="2F78122B" w:rsidR="00712ABD" w:rsidRPr="0086609C" w:rsidRDefault="00712ABD"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86609C">
        <w:rPr>
          <w:rFonts w:ascii="仿宋_GB2312" w:eastAsia="仿宋_GB2312" w:hAnsi="仿宋_GB2312" w:cs="仿宋_GB2312" w:hint="eastAsia"/>
        </w:rPr>
        <w:t>规划</w:t>
      </w:r>
      <w:r w:rsidR="00BB4DDD" w:rsidRPr="0086609C">
        <w:rPr>
          <w:rFonts w:ascii="仿宋_GB2312" w:eastAsia="仿宋_GB2312" w:hAnsi="仿宋_GB2312" w:cs="仿宋_GB2312" w:hint="eastAsia"/>
        </w:rPr>
        <w:t>新城区</w:t>
      </w:r>
      <w:r w:rsidRPr="0086609C">
        <w:rPr>
          <w:rFonts w:ascii="仿宋_GB2312" w:eastAsia="仿宋_GB2312" w:hAnsi="仿宋_GB2312" w:cs="仿宋_GB2312" w:hint="eastAsia"/>
        </w:rPr>
        <w:t>城市建设用地</w:t>
      </w:r>
      <w:r w:rsidR="007E4FFD">
        <w:rPr>
          <w:rFonts w:ascii="仿宋_GB2312" w:eastAsia="仿宋_GB2312" w:hAnsi="仿宋_GB2312" w:cs="仿宋_GB2312"/>
        </w:rPr>
        <w:t>6245.36</w:t>
      </w:r>
      <w:r w:rsidRPr="0086609C">
        <w:rPr>
          <w:rFonts w:ascii="仿宋_GB2312" w:eastAsia="仿宋_GB2312" w:hAnsi="仿宋_GB2312" w:cs="仿宋_GB2312" w:hint="eastAsia"/>
        </w:rPr>
        <w:t>公顷，</w:t>
      </w:r>
      <w:r w:rsidR="002700C1" w:rsidRPr="0086609C">
        <w:rPr>
          <w:rFonts w:ascii="仿宋_GB2312" w:eastAsia="仿宋_GB2312" w:hAnsi="仿宋_GB2312" w:cs="仿宋_GB2312" w:hint="eastAsia"/>
        </w:rPr>
        <w:t>其中</w:t>
      </w:r>
      <w:r w:rsidRPr="0086609C">
        <w:rPr>
          <w:rFonts w:ascii="仿宋_GB2312" w:eastAsia="仿宋_GB2312" w:hAnsi="仿宋_GB2312" w:cs="仿宋_GB2312" w:hint="eastAsia"/>
        </w:rPr>
        <w:t>：</w:t>
      </w:r>
    </w:p>
    <w:p w14:paraId="11B2D442" w14:textId="224F5588" w:rsidR="00712ABD" w:rsidRPr="0086609C" w:rsidRDefault="0086609C"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hint="eastAsia"/>
        </w:rPr>
        <w:t>（一）</w:t>
      </w:r>
      <w:r w:rsidR="00712ABD" w:rsidRPr="0086609C">
        <w:rPr>
          <w:rFonts w:ascii="仿宋_GB2312" w:eastAsia="仿宋_GB2312" w:hAnsi="仿宋_GB2312" w:cs="仿宋_GB2312"/>
        </w:rPr>
        <w:t>居住用地</w:t>
      </w:r>
      <w:r w:rsidR="00161364">
        <w:rPr>
          <w:rFonts w:ascii="仿宋_GB2312" w:eastAsia="仿宋_GB2312" w:hAnsi="仿宋_GB2312" w:cs="仿宋_GB2312"/>
        </w:rPr>
        <w:t>1771.96</w:t>
      </w:r>
      <w:r w:rsidR="00712ABD" w:rsidRPr="0086609C">
        <w:rPr>
          <w:rFonts w:ascii="仿宋_GB2312" w:eastAsia="仿宋_GB2312" w:hAnsi="仿宋_GB2312" w:cs="仿宋_GB2312"/>
        </w:rPr>
        <w:t>公顷，占城市建设用地的</w:t>
      </w:r>
      <w:r w:rsidR="00161364">
        <w:rPr>
          <w:rFonts w:ascii="仿宋_GB2312" w:eastAsia="仿宋_GB2312" w:hAnsi="仿宋_GB2312" w:cs="仿宋_GB2312"/>
        </w:rPr>
        <w:t>28.4</w:t>
      </w:r>
      <w:r w:rsidR="00712ABD" w:rsidRPr="0086609C">
        <w:rPr>
          <w:rFonts w:ascii="仿宋_GB2312" w:eastAsia="仿宋_GB2312" w:hAnsi="仿宋_GB2312" w:cs="仿宋_GB2312"/>
        </w:rPr>
        <w:t>%；</w:t>
      </w:r>
    </w:p>
    <w:p w14:paraId="1485B36F" w14:textId="4D32A564" w:rsidR="00712ABD" w:rsidRPr="0086609C" w:rsidRDefault="0086609C"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hint="eastAsia"/>
        </w:rPr>
        <w:t>（二）</w:t>
      </w:r>
      <w:r w:rsidR="00712ABD" w:rsidRPr="0086609C">
        <w:rPr>
          <w:rFonts w:ascii="仿宋_GB2312" w:eastAsia="仿宋_GB2312" w:hAnsi="仿宋_GB2312" w:cs="仿宋_GB2312" w:hint="eastAsia"/>
        </w:rPr>
        <w:t>公共管理与公共服务设施用地</w:t>
      </w:r>
      <w:r w:rsidR="00161364">
        <w:rPr>
          <w:rFonts w:ascii="仿宋_GB2312" w:eastAsia="仿宋_GB2312" w:hAnsi="仿宋_GB2312" w:cs="仿宋_GB2312"/>
        </w:rPr>
        <w:t>624.37</w:t>
      </w:r>
      <w:r w:rsidR="00712ABD" w:rsidRPr="0086609C">
        <w:rPr>
          <w:rFonts w:ascii="仿宋_GB2312" w:eastAsia="仿宋_GB2312" w:hAnsi="仿宋_GB2312" w:cs="仿宋_GB2312"/>
        </w:rPr>
        <w:t>公顷，占城市建设用地的</w:t>
      </w:r>
      <w:r w:rsidR="00161364">
        <w:rPr>
          <w:rFonts w:ascii="仿宋_GB2312" w:eastAsia="仿宋_GB2312" w:hAnsi="仿宋_GB2312" w:cs="仿宋_GB2312"/>
        </w:rPr>
        <w:t>10.0</w:t>
      </w:r>
      <w:r w:rsidR="00712ABD" w:rsidRPr="0086609C">
        <w:rPr>
          <w:rFonts w:ascii="仿宋_GB2312" w:eastAsia="仿宋_GB2312" w:hAnsi="仿宋_GB2312" w:cs="仿宋_GB2312"/>
        </w:rPr>
        <w:t>%；</w:t>
      </w:r>
    </w:p>
    <w:p w14:paraId="6841596D" w14:textId="662502AD" w:rsidR="00712ABD" w:rsidRPr="0086609C" w:rsidRDefault="0086609C"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hint="eastAsia"/>
        </w:rPr>
        <w:t>（三）</w:t>
      </w:r>
      <w:r w:rsidR="00712ABD" w:rsidRPr="0086609C">
        <w:rPr>
          <w:rFonts w:ascii="仿宋_GB2312" w:eastAsia="仿宋_GB2312" w:hAnsi="仿宋_GB2312" w:cs="仿宋_GB2312"/>
        </w:rPr>
        <w:t>商业服务业设施用地</w:t>
      </w:r>
      <w:r w:rsidR="00161364">
        <w:rPr>
          <w:rFonts w:ascii="仿宋_GB2312" w:eastAsia="仿宋_GB2312" w:hAnsi="仿宋_GB2312" w:cs="仿宋_GB2312"/>
        </w:rPr>
        <w:t>491.48</w:t>
      </w:r>
      <w:r w:rsidR="00712ABD" w:rsidRPr="0086609C">
        <w:rPr>
          <w:rFonts w:ascii="仿宋_GB2312" w:eastAsia="仿宋_GB2312" w:hAnsi="仿宋_GB2312" w:cs="仿宋_GB2312"/>
        </w:rPr>
        <w:t>公顷，占城市建设用地的</w:t>
      </w:r>
      <w:r w:rsidR="00161364">
        <w:rPr>
          <w:rFonts w:ascii="仿宋_GB2312" w:eastAsia="仿宋_GB2312" w:hAnsi="仿宋_GB2312" w:cs="仿宋_GB2312"/>
        </w:rPr>
        <w:t>7.9</w:t>
      </w:r>
      <w:r w:rsidR="00712ABD" w:rsidRPr="0086609C">
        <w:rPr>
          <w:rFonts w:ascii="仿宋_GB2312" w:eastAsia="仿宋_GB2312" w:hAnsi="仿宋_GB2312" w:cs="仿宋_GB2312"/>
        </w:rPr>
        <w:t>%；</w:t>
      </w:r>
    </w:p>
    <w:p w14:paraId="2E109BF7" w14:textId="3F4EB8E9" w:rsidR="00712ABD" w:rsidRPr="0086609C" w:rsidRDefault="0086609C"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hint="eastAsia"/>
        </w:rPr>
        <w:t>（四）</w:t>
      </w:r>
      <w:r w:rsidR="00712ABD" w:rsidRPr="0086609C">
        <w:rPr>
          <w:rFonts w:ascii="仿宋_GB2312" w:eastAsia="仿宋_GB2312" w:hAnsi="仿宋_GB2312" w:cs="仿宋_GB2312"/>
        </w:rPr>
        <w:t>工业用地</w:t>
      </w:r>
      <w:r w:rsidR="00161364">
        <w:rPr>
          <w:rFonts w:ascii="仿宋_GB2312" w:eastAsia="仿宋_GB2312" w:hAnsi="仿宋_GB2312" w:cs="仿宋_GB2312"/>
        </w:rPr>
        <w:t>317.7</w:t>
      </w:r>
      <w:r w:rsidR="00712ABD" w:rsidRPr="0086609C">
        <w:rPr>
          <w:rFonts w:ascii="仿宋_GB2312" w:eastAsia="仿宋_GB2312" w:hAnsi="仿宋_GB2312" w:cs="仿宋_GB2312"/>
        </w:rPr>
        <w:t>公顷，占城市建设用地的</w:t>
      </w:r>
      <w:r w:rsidR="00161364">
        <w:rPr>
          <w:rFonts w:ascii="仿宋_GB2312" w:eastAsia="仿宋_GB2312" w:hAnsi="仿宋_GB2312" w:cs="仿宋_GB2312"/>
        </w:rPr>
        <w:t>5.1</w:t>
      </w:r>
      <w:r w:rsidR="00712ABD" w:rsidRPr="0086609C">
        <w:rPr>
          <w:rFonts w:ascii="仿宋_GB2312" w:eastAsia="仿宋_GB2312" w:hAnsi="仿宋_GB2312" w:cs="仿宋_GB2312"/>
        </w:rPr>
        <w:t>%；</w:t>
      </w:r>
    </w:p>
    <w:p w14:paraId="4E3C25C0" w14:textId="2A2D15C5" w:rsidR="00712ABD" w:rsidRPr="0086609C" w:rsidRDefault="0086609C"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hint="eastAsia"/>
        </w:rPr>
        <w:t>（五）</w:t>
      </w:r>
      <w:r w:rsidR="00712ABD" w:rsidRPr="0086609C">
        <w:rPr>
          <w:rFonts w:ascii="仿宋_GB2312" w:eastAsia="仿宋_GB2312" w:hAnsi="仿宋_GB2312" w:cs="仿宋_GB2312"/>
        </w:rPr>
        <w:t>物流仓储用地</w:t>
      </w:r>
      <w:r w:rsidR="00161364">
        <w:rPr>
          <w:rFonts w:ascii="仿宋_GB2312" w:eastAsia="仿宋_GB2312" w:hAnsi="仿宋_GB2312" w:cs="仿宋_GB2312"/>
        </w:rPr>
        <w:t>119.41</w:t>
      </w:r>
      <w:r w:rsidR="00712ABD" w:rsidRPr="0086609C">
        <w:rPr>
          <w:rFonts w:ascii="仿宋_GB2312" w:eastAsia="仿宋_GB2312" w:hAnsi="仿宋_GB2312" w:cs="仿宋_GB2312"/>
        </w:rPr>
        <w:t>公顷，占城市建设用地的1.</w:t>
      </w:r>
      <w:r w:rsidR="00161364">
        <w:rPr>
          <w:rFonts w:ascii="仿宋_GB2312" w:eastAsia="仿宋_GB2312" w:hAnsi="仿宋_GB2312" w:cs="仿宋_GB2312"/>
        </w:rPr>
        <w:t>9</w:t>
      </w:r>
      <w:r w:rsidR="00712ABD" w:rsidRPr="0086609C">
        <w:rPr>
          <w:rFonts w:ascii="仿宋_GB2312" w:eastAsia="仿宋_GB2312" w:hAnsi="仿宋_GB2312" w:cs="仿宋_GB2312"/>
        </w:rPr>
        <w:t>%；</w:t>
      </w:r>
    </w:p>
    <w:p w14:paraId="74811A7A" w14:textId="1EA8DDDE" w:rsidR="00712ABD" w:rsidRPr="0086609C" w:rsidRDefault="0086609C"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hint="eastAsia"/>
        </w:rPr>
        <w:t>（六）</w:t>
      </w:r>
      <w:r w:rsidR="00712ABD" w:rsidRPr="0086609C">
        <w:rPr>
          <w:rFonts w:ascii="仿宋_GB2312" w:eastAsia="仿宋_GB2312" w:hAnsi="仿宋_GB2312" w:cs="仿宋_GB2312" w:hint="eastAsia"/>
        </w:rPr>
        <w:t>道路与</w:t>
      </w:r>
      <w:r w:rsidR="00712ABD" w:rsidRPr="0086609C">
        <w:rPr>
          <w:rFonts w:ascii="仿宋_GB2312" w:eastAsia="仿宋_GB2312" w:hAnsi="仿宋_GB2312" w:cs="仿宋_GB2312"/>
        </w:rPr>
        <w:t>交通设施用地</w:t>
      </w:r>
      <w:r w:rsidR="00161364">
        <w:rPr>
          <w:rFonts w:ascii="仿宋_GB2312" w:eastAsia="仿宋_GB2312" w:hAnsi="仿宋_GB2312" w:cs="仿宋_GB2312"/>
        </w:rPr>
        <w:t>1650.66</w:t>
      </w:r>
      <w:r w:rsidR="00712ABD" w:rsidRPr="0086609C">
        <w:rPr>
          <w:rFonts w:ascii="仿宋_GB2312" w:eastAsia="仿宋_GB2312" w:hAnsi="仿宋_GB2312" w:cs="仿宋_GB2312"/>
        </w:rPr>
        <w:t>公顷，占城市建设用地的26.4%；</w:t>
      </w:r>
    </w:p>
    <w:p w14:paraId="17E1B176" w14:textId="6E9DF6EF" w:rsidR="00712ABD" w:rsidRPr="0086609C" w:rsidRDefault="0086609C"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hint="eastAsia"/>
        </w:rPr>
        <w:t>（七）</w:t>
      </w:r>
      <w:r w:rsidR="00712ABD" w:rsidRPr="0086609C">
        <w:rPr>
          <w:rFonts w:ascii="仿宋_GB2312" w:eastAsia="仿宋_GB2312" w:hAnsi="仿宋_GB2312" w:cs="仿宋_GB2312"/>
        </w:rPr>
        <w:t>公用设施用地</w:t>
      </w:r>
      <w:r w:rsidR="00161364">
        <w:rPr>
          <w:rFonts w:ascii="仿宋_GB2312" w:eastAsia="仿宋_GB2312" w:hAnsi="仿宋_GB2312" w:cs="仿宋_GB2312"/>
        </w:rPr>
        <w:t>63.59</w:t>
      </w:r>
      <w:r w:rsidR="00712ABD" w:rsidRPr="0086609C">
        <w:rPr>
          <w:rFonts w:ascii="仿宋_GB2312" w:eastAsia="仿宋_GB2312" w:hAnsi="仿宋_GB2312" w:cs="仿宋_GB2312"/>
        </w:rPr>
        <w:t>公顷，占城市建设用地的</w:t>
      </w:r>
      <w:r w:rsidR="00161364">
        <w:rPr>
          <w:rFonts w:ascii="仿宋_GB2312" w:eastAsia="仿宋_GB2312" w:hAnsi="仿宋_GB2312" w:cs="仿宋_GB2312"/>
        </w:rPr>
        <w:t>1.0</w:t>
      </w:r>
      <w:r w:rsidR="00712ABD" w:rsidRPr="0086609C">
        <w:rPr>
          <w:rFonts w:ascii="仿宋_GB2312" w:eastAsia="仿宋_GB2312" w:hAnsi="仿宋_GB2312" w:cs="仿宋_GB2312"/>
        </w:rPr>
        <w:t>%；</w:t>
      </w:r>
    </w:p>
    <w:p w14:paraId="4861A826" w14:textId="38D3A693" w:rsidR="00712ABD" w:rsidRPr="0086609C" w:rsidRDefault="0086609C"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hint="eastAsia"/>
        </w:rPr>
        <w:lastRenderedPageBreak/>
        <w:t>（八）</w:t>
      </w:r>
      <w:r w:rsidR="00712ABD" w:rsidRPr="0086609C">
        <w:rPr>
          <w:rFonts w:ascii="仿宋_GB2312" w:eastAsia="仿宋_GB2312" w:hAnsi="仿宋_GB2312" w:cs="仿宋_GB2312"/>
        </w:rPr>
        <w:t>绿地</w:t>
      </w:r>
      <w:r w:rsidR="00712ABD" w:rsidRPr="0086609C">
        <w:rPr>
          <w:rFonts w:ascii="仿宋_GB2312" w:eastAsia="仿宋_GB2312" w:hAnsi="仿宋_GB2312" w:cs="仿宋_GB2312" w:hint="eastAsia"/>
        </w:rPr>
        <w:t>与广场用地</w:t>
      </w:r>
      <w:r w:rsidR="00712ABD" w:rsidRPr="0086609C">
        <w:rPr>
          <w:rFonts w:ascii="仿宋_GB2312" w:eastAsia="仿宋_GB2312" w:hAnsi="仿宋_GB2312" w:cs="仿宋_GB2312"/>
        </w:rPr>
        <w:t>12</w:t>
      </w:r>
      <w:r w:rsidR="00161364">
        <w:rPr>
          <w:rFonts w:ascii="仿宋_GB2312" w:eastAsia="仿宋_GB2312" w:hAnsi="仿宋_GB2312" w:cs="仿宋_GB2312"/>
        </w:rPr>
        <w:t>06.19</w:t>
      </w:r>
      <w:r w:rsidR="00712ABD" w:rsidRPr="0086609C">
        <w:rPr>
          <w:rFonts w:ascii="仿宋_GB2312" w:eastAsia="仿宋_GB2312" w:hAnsi="仿宋_GB2312" w:cs="仿宋_GB2312"/>
        </w:rPr>
        <w:t>公顷，占城市建设用地的19.</w:t>
      </w:r>
      <w:r w:rsidR="00161364">
        <w:rPr>
          <w:rFonts w:ascii="仿宋_GB2312" w:eastAsia="仿宋_GB2312" w:hAnsi="仿宋_GB2312" w:cs="仿宋_GB2312"/>
        </w:rPr>
        <w:t>3</w:t>
      </w:r>
      <w:r w:rsidR="00712ABD" w:rsidRPr="0086609C">
        <w:rPr>
          <w:rFonts w:ascii="仿宋_GB2312" w:eastAsia="仿宋_GB2312" w:hAnsi="仿宋_GB2312" w:cs="仿宋_GB2312"/>
        </w:rPr>
        <w:t>%。</w:t>
      </w:r>
    </w:p>
    <w:p w14:paraId="657CA10E" w14:textId="3DD7DAB6" w:rsidR="00712ABD" w:rsidRPr="0086609C" w:rsidRDefault="00712ABD"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86609C">
        <w:rPr>
          <w:rFonts w:ascii="仿宋_GB2312" w:eastAsia="仿宋_GB2312" w:hAnsi="仿宋_GB2312" w:cs="仿宋_GB2312"/>
        </w:rPr>
        <w:t>城市建设用地</w:t>
      </w:r>
      <w:r w:rsidRPr="0086609C">
        <w:rPr>
          <w:rFonts w:ascii="仿宋_GB2312" w:eastAsia="仿宋_GB2312" w:hAnsi="仿宋_GB2312" w:cs="仿宋_GB2312" w:hint="eastAsia"/>
        </w:rPr>
        <w:t>平衡表</w:t>
      </w:r>
      <w:r w:rsidRPr="0086609C">
        <w:rPr>
          <w:rFonts w:ascii="仿宋_GB2312" w:eastAsia="仿宋_GB2312" w:hAnsi="仿宋_GB2312" w:cs="仿宋_GB2312"/>
        </w:rPr>
        <w:t>详见附表3。</w:t>
      </w:r>
      <w:r w:rsidR="00E379BF" w:rsidRPr="0086609C">
        <w:rPr>
          <w:rFonts w:ascii="仿宋_GB2312" w:eastAsia="仿宋_GB2312" w:hAnsi="仿宋_GB2312" w:cs="仿宋_GB2312" w:hint="eastAsia"/>
        </w:rPr>
        <w:t>各类用地布局详见附图1</w:t>
      </w:r>
      <w:r w:rsidR="00E379BF" w:rsidRPr="0086609C">
        <w:rPr>
          <w:rFonts w:ascii="仿宋_GB2312" w:eastAsia="仿宋_GB2312" w:hAnsi="仿宋_GB2312" w:cs="仿宋_GB2312"/>
        </w:rPr>
        <w:t>0</w:t>
      </w:r>
      <w:r w:rsidR="00E379BF" w:rsidRPr="0086609C">
        <w:rPr>
          <w:rFonts w:ascii="仿宋_GB2312" w:eastAsia="仿宋_GB2312" w:hAnsi="仿宋_GB2312" w:cs="仿宋_GB2312" w:hint="eastAsia"/>
        </w:rPr>
        <w:t>。</w:t>
      </w:r>
    </w:p>
    <w:p w14:paraId="0A11B427" w14:textId="77777777" w:rsidR="00F63597" w:rsidRPr="00712ABD" w:rsidRDefault="00F63597">
      <w:pPr>
        <w:adjustRightInd w:val="0"/>
        <w:snapToGrid w:val="0"/>
        <w:spacing w:afterLines="50" w:after="163"/>
        <w:ind w:leftChars="472" w:left="1133" w:firstLineChars="200" w:firstLine="480"/>
        <w:rPr>
          <w:color w:val="000000" w:themeColor="text1"/>
        </w:rPr>
      </w:pPr>
    </w:p>
    <w:p w14:paraId="6438F75C" w14:textId="77777777" w:rsidR="005A3CE8" w:rsidRPr="00433C3D" w:rsidRDefault="00455FB8" w:rsidP="00390B16">
      <w:pPr>
        <w:pStyle w:val="2"/>
        <w:numPr>
          <w:ilvl w:val="0"/>
          <w:numId w:val="21"/>
        </w:numPr>
        <w:spacing w:line="360" w:lineRule="auto"/>
        <w:jc w:val="center"/>
        <w:rPr>
          <w:rFonts w:ascii="宋体" w:hAnsi="宋体"/>
          <w:bCs w:val="0"/>
          <w:color w:val="000000" w:themeColor="text1"/>
        </w:rPr>
      </w:pPr>
      <w:bookmarkStart w:id="26" w:name="_Toc509952184"/>
      <w:r w:rsidRPr="00433C3D">
        <w:rPr>
          <w:rFonts w:ascii="宋体" w:hAnsi="宋体" w:hint="eastAsia"/>
          <w:bCs w:val="0"/>
          <w:color w:val="000000" w:themeColor="text1"/>
        </w:rPr>
        <w:t>空间布局结构</w:t>
      </w:r>
      <w:bookmarkEnd w:id="26"/>
    </w:p>
    <w:p w14:paraId="28713929" w14:textId="77777777" w:rsidR="00A1212C" w:rsidRPr="0086609C" w:rsidRDefault="00A951EB" w:rsidP="00FD339C">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86609C">
        <w:rPr>
          <w:rFonts w:ascii="仿宋_GB2312" w:eastAsia="仿宋_GB2312" w:hint="eastAsia"/>
          <w:color w:val="000000" w:themeColor="text1"/>
        </w:rPr>
        <w:t>新城区</w:t>
      </w:r>
      <w:r w:rsidR="00455FB8" w:rsidRPr="0086609C">
        <w:rPr>
          <w:rFonts w:ascii="仿宋_GB2312" w:eastAsia="仿宋_GB2312" w:hint="eastAsia"/>
          <w:color w:val="000000" w:themeColor="text1"/>
        </w:rPr>
        <w:t>空间布局策略</w:t>
      </w:r>
    </w:p>
    <w:p w14:paraId="7645EE15" w14:textId="2B0BF60E" w:rsidR="004120F1" w:rsidRDefault="004120F1"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4120F1">
        <w:rPr>
          <w:rFonts w:ascii="仿宋_GB2312" w:eastAsia="仿宋_GB2312" w:hAnsi="仿宋_GB2312" w:cs="仿宋_GB2312" w:hint="eastAsia"/>
        </w:rPr>
        <w:t>（一</w:t>
      </w:r>
      <w:r>
        <w:rPr>
          <w:rFonts w:ascii="仿宋_GB2312" w:eastAsia="仿宋_GB2312" w:hAnsi="仿宋_GB2312" w:cs="仿宋_GB2312" w:hint="eastAsia"/>
        </w:rPr>
        <w:t>）</w:t>
      </w:r>
      <w:r w:rsidR="00A951EB" w:rsidRPr="004120F1">
        <w:rPr>
          <w:rFonts w:ascii="仿宋_GB2312" w:eastAsia="仿宋_GB2312" w:hAnsi="仿宋_GB2312" w:cs="仿宋_GB2312" w:hint="eastAsia"/>
        </w:rPr>
        <w:t>联通区域、统筹城乡</w:t>
      </w:r>
    </w:p>
    <w:p w14:paraId="1AAAA43A" w14:textId="57F53D85" w:rsidR="00DD315D" w:rsidRPr="004120F1" w:rsidRDefault="006805C8"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4120F1">
        <w:rPr>
          <w:rFonts w:ascii="仿宋_GB2312" w:eastAsia="仿宋_GB2312" w:hAnsi="仿宋_GB2312" w:cs="仿宋_GB2312" w:hint="eastAsia"/>
        </w:rPr>
        <w:t>强化与区域城乡发展的对接，以区域性交通枢纽的建设为契机，培育新的经济增长极，统筹布局产业及区域服务职能，实现区域中心城市的职能</w:t>
      </w:r>
      <w:r w:rsidR="00455FB8" w:rsidRPr="004120F1">
        <w:rPr>
          <w:rFonts w:ascii="仿宋_GB2312" w:eastAsia="仿宋_GB2312" w:hAnsi="仿宋_GB2312" w:cs="仿宋_GB2312"/>
        </w:rPr>
        <w:t>。</w:t>
      </w:r>
    </w:p>
    <w:p w14:paraId="32AAFCDB" w14:textId="04EB4EFB" w:rsidR="004120F1" w:rsidRDefault="004120F1"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hint="eastAsia"/>
        </w:rPr>
        <w:t>（二）</w:t>
      </w:r>
      <w:r w:rsidR="006805C8" w:rsidRPr="004120F1">
        <w:rPr>
          <w:rFonts w:ascii="仿宋_GB2312" w:eastAsia="仿宋_GB2312" w:hAnsi="仿宋_GB2312" w:cs="仿宋_GB2312" w:hint="eastAsia"/>
        </w:rPr>
        <w:t>组团布局、弹性发展</w:t>
      </w:r>
    </w:p>
    <w:p w14:paraId="1F6AFFBE" w14:textId="6C6325B8" w:rsidR="00F63597" w:rsidRPr="004120F1" w:rsidRDefault="006805C8"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4120F1">
        <w:rPr>
          <w:rFonts w:ascii="仿宋_GB2312" w:eastAsia="仿宋_GB2312" w:hAnsi="仿宋_GB2312" w:cs="仿宋_GB2312" w:hint="eastAsia"/>
        </w:rPr>
        <w:t>采用组团式的新空间布局，为新城的快速建成创造条件；强化城市空间结构的开放性，在各个组团内部均注重功能混合，基础设施和公共服务设施高标准配置，实现弹性发展</w:t>
      </w:r>
      <w:r w:rsidR="00455FB8" w:rsidRPr="004120F1">
        <w:rPr>
          <w:rFonts w:ascii="仿宋_GB2312" w:eastAsia="仿宋_GB2312" w:hAnsi="仿宋_GB2312" w:cs="仿宋_GB2312" w:hint="eastAsia"/>
        </w:rPr>
        <w:t>。</w:t>
      </w:r>
    </w:p>
    <w:p w14:paraId="1C8F00DB" w14:textId="5241A922" w:rsidR="004120F1" w:rsidRDefault="004120F1"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hint="eastAsia"/>
        </w:rPr>
        <w:t>（三）</w:t>
      </w:r>
      <w:proofErr w:type="gramStart"/>
      <w:r w:rsidR="006805C8" w:rsidRPr="004120F1">
        <w:rPr>
          <w:rFonts w:ascii="仿宋_GB2312" w:eastAsia="仿宋_GB2312" w:hAnsi="仿宋_GB2312" w:cs="仿宋_GB2312" w:hint="eastAsia"/>
        </w:rPr>
        <w:t>拥河发展</w:t>
      </w:r>
      <w:proofErr w:type="gramEnd"/>
      <w:r w:rsidR="006805C8" w:rsidRPr="004120F1">
        <w:rPr>
          <w:rFonts w:ascii="仿宋_GB2312" w:eastAsia="仿宋_GB2312" w:hAnsi="仿宋_GB2312" w:cs="仿宋_GB2312" w:hint="eastAsia"/>
        </w:rPr>
        <w:t>、智慧田园</w:t>
      </w:r>
    </w:p>
    <w:p w14:paraId="66E1D81D" w14:textId="2D29181E" w:rsidR="00F63597" w:rsidRPr="004120F1" w:rsidRDefault="006805C8"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4120F1">
        <w:rPr>
          <w:rFonts w:ascii="仿宋_GB2312" w:eastAsia="仿宋_GB2312" w:hAnsi="仿宋_GB2312" w:cs="仿宋_GB2312" w:hint="eastAsia"/>
        </w:rPr>
        <w:t>强化白河“一河两岸”的自然格局特色，形成两岸互动发展的新格局，提升新城魅力。保护和培育地区的生态环境，完善城市整体生态系统格局，实现健康、可持续发展</w:t>
      </w:r>
      <w:r w:rsidR="00455FB8" w:rsidRPr="004120F1">
        <w:rPr>
          <w:rFonts w:ascii="仿宋_GB2312" w:eastAsia="仿宋_GB2312" w:hAnsi="仿宋_GB2312" w:cs="仿宋_GB2312" w:hint="eastAsia"/>
        </w:rPr>
        <w:t>。</w:t>
      </w:r>
    </w:p>
    <w:p w14:paraId="2D7389CD" w14:textId="77777777" w:rsidR="002C0739" w:rsidRPr="0086609C" w:rsidRDefault="00455FB8" w:rsidP="00FD339C">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86609C">
        <w:rPr>
          <w:rFonts w:ascii="仿宋_GB2312" w:eastAsia="仿宋_GB2312" w:hint="eastAsia"/>
          <w:color w:val="000000" w:themeColor="text1"/>
        </w:rPr>
        <w:t>总体空间结构</w:t>
      </w:r>
    </w:p>
    <w:p w14:paraId="447A506B" w14:textId="44825F9E" w:rsidR="00F63597" w:rsidRPr="004120F1" w:rsidRDefault="006805C8"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4120F1">
        <w:rPr>
          <w:rFonts w:ascii="仿宋_GB2312" w:eastAsia="仿宋_GB2312" w:hAnsi="仿宋_GB2312" w:cs="仿宋_GB2312" w:hint="eastAsia"/>
        </w:rPr>
        <w:t>以南阳都市区和南阳中心城区整体空间布局结构为前提，结合新城自身发展特征及条件的分析，形成“一核两轴、三心四廊四组团”的空间发展结构</w:t>
      </w:r>
      <w:r w:rsidR="00455FB8" w:rsidRPr="004120F1">
        <w:rPr>
          <w:rFonts w:ascii="仿宋_GB2312" w:eastAsia="仿宋_GB2312" w:hAnsi="仿宋_GB2312" w:cs="仿宋_GB2312" w:hint="eastAsia"/>
        </w:rPr>
        <w:t>。</w:t>
      </w:r>
      <w:r w:rsidR="004D5046" w:rsidRPr="004120F1">
        <w:rPr>
          <w:rFonts w:ascii="仿宋_GB2312" w:eastAsia="仿宋_GB2312" w:hAnsi="仿宋_GB2312" w:cs="仿宋_GB2312" w:hint="eastAsia"/>
        </w:rPr>
        <w:t>详见附图9。</w:t>
      </w:r>
    </w:p>
    <w:p w14:paraId="236C0123" w14:textId="4692A849" w:rsidR="00C7455A" w:rsidRPr="004120F1" w:rsidRDefault="00E379BF"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4120F1">
        <w:rPr>
          <w:rFonts w:ascii="仿宋_GB2312" w:eastAsia="仿宋_GB2312" w:hAnsi="仿宋_GB2312" w:cs="仿宋_GB2312" w:hint="eastAsia"/>
        </w:rPr>
        <w:t>（一）</w:t>
      </w:r>
      <w:proofErr w:type="gramStart"/>
      <w:r w:rsidR="00455FB8" w:rsidRPr="004120F1">
        <w:rPr>
          <w:rFonts w:ascii="仿宋_GB2312" w:eastAsia="仿宋_GB2312" w:hAnsi="仿宋_GB2312" w:cs="仿宋_GB2312" w:hint="eastAsia"/>
        </w:rPr>
        <w:t>一</w:t>
      </w:r>
      <w:proofErr w:type="gramEnd"/>
      <w:r w:rsidR="006805C8" w:rsidRPr="004120F1">
        <w:rPr>
          <w:rFonts w:ascii="仿宋_GB2312" w:eastAsia="仿宋_GB2312" w:hAnsi="仿宋_GB2312" w:cs="仿宋_GB2312" w:hint="eastAsia"/>
        </w:rPr>
        <w:t>核</w:t>
      </w:r>
      <w:r w:rsidR="002700C1" w:rsidRPr="004120F1">
        <w:rPr>
          <w:rFonts w:ascii="仿宋_GB2312" w:eastAsia="仿宋_GB2312" w:hAnsi="仿宋_GB2312" w:cs="仿宋_GB2312"/>
        </w:rPr>
        <w:t xml:space="preserve"> </w:t>
      </w:r>
    </w:p>
    <w:p w14:paraId="017458DC" w14:textId="314A180C" w:rsidR="00F63597" w:rsidRPr="004120F1" w:rsidRDefault="00AE0BEB"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AE0BEB">
        <w:rPr>
          <w:rFonts w:ascii="仿宋_GB2312" w:eastAsia="仿宋_GB2312" w:hAnsi="仿宋_GB2312" w:cs="仿宋_GB2312" w:hint="eastAsia"/>
        </w:rPr>
        <w:lastRenderedPageBreak/>
        <w:t>指鼎盛大道、黄河大道十字交叉处的商务活力核心，以省级商务中心区</w:t>
      </w:r>
      <w:proofErr w:type="gramStart"/>
      <w:r w:rsidRPr="00AE0BEB">
        <w:rPr>
          <w:rFonts w:ascii="仿宋_GB2312" w:eastAsia="仿宋_GB2312" w:hAnsi="仿宋_GB2312" w:cs="仿宋_GB2312" w:hint="eastAsia"/>
        </w:rPr>
        <w:t>及领秀云</w:t>
      </w:r>
      <w:proofErr w:type="gramEnd"/>
      <w:r w:rsidRPr="00AE0BEB">
        <w:rPr>
          <w:rFonts w:ascii="仿宋_GB2312" w:eastAsia="仿宋_GB2312" w:hAnsi="仿宋_GB2312" w:cs="仿宋_GB2312" w:hint="eastAsia"/>
        </w:rPr>
        <w:t>城为主要载体，聚集现代金融、科技服务、总部经济、高端商贸等职能，与白河西岸的行政中心跨河呼应、联动发展，是南阳新城区新动能的龙头引领，也是南阳成为区域性中心城市的重要支撑。</w:t>
      </w:r>
    </w:p>
    <w:p w14:paraId="6781ABCA" w14:textId="6A7B2B54" w:rsidR="00C7455A" w:rsidRPr="004120F1" w:rsidRDefault="00E379BF"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4120F1">
        <w:rPr>
          <w:rFonts w:ascii="仿宋_GB2312" w:eastAsia="仿宋_GB2312" w:hAnsi="仿宋_GB2312" w:cs="仿宋_GB2312" w:hint="eastAsia"/>
        </w:rPr>
        <w:t>（二）</w:t>
      </w:r>
      <w:r w:rsidR="00455FB8" w:rsidRPr="004120F1">
        <w:rPr>
          <w:rFonts w:ascii="仿宋_GB2312" w:eastAsia="仿宋_GB2312" w:hAnsi="仿宋_GB2312" w:cs="仿宋_GB2312" w:hint="eastAsia"/>
        </w:rPr>
        <w:t>两</w:t>
      </w:r>
      <w:r w:rsidR="006805C8" w:rsidRPr="004120F1">
        <w:rPr>
          <w:rFonts w:ascii="仿宋_GB2312" w:eastAsia="仿宋_GB2312" w:hAnsi="仿宋_GB2312" w:cs="仿宋_GB2312" w:hint="eastAsia"/>
        </w:rPr>
        <w:t>轴</w:t>
      </w:r>
    </w:p>
    <w:p w14:paraId="74A8433E" w14:textId="2B1F63D9" w:rsidR="00F63597" w:rsidRPr="004120F1" w:rsidRDefault="00AE0BEB"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AE0BEB">
        <w:rPr>
          <w:rFonts w:ascii="仿宋_GB2312" w:eastAsia="仿宋_GB2312" w:hAnsi="仿宋_GB2312" w:cs="仿宋_GB2312" w:hint="eastAsia"/>
        </w:rPr>
        <w:t>指鼎盛大道商务活力轴和黄河大道公共服务轴。商务活力轴以鼎盛大道为依托，向</w:t>
      </w:r>
      <w:r w:rsidR="00C90E57">
        <w:rPr>
          <w:rFonts w:ascii="仿宋_GB2312" w:eastAsia="仿宋_GB2312" w:hAnsi="仿宋_GB2312" w:cs="仿宋_GB2312" w:hint="eastAsia"/>
        </w:rPr>
        <w:t>西</w:t>
      </w:r>
      <w:r w:rsidRPr="00AE0BEB">
        <w:rPr>
          <w:rFonts w:ascii="仿宋_GB2312" w:eastAsia="仿宋_GB2312" w:hAnsi="仿宋_GB2312" w:cs="仿宋_GB2312" w:hint="eastAsia"/>
        </w:rPr>
        <w:t>北对接老城行政服务中心，向</w:t>
      </w:r>
      <w:r w:rsidR="00C90E57">
        <w:rPr>
          <w:rFonts w:ascii="仿宋_GB2312" w:eastAsia="仿宋_GB2312" w:hAnsi="仿宋_GB2312" w:cs="仿宋_GB2312" w:hint="eastAsia"/>
        </w:rPr>
        <w:t>东</w:t>
      </w:r>
      <w:r w:rsidRPr="00AE0BEB">
        <w:rPr>
          <w:rFonts w:ascii="仿宋_GB2312" w:eastAsia="仿宋_GB2312" w:hAnsi="仿宋_GB2312" w:cs="仿宋_GB2312" w:hint="eastAsia"/>
        </w:rPr>
        <w:t>南延伸至高铁卧龙站，既联通三馆一院、中心商务区、</w:t>
      </w:r>
      <w:proofErr w:type="gramStart"/>
      <w:r w:rsidRPr="00AE0BEB">
        <w:rPr>
          <w:rFonts w:ascii="仿宋_GB2312" w:eastAsia="仿宋_GB2312" w:hAnsi="仿宋_GB2312" w:cs="仿宋_GB2312" w:hint="eastAsia"/>
        </w:rPr>
        <w:t>领秀云</w:t>
      </w:r>
      <w:proofErr w:type="gramEnd"/>
      <w:r w:rsidRPr="00AE0BEB">
        <w:rPr>
          <w:rFonts w:ascii="仿宋_GB2312" w:eastAsia="仿宋_GB2312" w:hAnsi="仿宋_GB2312" w:cs="仿宋_GB2312" w:hint="eastAsia"/>
        </w:rPr>
        <w:t>城、高铁站前商贸区等重要功能片区，也串起白河湿地公园、中央公园、</w:t>
      </w:r>
      <w:proofErr w:type="gramStart"/>
      <w:r w:rsidRPr="00AE0BEB">
        <w:rPr>
          <w:rFonts w:ascii="仿宋_GB2312" w:eastAsia="仿宋_GB2312" w:hAnsi="仿宋_GB2312" w:cs="仿宋_GB2312" w:hint="eastAsia"/>
        </w:rPr>
        <w:t>日月湖</w:t>
      </w:r>
      <w:proofErr w:type="gramEnd"/>
      <w:r w:rsidRPr="00AE0BEB">
        <w:rPr>
          <w:rFonts w:ascii="仿宋_GB2312" w:eastAsia="仿宋_GB2312" w:hAnsi="仿宋_GB2312" w:cs="仿宋_GB2312" w:hint="eastAsia"/>
        </w:rPr>
        <w:t>等新城区重要的生态景观资源。公共服务轴以黄河大道为依托，自北向南贯穿新城区，串联新城区医疗、教育、体育等各项市级公共服务设施</w:t>
      </w:r>
      <w:r w:rsidR="00455FB8" w:rsidRPr="004120F1">
        <w:rPr>
          <w:rFonts w:ascii="仿宋_GB2312" w:eastAsia="仿宋_GB2312" w:hAnsi="仿宋_GB2312" w:cs="仿宋_GB2312" w:hint="eastAsia"/>
        </w:rPr>
        <w:t>。</w:t>
      </w:r>
    </w:p>
    <w:p w14:paraId="7628852D" w14:textId="2A7BB052" w:rsidR="00AA2CB1" w:rsidRPr="004120F1" w:rsidRDefault="00E379BF"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4120F1">
        <w:rPr>
          <w:rFonts w:ascii="仿宋_GB2312" w:eastAsia="仿宋_GB2312" w:hAnsi="仿宋_GB2312" w:cs="仿宋_GB2312" w:hint="eastAsia"/>
        </w:rPr>
        <w:t>（三）</w:t>
      </w:r>
      <w:r w:rsidR="00AA2CB1" w:rsidRPr="004120F1">
        <w:rPr>
          <w:rFonts w:ascii="仿宋_GB2312" w:eastAsia="仿宋_GB2312" w:hAnsi="仿宋_GB2312" w:cs="仿宋_GB2312" w:hint="eastAsia"/>
        </w:rPr>
        <w:t>三心</w:t>
      </w:r>
      <w:r w:rsidR="002700C1" w:rsidRPr="004120F1">
        <w:rPr>
          <w:rFonts w:ascii="仿宋_GB2312" w:eastAsia="仿宋_GB2312" w:hAnsi="仿宋_GB2312" w:cs="仿宋_GB2312"/>
        </w:rPr>
        <w:t xml:space="preserve"> </w:t>
      </w:r>
    </w:p>
    <w:p w14:paraId="0B89FFAB" w14:textId="52BBD3AA" w:rsidR="00AA2CB1" w:rsidRPr="004120F1" w:rsidRDefault="00AE0BEB"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AE0BEB">
        <w:rPr>
          <w:rFonts w:ascii="仿宋_GB2312" w:eastAsia="仿宋_GB2312" w:hAnsi="仿宋_GB2312" w:cs="仿宋_GB2312" w:hint="eastAsia"/>
        </w:rPr>
        <w:t>指从北至南的三个组团级中心：健康养生中心、</w:t>
      </w:r>
      <w:r w:rsidR="007E013A">
        <w:rPr>
          <w:rFonts w:ascii="仿宋_GB2312" w:eastAsia="仿宋_GB2312" w:hAnsi="仿宋_GB2312" w:cs="仿宋_GB2312" w:hint="eastAsia"/>
        </w:rPr>
        <w:t>综合服务</w:t>
      </w:r>
      <w:r w:rsidRPr="00AE0BEB">
        <w:rPr>
          <w:rFonts w:ascii="仿宋_GB2312" w:eastAsia="仿宋_GB2312" w:hAnsi="仿宋_GB2312" w:cs="仿宋_GB2312" w:hint="eastAsia"/>
        </w:rPr>
        <w:t>中心和高铁商贸中心。其中，健康养生中心位于黄河大道和康盛路交界，以仲景湖及周边公共设施为主要依托，主要功能是健康管理、康养休闲和文化旅游；</w:t>
      </w:r>
      <w:r w:rsidR="007E013A">
        <w:rPr>
          <w:rFonts w:ascii="仿宋_GB2312" w:eastAsia="仿宋_GB2312" w:hAnsi="仿宋_GB2312" w:cs="仿宋_GB2312" w:hint="eastAsia"/>
        </w:rPr>
        <w:t>综合服务</w:t>
      </w:r>
      <w:r w:rsidRPr="00AE0BEB">
        <w:rPr>
          <w:rFonts w:ascii="仿宋_GB2312" w:eastAsia="仿宋_GB2312" w:hAnsi="仿宋_GB2312" w:cs="仿宋_GB2312" w:hint="eastAsia"/>
        </w:rPr>
        <w:t>中心位于黄河大道和</w:t>
      </w:r>
      <w:proofErr w:type="gramStart"/>
      <w:r w:rsidRPr="00AE0BEB">
        <w:rPr>
          <w:rFonts w:ascii="仿宋_GB2312" w:eastAsia="仿宋_GB2312" w:hAnsi="仿宋_GB2312" w:cs="仿宋_GB2312" w:hint="eastAsia"/>
        </w:rPr>
        <w:t>信臣路交界</w:t>
      </w:r>
      <w:proofErr w:type="gramEnd"/>
      <w:r w:rsidRPr="00AE0BEB">
        <w:rPr>
          <w:rFonts w:ascii="仿宋_GB2312" w:eastAsia="仿宋_GB2312" w:hAnsi="仿宋_GB2312" w:cs="仿宋_GB2312" w:hint="eastAsia"/>
        </w:rPr>
        <w:t>，以大数据、智能科技产业基地和新城区行政中心为主要依托；高铁商贸中心位于鼎盛大道和幸福大道交界，以商品贸易、会议展览等为主要依托。</w:t>
      </w:r>
    </w:p>
    <w:p w14:paraId="48220163" w14:textId="41A76E0A" w:rsidR="00AA2CB1" w:rsidRPr="004120F1" w:rsidRDefault="00E379BF"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4120F1">
        <w:rPr>
          <w:rFonts w:ascii="仿宋_GB2312" w:eastAsia="仿宋_GB2312" w:hAnsi="仿宋_GB2312" w:cs="仿宋_GB2312" w:hint="eastAsia"/>
        </w:rPr>
        <w:t>（四）</w:t>
      </w:r>
      <w:r w:rsidR="00AA2CB1" w:rsidRPr="004120F1">
        <w:rPr>
          <w:rFonts w:ascii="仿宋_GB2312" w:eastAsia="仿宋_GB2312" w:hAnsi="仿宋_GB2312" w:cs="仿宋_GB2312" w:hint="eastAsia"/>
        </w:rPr>
        <w:t>四廊</w:t>
      </w:r>
      <w:r w:rsidR="002700C1" w:rsidRPr="004120F1">
        <w:rPr>
          <w:rFonts w:ascii="仿宋_GB2312" w:eastAsia="仿宋_GB2312" w:hAnsi="仿宋_GB2312" w:cs="仿宋_GB2312"/>
        </w:rPr>
        <w:t xml:space="preserve"> </w:t>
      </w:r>
    </w:p>
    <w:p w14:paraId="5B9C0AA1" w14:textId="4998CA17" w:rsidR="00AA2CB1" w:rsidRPr="004120F1" w:rsidRDefault="00AE0BEB"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AE0BEB">
        <w:rPr>
          <w:rFonts w:ascii="仿宋_GB2312" w:eastAsia="仿宋_GB2312" w:hAnsi="仿宋_GB2312" w:cs="仿宋_GB2312" w:hint="eastAsia"/>
        </w:rPr>
        <w:t>指从北至南的四条生态廊道：都市农业体验廊、水源涵养廊、城市生态休闲廊和物种多样性维护廊。廊道空间的生态绿地，应严格保护，禁止开发建设。四条廊道蓝绿交织、水城共融，是实现满城绿色半城水的重要空间载体。</w:t>
      </w:r>
    </w:p>
    <w:p w14:paraId="0C50B043" w14:textId="1444BEFF" w:rsidR="004D31FA" w:rsidRPr="004120F1" w:rsidRDefault="00E379BF"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4120F1">
        <w:rPr>
          <w:rFonts w:ascii="仿宋_GB2312" w:eastAsia="仿宋_GB2312" w:hAnsi="仿宋_GB2312" w:cs="仿宋_GB2312" w:hint="eastAsia"/>
        </w:rPr>
        <w:t>（五）</w:t>
      </w:r>
      <w:r w:rsidR="00AA2CB1" w:rsidRPr="004120F1">
        <w:rPr>
          <w:rFonts w:ascii="仿宋_GB2312" w:eastAsia="仿宋_GB2312" w:hAnsi="仿宋_GB2312" w:cs="仿宋_GB2312" w:hint="eastAsia"/>
        </w:rPr>
        <w:t>四组团</w:t>
      </w:r>
    </w:p>
    <w:p w14:paraId="0E86B1CA" w14:textId="77777777" w:rsidR="004D31FA" w:rsidRPr="004120F1" w:rsidRDefault="00455FB8"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4120F1">
        <w:rPr>
          <w:rFonts w:ascii="仿宋_GB2312" w:eastAsia="仿宋_GB2312" w:hAnsi="仿宋_GB2312" w:cs="仿宋_GB2312"/>
        </w:rPr>
        <w:t>1、</w:t>
      </w:r>
      <w:r w:rsidR="00AA2CB1" w:rsidRPr="004120F1">
        <w:rPr>
          <w:rFonts w:ascii="仿宋_GB2312" w:eastAsia="仿宋_GB2312" w:hAnsi="仿宋_GB2312" w:cs="仿宋_GB2312" w:hint="eastAsia"/>
        </w:rPr>
        <w:t>健康养生组团</w:t>
      </w:r>
    </w:p>
    <w:p w14:paraId="605F55BE" w14:textId="21A01499" w:rsidR="00F63597" w:rsidRPr="004120F1" w:rsidRDefault="00AA2CB1"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4120F1">
        <w:rPr>
          <w:rFonts w:ascii="仿宋_GB2312" w:eastAsia="仿宋_GB2312" w:hAnsi="仿宋_GB2312" w:cs="仿宋_GB2312" w:hint="eastAsia"/>
        </w:rPr>
        <w:t>用地规模为20.81平方公里</w:t>
      </w:r>
      <w:r w:rsidR="00671D37" w:rsidRPr="004120F1">
        <w:rPr>
          <w:rFonts w:ascii="仿宋_GB2312" w:eastAsia="仿宋_GB2312" w:hAnsi="仿宋_GB2312" w:cs="仿宋_GB2312" w:hint="eastAsia"/>
        </w:rPr>
        <w:t>。</w:t>
      </w:r>
      <w:r w:rsidRPr="004120F1">
        <w:rPr>
          <w:rFonts w:ascii="仿宋_GB2312" w:eastAsia="仿宋_GB2312" w:hAnsi="仿宋_GB2312" w:cs="仿宋_GB2312" w:hint="eastAsia"/>
        </w:rPr>
        <w:t>主要职能包括</w:t>
      </w:r>
      <w:r w:rsidR="00AE0BEB" w:rsidRPr="00AE0BEB">
        <w:rPr>
          <w:rFonts w:ascii="仿宋_GB2312" w:eastAsia="仿宋_GB2312" w:hAnsi="仿宋_GB2312" w:cs="仿宋_GB2312" w:hint="eastAsia"/>
        </w:rPr>
        <w:t>健康养生产业、高等教育、生态</w:t>
      </w:r>
      <w:r w:rsidR="00AE0BEB" w:rsidRPr="00AE0BEB">
        <w:rPr>
          <w:rFonts w:ascii="仿宋_GB2312" w:eastAsia="仿宋_GB2312" w:hAnsi="仿宋_GB2312" w:cs="仿宋_GB2312" w:hint="eastAsia"/>
        </w:rPr>
        <w:lastRenderedPageBreak/>
        <w:t>休闲及居住</w:t>
      </w:r>
      <w:r w:rsidRPr="004120F1">
        <w:rPr>
          <w:rFonts w:ascii="仿宋_GB2312" w:eastAsia="仿宋_GB2312" w:hAnsi="仿宋_GB2312" w:cs="仿宋_GB2312" w:hint="eastAsia"/>
        </w:rPr>
        <w:t>。保护白河、马湾河上游地区及白桐干渠沿线的生态环境；保护市级文物保护单位张小凹遗址；强化健康养生轴与独山的轴线，推进新城大健康产业“产城融合”标杆的树立；重视与东部红泥湾和山东营的路网对接及功能互补；重视雷庄安置区和自来水厂的建设；重视仲景湖的景观塑造及周边地区的风貌控制</w:t>
      </w:r>
      <w:r w:rsidR="00455FB8" w:rsidRPr="004120F1">
        <w:rPr>
          <w:rFonts w:ascii="仿宋_GB2312" w:eastAsia="仿宋_GB2312" w:hAnsi="仿宋_GB2312" w:cs="仿宋_GB2312" w:hint="eastAsia"/>
        </w:rPr>
        <w:t>。</w:t>
      </w:r>
    </w:p>
    <w:p w14:paraId="44693F2D" w14:textId="77777777" w:rsidR="00F63597" w:rsidRPr="004120F1" w:rsidRDefault="00455FB8"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4120F1">
        <w:rPr>
          <w:rFonts w:ascii="仿宋_GB2312" w:eastAsia="仿宋_GB2312" w:hAnsi="仿宋_GB2312" w:cs="仿宋_GB2312"/>
        </w:rPr>
        <w:t>2、</w:t>
      </w:r>
      <w:r w:rsidR="00643AEA" w:rsidRPr="004120F1">
        <w:rPr>
          <w:rFonts w:ascii="仿宋_GB2312" w:eastAsia="仿宋_GB2312" w:hAnsi="仿宋_GB2312" w:cs="仿宋_GB2312" w:hint="eastAsia"/>
        </w:rPr>
        <w:t>新业态及服务组团</w:t>
      </w:r>
    </w:p>
    <w:p w14:paraId="14A9836F" w14:textId="52A303F3" w:rsidR="00F63597" w:rsidRPr="004120F1" w:rsidRDefault="00643AEA"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4120F1">
        <w:rPr>
          <w:rFonts w:ascii="仿宋_GB2312" w:eastAsia="仿宋_GB2312" w:hAnsi="仿宋_GB2312" w:cs="仿宋_GB2312" w:hint="eastAsia"/>
        </w:rPr>
        <w:t>用地规模为29.76平方公里。主要职能包括</w:t>
      </w:r>
      <w:r w:rsidR="00AE0BEB" w:rsidRPr="00AE0BEB">
        <w:rPr>
          <w:rFonts w:ascii="仿宋_GB2312" w:eastAsia="仿宋_GB2312" w:hAnsi="仿宋_GB2312" w:cs="仿宋_GB2312" w:hint="eastAsia"/>
        </w:rPr>
        <w:t>新城区行政、医疗、教育等综合服务</w:t>
      </w:r>
      <w:r w:rsidRPr="004120F1">
        <w:rPr>
          <w:rFonts w:ascii="仿宋_GB2312" w:eastAsia="仿宋_GB2312" w:hAnsi="仿宋_GB2312" w:cs="仿宋_GB2312" w:hint="eastAsia"/>
        </w:rPr>
        <w:t>，主导产业包括大数据、智能科技及文</w:t>
      </w:r>
      <w:proofErr w:type="gramStart"/>
      <w:r w:rsidRPr="004120F1">
        <w:rPr>
          <w:rFonts w:ascii="仿宋_GB2312" w:eastAsia="仿宋_GB2312" w:hAnsi="仿宋_GB2312" w:cs="仿宋_GB2312" w:hint="eastAsia"/>
        </w:rPr>
        <w:t>创产业</w:t>
      </w:r>
      <w:proofErr w:type="gramEnd"/>
      <w:r w:rsidRPr="004120F1">
        <w:rPr>
          <w:rFonts w:ascii="仿宋_GB2312" w:eastAsia="仿宋_GB2312" w:hAnsi="仿宋_GB2312" w:cs="仿宋_GB2312" w:hint="eastAsia"/>
        </w:rPr>
        <w:t>等新业态。</w:t>
      </w:r>
      <w:proofErr w:type="gramStart"/>
      <w:r w:rsidRPr="004120F1">
        <w:rPr>
          <w:rFonts w:ascii="仿宋_GB2312" w:eastAsia="仿宋_GB2312" w:hAnsi="仿宋_GB2312" w:cs="仿宋_GB2312" w:hint="eastAsia"/>
        </w:rPr>
        <w:t>强化信臣路</w:t>
      </w:r>
      <w:proofErr w:type="gramEnd"/>
      <w:r w:rsidRPr="004120F1">
        <w:rPr>
          <w:rFonts w:ascii="仿宋_GB2312" w:eastAsia="仿宋_GB2312" w:hAnsi="仿宋_GB2312" w:cs="仿宋_GB2312" w:hint="eastAsia"/>
        </w:rPr>
        <w:t>新业态及服务轴的形象打造；强化白河湿地生态带、白桐干渠沿线的生态环境保护与景观塑造；推进黄河大道公共服务轴、月季园的建设；推进东环路、北环路的建设；强化大数据、智能科技及文</w:t>
      </w:r>
      <w:proofErr w:type="gramStart"/>
      <w:r w:rsidRPr="004120F1">
        <w:rPr>
          <w:rFonts w:ascii="仿宋_GB2312" w:eastAsia="仿宋_GB2312" w:hAnsi="仿宋_GB2312" w:cs="仿宋_GB2312" w:hint="eastAsia"/>
        </w:rPr>
        <w:t>创产业</w:t>
      </w:r>
      <w:proofErr w:type="gramEnd"/>
      <w:r w:rsidRPr="004120F1">
        <w:rPr>
          <w:rFonts w:ascii="仿宋_GB2312" w:eastAsia="仿宋_GB2312" w:hAnsi="仿宋_GB2312" w:cs="仿宋_GB2312" w:hint="eastAsia"/>
        </w:rPr>
        <w:t>孵化园区的建设；推进市级重要公共服务设施的建设；推进菱角池、李八庙、</w:t>
      </w:r>
      <w:r w:rsidR="007E013A">
        <w:rPr>
          <w:rFonts w:ascii="仿宋_GB2312" w:eastAsia="仿宋_GB2312" w:hAnsi="仿宋_GB2312" w:cs="仿宋_GB2312" w:hint="eastAsia"/>
        </w:rPr>
        <w:t>盆窑</w:t>
      </w:r>
      <w:r w:rsidRPr="004120F1">
        <w:rPr>
          <w:rFonts w:ascii="仿宋_GB2312" w:eastAsia="仿宋_GB2312" w:hAnsi="仿宋_GB2312" w:cs="仿宋_GB2312" w:hint="eastAsia"/>
        </w:rPr>
        <w:t>等安置区的建设；完善月季海、</w:t>
      </w:r>
      <w:proofErr w:type="gramStart"/>
      <w:r w:rsidRPr="004120F1">
        <w:rPr>
          <w:rFonts w:ascii="仿宋_GB2312" w:eastAsia="仿宋_GB2312" w:hAnsi="仿宋_GB2312" w:cs="仿宋_GB2312" w:hint="eastAsia"/>
        </w:rPr>
        <w:t>衡海的</w:t>
      </w:r>
      <w:proofErr w:type="gramEnd"/>
      <w:r w:rsidRPr="004120F1">
        <w:rPr>
          <w:rFonts w:ascii="仿宋_GB2312" w:eastAsia="仿宋_GB2312" w:hAnsi="仿宋_GB2312" w:cs="仿宋_GB2312" w:hint="eastAsia"/>
        </w:rPr>
        <w:t>景观塑造及周边地区的风貌控制</w:t>
      </w:r>
      <w:r w:rsidR="00455FB8" w:rsidRPr="004120F1">
        <w:rPr>
          <w:rFonts w:ascii="仿宋_GB2312" w:eastAsia="仿宋_GB2312" w:hAnsi="仿宋_GB2312" w:cs="仿宋_GB2312" w:hint="eastAsia"/>
        </w:rPr>
        <w:t>。</w:t>
      </w:r>
    </w:p>
    <w:p w14:paraId="4623E3E2" w14:textId="77777777" w:rsidR="00F63597" w:rsidRPr="004120F1" w:rsidRDefault="00455FB8"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4120F1">
        <w:rPr>
          <w:rFonts w:ascii="仿宋_GB2312" w:eastAsia="仿宋_GB2312" w:hAnsi="仿宋_GB2312" w:cs="仿宋_GB2312"/>
        </w:rPr>
        <w:t>3、</w:t>
      </w:r>
      <w:r w:rsidR="00671D37" w:rsidRPr="004120F1">
        <w:rPr>
          <w:rFonts w:ascii="仿宋_GB2312" w:eastAsia="仿宋_GB2312" w:hAnsi="仿宋_GB2312" w:cs="仿宋_GB2312" w:hint="eastAsia"/>
        </w:rPr>
        <w:t>商务中心组团</w:t>
      </w:r>
    </w:p>
    <w:p w14:paraId="69EA3588" w14:textId="45B5BB74" w:rsidR="00F63597" w:rsidRPr="004120F1" w:rsidRDefault="00671D37"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4120F1">
        <w:rPr>
          <w:rFonts w:ascii="仿宋_GB2312" w:eastAsia="仿宋_GB2312" w:hAnsi="仿宋_GB2312" w:cs="仿宋_GB2312" w:hint="eastAsia"/>
        </w:rPr>
        <w:t>用地规模为26.11平方公里。</w:t>
      </w:r>
      <w:r w:rsidR="003247AE" w:rsidRPr="004120F1">
        <w:rPr>
          <w:rFonts w:ascii="仿宋_GB2312" w:eastAsia="仿宋_GB2312" w:hAnsi="仿宋_GB2312" w:cs="仿宋_GB2312" w:hint="eastAsia"/>
        </w:rPr>
        <w:t>主要职能包括商务服务、金融、总部经济、科技服务和</w:t>
      </w:r>
      <w:r w:rsidR="00120208">
        <w:rPr>
          <w:rFonts w:ascii="仿宋_GB2312" w:eastAsia="仿宋_GB2312" w:hAnsi="仿宋_GB2312" w:cs="仿宋_GB2312" w:hint="eastAsia"/>
        </w:rPr>
        <w:t>高端商贸</w:t>
      </w:r>
      <w:r w:rsidR="003247AE" w:rsidRPr="004120F1">
        <w:rPr>
          <w:rFonts w:ascii="仿宋_GB2312" w:eastAsia="仿宋_GB2312" w:hAnsi="仿宋_GB2312" w:cs="仿宋_GB2312" w:hint="eastAsia"/>
        </w:rPr>
        <w:t>等现代服务功能。近期完善白河沿岸、商务中心区</w:t>
      </w:r>
      <w:r w:rsidR="00FE2767" w:rsidRPr="004120F1">
        <w:rPr>
          <w:rFonts w:ascii="仿宋_GB2312" w:eastAsia="仿宋_GB2312" w:hAnsi="仿宋_GB2312" w:cs="仿宋_GB2312" w:hint="eastAsia"/>
        </w:rPr>
        <w:t>鼎盛大道</w:t>
      </w:r>
      <w:r w:rsidR="003247AE" w:rsidRPr="004120F1">
        <w:rPr>
          <w:rFonts w:ascii="仿宋_GB2312" w:eastAsia="仿宋_GB2312" w:hAnsi="仿宋_GB2312" w:cs="仿宋_GB2312" w:hint="eastAsia"/>
        </w:rPr>
        <w:t>沿线及三馆一院周边地区的形象打造；远期强化</w:t>
      </w:r>
      <w:r w:rsidR="00FE2767" w:rsidRPr="004120F1">
        <w:rPr>
          <w:rFonts w:ascii="仿宋_GB2312" w:eastAsia="仿宋_GB2312" w:hAnsi="仿宋_GB2312" w:cs="仿宋_GB2312" w:hint="eastAsia"/>
        </w:rPr>
        <w:t>鼎盛大道</w:t>
      </w:r>
      <w:r w:rsidR="003247AE" w:rsidRPr="004120F1">
        <w:rPr>
          <w:rFonts w:ascii="仿宋_GB2312" w:eastAsia="仿宋_GB2312" w:hAnsi="仿宋_GB2312" w:cs="仿宋_GB2312" w:hint="eastAsia"/>
        </w:rPr>
        <w:t>金融服务、总部经济及中央生活区的建设；强化</w:t>
      </w:r>
      <w:r w:rsidR="00FE2767" w:rsidRPr="004120F1">
        <w:rPr>
          <w:rFonts w:ascii="仿宋_GB2312" w:eastAsia="仿宋_GB2312" w:hAnsi="仿宋_GB2312" w:cs="仿宋_GB2312" w:hint="eastAsia"/>
        </w:rPr>
        <w:t>鼎盛大道</w:t>
      </w:r>
      <w:r w:rsidR="003247AE" w:rsidRPr="004120F1">
        <w:rPr>
          <w:rFonts w:ascii="仿宋_GB2312" w:eastAsia="仿宋_GB2312" w:hAnsi="仿宋_GB2312" w:cs="仿宋_GB2312" w:hint="eastAsia"/>
        </w:rPr>
        <w:t>沿线整体的景观塑造；强化商务中心组团与老城及高铁组团的功能和交通联系；强化白河湿地生态公园、机场南北侧生态廊道的生态环境建设；强化城市制高点和地标的形象特征。</w:t>
      </w:r>
    </w:p>
    <w:p w14:paraId="591499D7" w14:textId="77777777" w:rsidR="003247AE" w:rsidRPr="004120F1" w:rsidRDefault="003247AE"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4120F1">
        <w:rPr>
          <w:rFonts w:ascii="仿宋_GB2312" w:eastAsia="仿宋_GB2312" w:hAnsi="仿宋_GB2312" w:cs="仿宋_GB2312"/>
        </w:rPr>
        <w:t>4</w:t>
      </w:r>
      <w:r w:rsidRPr="004120F1">
        <w:rPr>
          <w:rFonts w:ascii="仿宋_GB2312" w:eastAsia="仿宋_GB2312" w:hAnsi="仿宋_GB2312" w:cs="仿宋_GB2312" w:hint="eastAsia"/>
        </w:rPr>
        <w:t>、高铁商贸组团</w:t>
      </w:r>
    </w:p>
    <w:p w14:paraId="065EBB7B" w14:textId="1816291E" w:rsidR="003247AE" w:rsidRPr="004120F1" w:rsidRDefault="003247AE"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4120F1">
        <w:rPr>
          <w:rFonts w:ascii="仿宋_GB2312" w:eastAsia="仿宋_GB2312" w:hAnsi="仿宋_GB2312" w:cs="仿宋_GB2312" w:hint="eastAsia"/>
        </w:rPr>
        <w:t>用地规模为19.08平方公里。主导职能包括区域商务服务、商品贸易、物流展贸及居住等功能。推进高铁枢纽站的建设，理顺高铁枢纽与城市交通的高效衔接；强化高铁站与</w:t>
      </w:r>
      <w:r w:rsidR="00FE2767" w:rsidRPr="004120F1">
        <w:rPr>
          <w:rFonts w:ascii="仿宋_GB2312" w:eastAsia="仿宋_GB2312" w:hAnsi="仿宋_GB2312" w:cs="仿宋_GB2312" w:hint="eastAsia"/>
        </w:rPr>
        <w:t>鼎盛大道</w:t>
      </w:r>
      <w:r w:rsidRPr="004120F1">
        <w:rPr>
          <w:rFonts w:ascii="仿宋_GB2312" w:eastAsia="仿宋_GB2312" w:hAnsi="仿宋_GB2312" w:cs="仿宋_GB2312" w:hint="eastAsia"/>
        </w:rPr>
        <w:t>轴线的形象打造；培育高铁组团现代商贸物流业的服务职能；理顺高铁站前公交、地铁、客运等各种交通之间的换乘关系；推进市民</w:t>
      </w:r>
      <w:r w:rsidRPr="004120F1">
        <w:rPr>
          <w:rFonts w:ascii="仿宋_GB2312" w:eastAsia="仿宋_GB2312" w:hAnsi="仿宋_GB2312" w:cs="仿宋_GB2312" w:hint="eastAsia"/>
        </w:rPr>
        <w:lastRenderedPageBreak/>
        <w:t>服务中心的建设；推进高速双铺出入口东侧现代</w:t>
      </w:r>
      <w:proofErr w:type="gramStart"/>
      <w:r w:rsidRPr="004120F1">
        <w:rPr>
          <w:rFonts w:ascii="仿宋_GB2312" w:eastAsia="仿宋_GB2312" w:hAnsi="仿宋_GB2312" w:cs="仿宋_GB2312" w:hint="eastAsia"/>
        </w:rPr>
        <w:t>物流园</w:t>
      </w:r>
      <w:proofErr w:type="gramEnd"/>
      <w:r w:rsidRPr="004120F1">
        <w:rPr>
          <w:rFonts w:ascii="仿宋_GB2312" w:eastAsia="仿宋_GB2312" w:hAnsi="仿宋_GB2312" w:cs="仿宋_GB2312" w:hint="eastAsia"/>
        </w:rPr>
        <w:t>的建设。</w:t>
      </w:r>
    </w:p>
    <w:p w14:paraId="2534173A" w14:textId="77777777" w:rsidR="00712ABD" w:rsidRPr="003247AE" w:rsidRDefault="00712ABD">
      <w:pPr>
        <w:adjustRightInd w:val="0"/>
        <w:snapToGrid w:val="0"/>
        <w:spacing w:afterLines="50" w:after="163"/>
        <w:ind w:leftChars="472" w:left="1133" w:firstLineChars="200" w:firstLine="480"/>
        <w:rPr>
          <w:color w:val="000000" w:themeColor="text1"/>
        </w:rPr>
      </w:pPr>
    </w:p>
    <w:p w14:paraId="7B4B0026" w14:textId="77777777" w:rsidR="00356333" w:rsidRPr="00433C3D" w:rsidRDefault="00455FB8" w:rsidP="00390B16">
      <w:pPr>
        <w:pStyle w:val="2"/>
        <w:numPr>
          <w:ilvl w:val="0"/>
          <w:numId w:val="21"/>
        </w:numPr>
        <w:spacing w:line="360" w:lineRule="auto"/>
        <w:jc w:val="center"/>
        <w:rPr>
          <w:rFonts w:ascii="宋体" w:hAnsi="宋体"/>
          <w:bCs w:val="0"/>
          <w:color w:val="000000" w:themeColor="text1"/>
        </w:rPr>
      </w:pPr>
      <w:bookmarkStart w:id="27" w:name="_Toc357107552"/>
      <w:bookmarkStart w:id="28" w:name="_Toc357107553"/>
      <w:bookmarkStart w:id="29" w:name="_Toc357107554"/>
      <w:bookmarkStart w:id="30" w:name="_Toc357107555"/>
      <w:bookmarkStart w:id="31" w:name="_Toc357107556"/>
      <w:bookmarkStart w:id="32" w:name="_Toc357107557"/>
      <w:bookmarkStart w:id="33" w:name="_Toc357107558"/>
      <w:bookmarkStart w:id="34" w:name="_Toc357107559"/>
      <w:bookmarkStart w:id="35" w:name="_Toc357107560"/>
      <w:bookmarkStart w:id="36" w:name="_Toc357107561"/>
      <w:bookmarkStart w:id="37" w:name="_Toc357107562"/>
      <w:bookmarkStart w:id="38" w:name="_Toc509952185"/>
      <w:bookmarkEnd w:id="27"/>
      <w:bookmarkEnd w:id="28"/>
      <w:bookmarkEnd w:id="29"/>
      <w:bookmarkEnd w:id="30"/>
      <w:bookmarkEnd w:id="31"/>
      <w:bookmarkEnd w:id="32"/>
      <w:bookmarkEnd w:id="33"/>
      <w:bookmarkEnd w:id="34"/>
      <w:bookmarkEnd w:id="35"/>
      <w:bookmarkEnd w:id="36"/>
      <w:bookmarkEnd w:id="37"/>
      <w:r w:rsidRPr="00433C3D">
        <w:rPr>
          <w:rFonts w:ascii="宋体" w:hAnsi="宋体" w:hint="eastAsia"/>
          <w:bCs w:val="0"/>
          <w:color w:val="000000" w:themeColor="text1"/>
        </w:rPr>
        <w:t>密度分区</w:t>
      </w:r>
      <w:bookmarkEnd w:id="38"/>
    </w:p>
    <w:p w14:paraId="0751A0ED" w14:textId="77777777" w:rsidR="00356333" w:rsidRPr="0086609C" w:rsidRDefault="00455FB8" w:rsidP="00FD339C">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86609C">
        <w:rPr>
          <w:rFonts w:ascii="仿宋_GB2312" w:eastAsia="仿宋_GB2312" w:hint="eastAsia"/>
          <w:color w:val="000000" w:themeColor="text1"/>
        </w:rPr>
        <w:t>密度分区原则</w:t>
      </w:r>
    </w:p>
    <w:p w14:paraId="619765F5" w14:textId="7C85585F" w:rsidR="00F63597" w:rsidRPr="004120F1" w:rsidRDefault="00455FB8"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4120F1">
        <w:rPr>
          <w:rFonts w:ascii="仿宋_GB2312" w:eastAsia="仿宋_GB2312" w:hAnsi="仿宋_GB2312" w:cs="仿宋_GB2312" w:hint="eastAsia"/>
        </w:rPr>
        <w:t>与城市各级服务中心相结合，引导紧凑集中，发挥核心地区的土地综合效益；与公共交通站点布局相结合，提高公共交通服务效率；与自然人文环境相结合，保护自然景观和文化遗产。</w:t>
      </w:r>
    </w:p>
    <w:p w14:paraId="082F5B3F" w14:textId="77777777" w:rsidR="00356333" w:rsidRPr="0086609C" w:rsidRDefault="00455FB8" w:rsidP="00FD339C">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86609C">
        <w:rPr>
          <w:rFonts w:ascii="仿宋_GB2312" w:eastAsia="仿宋_GB2312" w:hint="eastAsia"/>
          <w:color w:val="000000" w:themeColor="text1"/>
        </w:rPr>
        <w:t>密度分区指引</w:t>
      </w:r>
    </w:p>
    <w:p w14:paraId="1BCC414D" w14:textId="1EA30D3C" w:rsidR="00356333" w:rsidRPr="004120F1" w:rsidRDefault="00455FB8"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4120F1">
        <w:rPr>
          <w:rFonts w:ascii="仿宋_GB2312" w:eastAsia="仿宋_GB2312" w:hAnsi="仿宋_GB2312" w:cs="仿宋_GB2312"/>
        </w:rPr>
        <w:t>将</w:t>
      </w:r>
      <w:r w:rsidR="00BB4DDD" w:rsidRPr="004120F1">
        <w:rPr>
          <w:rFonts w:ascii="仿宋_GB2312" w:eastAsia="仿宋_GB2312" w:hAnsi="仿宋_GB2312" w:cs="仿宋_GB2312"/>
        </w:rPr>
        <w:t>新城区</w:t>
      </w:r>
      <w:r w:rsidRPr="004120F1">
        <w:rPr>
          <w:rFonts w:ascii="仿宋_GB2312" w:eastAsia="仿宋_GB2312" w:hAnsi="仿宋_GB2312" w:cs="仿宋_GB2312" w:hint="eastAsia"/>
        </w:rPr>
        <w:t>规划绿地以外的地区</w:t>
      </w:r>
      <w:r w:rsidRPr="004120F1">
        <w:rPr>
          <w:rFonts w:ascii="仿宋_GB2312" w:eastAsia="仿宋_GB2312" w:hAnsi="仿宋_GB2312" w:cs="仿宋_GB2312"/>
        </w:rPr>
        <w:t>划分为5</w:t>
      </w:r>
      <w:r w:rsidRPr="004120F1">
        <w:rPr>
          <w:rFonts w:ascii="仿宋_GB2312" w:eastAsia="仿宋_GB2312" w:hAnsi="仿宋_GB2312" w:cs="仿宋_GB2312" w:hint="eastAsia"/>
        </w:rPr>
        <w:t>级</w:t>
      </w:r>
      <w:r w:rsidRPr="004120F1">
        <w:rPr>
          <w:rFonts w:ascii="仿宋_GB2312" w:eastAsia="仿宋_GB2312" w:hAnsi="仿宋_GB2312" w:cs="仿宋_GB2312"/>
        </w:rPr>
        <w:t>密度控制区</w:t>
      </w:r>
      <w:r w:rsidR="00815815" w:rsidRPr="004120F1">
        <w:rPr>
          <w:rFonts w:ascii="仿宋_GB2312" w:eastAsia="仿宋_GB2312" w:hAnsi="仿宋_GB2312" w:cs="仿宋_GB2312" w:hint="eastAsia"/>
        </w:rPr>
        <w:t>。</w:t>
      </w:r>
    </w:p>
    <w:p w14:paraId="05F1F068" w14:textId="51D58B03" w:rsidR="00F63597" w:rsidRPr="004120F1" w:rsidRDefault="004120F1"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hint="eastAsia"/>
        </w:rPr>
        <w:t>（一）</w:t>
      </w:r>
      <w:r w:rsidR="00455FB8" w:rsidRPr="004120F1">
        <w:rPr>
          <w:rFonts w:ascii="仿宋_GB2312" w:eastAsia="仿宋_GB2312" w:hAnsi="仿宋_GB2312" w:cs="仿宋_GB2312" w:hint="eastAsia"/>
        </w:rPr>
        <w:t>一级密度区</w:t>
      </w:r>
    </w:p>
    <w:p w14:paraId="2DA0798F" w14:textId="77777777" w:rsidR="00F63597" w:rsidRPr="004120F1" w:rsidRDefault="00BB343A"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4120F1">
        <w:rPr>
          <w:rFonts w:ascii="仿宋_GB2312" w:eastAsia="仿宋_GB2312" w:hAnsi="仿宋_GB2312" w:cs="仿宋_GB2312" w:hint="eastAsia"/>
        </w:rPr>
        <w:t>城市核心地区，鼎盛大道两侧，引导高强度开发，地块容积率控制在4.0以上，建筑高度可超过80米，为高层建筑密集区</w:t>
      </w:r>
      <w:r w:rsidR="00455FB8" w:rsidRPr="004120F1">
        <w:rPr>
          <w:rFonts w:ascii="仿宋_GB2312" w:eastAsia="仿宋_GB2312" w:hAnsi="仿宋_GB2312" w:cs="仿宋_GB2312"/>
        </w:rPr>
        <w:t>。</w:t>
      </w:r>
    </w:p>
    <w:p w14:paraId="00642A23" w14:textId="66ADDA66" w:rsidR="00F63597" w:rsidRPr="004120F1" w:rsidRDefault="004120F1"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hint="eastAsia"/>
        </w:rPr>
        <w:t>（二）</w:t>
      </w:r>
      <w:r w:rsidR="00455FB8" w:rsidRPr="004120F1">
        <w:rPr>
          <w:rFonts w:ascii="仿宋_GB2312" w:eastAsia="仿宋_GB2312" w:hAnsi="仿宋_GB2312" w:cs="仿宋_GB2312"/>
        </w:rPr>
        <w:t>二级密度区</w:t>
      </w:r>
    </w:p>
    <w:p w14:paraId="1DB12342" w14:textId="477045C1" w:rsidR="00F63597" w:rsidRPr="004120F1" w:rsidRDefault="00BB343A"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4120F1">
        <w:rPr>
          <w:rFonts w:ascii="仿宋_GB2312" w:eastAsia="仿宋_GB2312" w:hAnsi="仿宋_GB2312" w:cs="仿宋_GB2312" w:hint="eastAsia"/>
        </w:rPr>
        <w:t>城市核心区外围、行政中心以及公共交通换乘站点周边地区，引导中高密度开发，地块容积率控制在3.0</w:t>
      </w:r>
      <w:r w:rsidR="004640F9" w:rsidRPr="004120F1">
        <w:rPr>
          <w:rFonts w:ascii="仿宋_GB2312" w:eastAsia="仿宋_GB2312" w:hAnsi="仿宋_GB2312" w:cs="仿宋_GB2312" w:hint="eastAsia"/>
        </w:rPr>
        <w:t>～</w:t>
      </w:r>
      <w:r w:rsidRPr="004120F1">
        <w:rPr>
          <w:rFonts w:ascii="仿宋_GB2312" w:eastAsia="仿宋_GB2312" w:hAnsi="仿宋_GB2312" w:cs="仿宋_GB2312" w:hint="eastAsia"/>
        </w:rPr>
        <w:t>3.9之间，建筑高度一般不超过80米，为高层建筑发展区</w:t>
      </w:r>
      <w:r w:rsidR="00455FB8" w:rsidRPr="004120F1">
        <w:rPr>
          <w:rFonts w:ascii="仿宋_GB2312" w:eastAsia="仿宋_GB2312" w:hAnsi="仿宋_GB2312" w:cs="仿宋_GB2312"/>
        </w:rPr>
        <w:t>。</w:t>
      </w:r>
    </w:p>
    <w:p w14:paraId="2FA26AB4" w14:textId="247E13E4" w:rsidR="00F63597" w:rsidRPr="004120F1" w:rsidRDefault="004120F1"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hint="eastAsia"/>
        </w:rPr>
        <w:t>（三）</w:t>
      </w:r>
      <w:r w:rsidR="00455FB8" w:rsidRPr="004120F1">
        <w:rPr>
          <w:rFonts w:ascii="仿宋_GB2312" w:eastAsia="仿宋_GB2312" w:hAnsi="仿宋_GB2312" w:cs="仿宋_GB2312"/>
        </w:rPr>
        <w:t>三级密度区</w:t>
      </w:r>
    </w:p>
    <w:p w14:paraId="04E44772" w14:textId="7E66F5E7" w:rsidR="00F63597" w:rsidRPr="004120F1" w:rsidRDefault="00BB343A"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4120F1">
        <w:rPr>
          <w:rFonts w:ascii="仿宋_GB2312" w:eastAsia="仿宋_GB2312" w:hAnsi="仿宋_GB2312" w:cs="仿宋_GB2312" w:hint="eastAsia"/>
        </w:rPr>
        <w:t>城市一般地区，采取中密度开发，地块容积率控制在2.0</w:t>
      </w:r>
      <w:r w:rsidR="004640F9" w:rsidRPr="004120F1">
        <w:rPr>
          <w:rFonts w:ascii="仿宋_GB2312" w:eastAsia="仿宋_GB2312" w:hAnsi="仿宋_GB2312" w:cs="仿宋_GB2312" w:hint="eastAsia"/>
        </w:rPr>
        <w:t>～</w:t>
      </w:r>
      <w:r w:rsidRPr="004120F1">
        <w:rPr>
          <w:rFonts w:ascii="仿宋_GB2312" w:eastAsia="仿宋_GB2312" w:hAnsi="仿宋_GB2312" w:cs="仿宋_GB2312" w:hint="eastAsia"/>
        </w:rPr>
        <w:t>2.9之间，建筑高度一般不超过 50米，以小高层、中高层建筑为主，少量高层建筑</w:t>
      </w:r>
      <w:r w:rsidR="00455FB8" w:rsidRPr="004120F1">
        <w:rPr>
          <w:rFonts w:ascii="仿宋_GB2312" w:eastAsia="仿宋_GB2312" w:hAnsi="仿宋_GB2312" w:cs="仿宋_GB2312"/>
        </w:rPr>
        <w:t>。</w:t>
      </w:r>
    </w:p>
    <w:p w14:paraId="4495A1E7" w14:textId="0B16FDE9" w:rsidR="00F63597" w:rsidRPr="004120F1" w:rsidRDefault="004120F1"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hint="eastAsia"/>
        </w:rPr>
        <w:t>（四）</w:t>
      </w:r>
      <w:r w:rsidR="00455FB8" w:rsidRPr="004120F1">
        <w:rPr>
          <w:rFonts w:ascii="仿宋_GB2312" w:eastAsia="仿宋_GB2312" w:hAnsi="仿宋_GB2312" w:cs="仿宋_GB2312"/>
        </w:rPr>
        <w:t>四级密度区</w:t>
      </w:r>
    </w:p>
    <w:p w14:paraId="3B70EB51" w14:textId="4F6F7823" w:rsidR="00F63597" w:rsidRPr="004120F1" w:rsidRDefault="00BB343A"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4120F1">
        <w:rPr>
          <w:rFonts w:ascii="仿宋_GB2312" w:eastAsia="仿宋_GB2312" w:hAnsi="仿宋_GB2312" w:cs="仿宋_GB2312" w:hint="eastAsia"/>
        </w:rPr>
        <w:t>健康养生组团北部地区、月季岛周边、白桐干渠两侧宜采取中低密度开发，</w:t>
      </w:r>
      <w:r w:rsidRPr="004120F1">
        <w:rPr>
          <w:rFonts w:ascii="仿宋_GB2312" w:eastAsia="仿宋_GB2312" w:hAnsi="仿宋_GB2312" w:cs="仿宋_GB2312" w:hint="eastAsia"/>
        </w:rPr>
        <w:lastRenderedPageBreak/>
        <w:t>一般不允许高层建筑建设，地块容积率控制在1.0</w:t>
      </w:r>
      <w:r w:rsidR="004640F9" w:rsidRPr="004120F1">
        <w:rPr>
          <w:rFonts w:ascii="仿宋_GB2312" w:eastAsia="仿宋_GB2312" w:hAnsi="仿宋_GB2312" w:cs="仿宋_GB2312" w:hint="eastAsia"/>
        </w:rPr>
        <w:t>～</w:t>
      </w:r>
      <w:r w:rsidRPr="004120F1">
        <w:rPr>
          <w:rFonts w:ascii="仿宋_GB2312" w:eastAsia="仿宋_GB2312" w:hAnsi="仿宋_GB2312" w:cs="仿宋_GB2312" w:hint="eastAsia"/>
        </w:rPr>
        <w:t>1.9之间，建筑高度一般不超过25米</w:t>
      </w:r>
      <w:r w:rsidR="00455FB8" w:rsidRPr="004120F1">
        <w:rPr>
          <w:rFonts w:ascii="仿宋_GB2312" w:eastAsia="仿宋_GB2312" w:hAnsi="仿宋_GB2312" w:cs="仿宋_GB2312"/>
        </w:rPr>
        <w:t>。</w:t>
      </w:r>
    </w:p>
    <w:p w14:paraId="76005871" w14:textId="287DABDE" w:rsidR="00F63597" w:rsidRPr="004120F1" w:rsidRDefault="004120F1"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hint="eastAsia"/>
        </w:rPr>
        <w:t>（五）</w:t>
      </w:r>
      <w:r w:rsidR="00455FB8" w:rsidRPr="004120F1">
        <w:rPr>
          <w:rFonts w:ascii="仿宋_GB2312" w:eastAsia="仿宋_GB2312" w:hAnsi="仿宋_GB2312" w:cs="仿宋_GB2312"/>
        </w:rPr>
        <w:t>五级密度区</w:t>
      </w:r>
    </w:p>
    <w:p w14:paraId="064DD4F9" w14:textId="77777777" w:rsidR="00F63597" w:rsidRPr="004120F1" w:rsidRDefault="00BB343A"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4120F1">
        <w:rPr>
          <w:rFonts w:ascii="仿宋_GB2312" w:eastAsia="仿宋_GB2312" w:hAnsi="仿宋_GB2312" w:cs="仿宋_GB2312" w:hint="eastAsia"/>
        </w:rPr>
        <w:t>健康养生组团职教片区及散布在生态绿地中的市政基础设施，采取低密度开发，保证建设与自然环境相协调，保护生态环境，地块容积率控制在0.9以下</w:t>
      </w:r>
      <w:r w:rsidR="00455FB8" w:rsidRPr="004120F1">
        <w:rPr>
          <w:rFonts w:ascii="仿宋_GB2312" w:eastAsia="仿宋_GB2312" w:hAnsi="仿宋_GB2312" w:cs="仿宋_GB2312"/>
        </w:rPr>
        <w:t>。</w:t>
      </w:r>
    </w:p>
    <w:p w14:paraId="72F019EA" w14:textId="77777777" w:rsidR="00F63597" w:rsidRPr="00F63597" w:rsidRDefault="00F63597">
      <w:pPr>
        <w:adjustRightInd w:val="0"/>
        <w:snapToGrid w:val="0"/>
        <w:spacing w:afterLines="50" w:after="163"/>
        <w:ind w:leftChars="472" w:left="1133" w:firstLineChars="200" w:firstLine="480"/>
        <w:rPr>
          <w:rFonts w:ascii="宋体" w:hAnsi="宋体"/>
          <w:bCs/>
          <w:color w:val="000000" w:themeColor="text1"/>
        </w:rPr>
      </w:pPr>
    </w:p>
    <w:p w14:paraId="001F0E76" w14:textId="77777777" w:rsidR="00063992" w:rsidRPr="00390B16" w:rsidRDefault="00455FB8" w:rsidP="00390B16">
      <w:pPr>
        <w:pStyle w:val="2"/>
        <w:numPr>
          <w:ilvl w:val="0"/>
          <w:numId w:val="21"/>
        </w:numPr>
        <w:spacing w:line="360" w:lineRule="auto"/>
        <w:jc w:val="center"/>
        <w:rPr>
          <w:rFonts w:ascii="宋体" w:hAnsi="宋体"/>
          <w:bCs w:val="0"/>
          <w:color w:val="000000" w:themeColor="text1"/>
        </w:rPr>
      </w:pPr>
      <w:bookmarkStart w:id="39" w:name="_Toc509952186"/>
      <w:r w:rsidRPr="00390B16">
        <w:rPr>
          <w:rFonts w:ascii="宋体" w:hAnsi="宋体" w:hint="eastAsia"/>
          <w:bCs w:val="0"/>
          <w:color w:val="000000" w:themeColor="text1"/>
        </w:rPr>
        <w:t>地下空间开发利用</w:t>
      </w:r>
      <w:bookmarkEnd w:id="39"/>
    </w:p>
    <w:p w14:paraId="427A806F" w14:textId="77777777" w:rsidR="00063992" w:rsidRPr="0086609C" w:rsidRDefault="00455FB8"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86609C">
        <w:rPr>
          <w:rFonts w:ascii="仿宋_GB2312" w:eastAsia="仿宋_GB2312" w:hint="eastAsia"/>
          <w:color w:val="000000" w:themeColor="text1"/>
        </w:rPr>
        <w:t>地下空间发展目标</w:t>
      </w:r>
    </w:p>
    <w:p w14:paraId="709E0BAC" w14:textId="67E525F5" w:rsidR="00063992" w:rsidRPr="004120F1" w:rsidRDefault="00455FB8"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4120F1">
        <w:rPr>
          <w:rFonts w:ascii="仿宋_GB2312" w:eastAsia="仿宋_GB2312" w:hAnsi="仿宋_GB2312" w:cs="仿宋_GB2312" w:hint="eastAsia"/>
        </w:rPr>
        <w:t>建设系统化、现代化的地下城市空间，与地上城市功能紧密配合，形成多功能复合的地下空间</w:t>
      </w:r>
      <w:r w:rsidR="00134ADB">
        <w:rPr>
          <w:rFonts w:ascii="仿宋_GB2312" w:eastAsia="仿宋_GB2312" w:hAnsi="仿宋_GB2312" w:cs="仿宋_GB2312" w:hint="eastAsia"/>
        </w:rPr>
        <w:t>系统</w:t>
      </w:r>
      <w:r w:rsidRPr="004120F1">
        <w:rPr>
          <w:rFonts w:ascii="仿宋_GB2312" w:eastAsia="仿宋_GB2312" w:hAnsi="仿宋_GB2312" w:cs="仿宋_GB2312" w:hint="eastAsia"/>
        </w:rPr>
        <w:t>。</w:t>
      </w:r>
    </w:p>
    <w:p w14:paraId="7A32BC8B" w14:textId="5CEE1985" w:rsidR="00063992" w:rsidRPr="0086609C" w:rsidRDefault="00455FB8"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86609C">
        <w:rPr>
          <w:rFonts w:ascii="仿宋_GB2312" w:eastAsia="仿宋_GB2312" w:hint="eastAsia"/>
          <w:color w:val="000000" w:themeColor="text1"/>
        </w:rPr>
        <w:t>地下空间</w:t>
      </w:r>
      <w:r w:rsidR="00134ADB">
        <w:rPr>
          <w:rFonts w:ascii="仿宋_GB2312" w:eastAsia="仿宋_GB2312" w:hint="eastAsia"/>
          <w:color w:val="000000" w:themeColor="text1"/>
        </w:rPr>
        <w:t>开发</w:t>
      </w:r>
      <w:r w:rsidRPr="0086609C">
        <w:rPr>
          <w:rFonts w:ascii="仿宋_GB2312" w:eastAsia="仿宋_GB2312" w:hint="eastAsia"/>
          <w:color w:val="000000" w:themeColor="text1"/>
        </w:rPr>
        <w:t>利用</w:t>
      </w:r>
      <w:r w:rsidR="00134ADB">
        <w:rPr>
          <w:rFonts w:ascii="仿宋_GB2312" w:eastAsia="仿宋_GB2312" w:hint="eastAsia"/>
          <w:color w:val="000000" w:themeColor="text1"/>
        </w:rPr>
        <w:t>思路</w:t>
      </w:r>
    </w:p>
    <w:p w14:paraId="7AC51274" w14:textId="24796B4C" w:rsidR="00134ADB" w:rsidRPr="00EE2404" w:rsidRDefault="00134ADB" w:rsidP="00EE240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b/>
        </w:rPr>
      </w:pPr>
      <w:r w:rsidRPr="00EE2404">
        <w:rPr>
          <w:rFonts w:ascii="仿宋_GB2312" w:eastAsia="仿宋_GB2312" w:hAnsi="仿宋_GB2312" w:cs="仿宋_GB2312" w:hint="eastAsia"/>
        </w:rPr>
        <w:t>重点发展以高铁站点为核心的高铁商贸片区、商务中心区、</w:t>
      </w:r>
      <w:r w:rsidR="007E013A">
        <w:rPr>
          <w:rFonts w:ascii="仿宋_GB2312" w:eastAsia="仿宋_GB2312" w:hAnsi="仿宋_GB2312" w:cs="仿宋_GB2312" w:hint="eastAsia"/>
        </w:rPr>
        <w:t>综合服务</w:t>
      </w:r>
      <w:r w:rsidRPr="00EE2404">
        <w:rPr>
          <w:rFonts w:ascii="仿宋_GB2312" w:eastAsia="仿宋_GB2312" w:hAnsi="仿宋_GB2312" w:cs="仿宋_GB2312" w:hint="eastAsia"/>
        </w:rPr>
        <w:t>中心等三个区域：</w:t>
      </w:r>
    </w:p>
    <w:p w14:paraId="7561E2E6" w14:textId="77777777" w:rsidR="00134ADB" w:rsidRPr="00EE2404" w:rsidRDefault="00134ADB" w:rsidP="00EE240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b/>
        </w:rPr>
      </w:pPr>
      <w:r w:rsidRPr="00EE2404">
        <w:rPr>
          <w:rFonts w:ascii="仿宋_GB2312" w:eastAsia="仿宋_GB2312" w:hAnsi="仿宋_GB2312" w:cs="仿宋_GB2312" w:hint="eastAsia"/>
        </w:rPr>
        <w:t>高铁商贸片区结合高铁站点，可进行大规模地下商业空间的开发和利用，应强调多层立体复合式的开发利用方式，与停车空间、服务管理空间等结合，预留必要的市政设施空间，同时应强调地下商业空间的通达性，应与地面步行空间的衔接；</w:t>
      </w:r>
    </w:p>
    <w:p w14:paraId="474A8E03" w14:textId="77777777" w:rsidR="00134ADB" w:rsidRPr="00EE2404" w:rsidRDefault="00134ADB" w:rsidP="00EE240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b/>
        </w:rPr>
      </w:pPr>
      <w:r w:rsidRPr="00EE2404">
        <w:rPr>
          <w:rFonts w:ascii="仿宋_GB2312" w:eastAsia="仿宋_GB2312" w:hAnsi="仿宋_GB2312" w:cs="仿宋_GB2312" w:hint="eastAsia"/>
        </w:rPr>
        <w:t>商务中心区以鼎盛大道为轴，</w:t>
      </w:r>
      <w:proofErr w:type="gramStart"/>
      <w:r w:rsidRPr="00EE2404">
        <w:rPr>
          <w:rFonts w:ascii="仿宋_GB2312" w:eastAsia="仿宋_GB2312" w:hAnsi="仿宋_GB2312" w:cs="仿宋_GB2312" w:hint="eastAsia"/>
        </w:rPr>
        <w:t>包括领秀云</w:t>
      </w:r>
      <w:proofErr w:type="gramEnd"/>
      <w:r w:rsidRPr="00EE2404">
        <w:rPr>
          <w:rFonts w:ascii="仿宋_GB2312" w:eastAsia="仿宋_GB2312" w:hAnsi="仿宋_GB2312" w:cs="仿宋_GB2312" w:hint="eastAsia"/>
        </w:rPr>
        <w:t>城，应结合地上商务办公楼，地面商业街进行大规模的地下商业空间开发，并与地面商业设施互通，形成网络化贯通；</w:t>
      </w:r>
    </w:p>
    <w:p w14:paraId="07781277" w14:textId="58AD7677" w:rsidR="00063992" w:rsidRPr="00710D16" w:rsidRDefault="007E013A" w:rsidP="00EE2404">
      <w:pPr>
        <w:pStyle w:val="af8"/>
        <w:tabs>
          <w:tab w:val="left" w:pos="420"/>
          <w:tab w:val="left" w:pos="1931"/>
        </w:tabs>
        <w:spacing w:afterLines="50" w:after="163" w:line="360" w:lineRule="auto"/>
        <w:ind w:rightChars="0" w:right="0" w:firstLineChars="200" w:firstLine="480"/>
        <w:rPr>
          <w:rFonts w:hAnsi="仿宋_GB2312" w:cs="仿宋_GB2312"/>
        </w:rPr>
      </w:pPr>
      <w:r>
        <w:rPr>
          <w:rFonts w:ascii="仿宋_GB2312" w:eastAsia="仿宋_GB2312" w:hAnsi="仿宋_GB2312" w:cs="仿宋_GB2312" w:hint="eastAsia"/>
        </w:rPr>
        <w:t>综合服务</w:t>
      </w:r>
      <w:r w:rsidR="00134ADB" w:rsidRPr="00134ADB">
        <w:rPr>
          <w:rFonts w:ascii="仿宋_GB2312" w:eastAsia="仿宋_GB2312" w:hAnsi="仿宋_GB2312" w:cs="仿宋_GB2312" w:hint="eastAsia"/>
        </w:rPr>
        <w:t>中心应结合政务服务中心，片区服务中心进行适量地下商业设施的开发和利用。</w:t>
      </w:r>
    </w:p>
    <w:p w14:paraId="24691D59" w14:textId="77777777" w:rsidR="00063992" w:rsidRPr="0086609C" w:rsidRDefault="00455FB8"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86609C">
        <w:rPr>
          <w:rFonts w:ascii="仿宋_GB2312" w:eastAsia="仿宋_GB2312" w:hint="eastAsia"/>
          <w:color w:val="000000" w:themeColor="text1"/>
        </w:rPr>
        <w:lastRenderedPageBreak/>
        <w:t>地下空间开发控制</w:t>
      </w:r>
    </w:p>
    <w:p w14:paraId="6F97A90F" w14:textId="77777777" w:rsidR="00063992" w:rsidRPr="004120F1" w:rsidRDefault="00455FB8"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4120F1">
        <w:rPr>
          <w:rFonts w:ascii="仿宋_GB2312" w:eastAsia="仿宋_GB2312" w:hAnsi="仿宋_GB2312" w:cs="仿宋_GB2312" w:hint="eastAsia"/>
        </w:rPr>
        <w:t>主要开发利用</w:t>
      </w:r>
      <w:smartTag w:uri="urn:schemas-microsoft-com:office:smarttags" w:element="chmetcnv">
        <w:smartTagPr>
          <w:attr w:name="TCSC" w:val="0"/>
          <w:attr w:name="NumberType" w:val="1"/>
          <w:attr w:name="Negative" w:val="True"/>
          <w:attr w:name="HasSpace" w:val="False"/>
          <w:attr w:name="SourceValue" w:val="15"/>
          <w:attr w:name="UnitName" w:val="米"/>
        </w:smartTagPr>
        <w:r w:rsidRPr="004120F1">
          <w:rPr>
            <w:rFonts w:ascii="仿宋_GB2312" w:eastAsia="仿宋_GB2312" w:hAnsi="仿宋_GB2312" w:cs="仿宋_GB2312"/>
          </w:rPr>
          <w:t>-15</w:t>
        </w:r>
        <w:r w:rsidRPr="004120F1">
          <w:rPr>
            <w:rFonts w:ascii="仿宋_GB2312" w:eastAsia="仿宋_GB2312" w:hAnsi="仿宋_GB2312" w:cs="仿宋_GB2312" w:hint="eastAsia"/>
          </w:rPr>
          <w:t>米</w:t>
        </w:r>
      </w:smartTag>
      <w:r w:rsidRPr="004120F1">
        <w:rPr>
          <w:rFonts w:ascii="仿宋_GB2312" w:eastAsia="仿宋_GB2312" w:hAnsi="仿宋_GB2312" w:cs="仿宋_GB2312" w:hint="eastAsia"/>
        </w:rPr>
        <w:t>以内地下范围，分为三个层次进行竖向控制：</w:t>
      </w:r>
    </w:p>
    <w:p w14:paraId="283D9A77" w14:textId="4F7F04E4" w:rsidR="00F63597" w:rsidRPr="004120F1" w:rsidRDefault="004120F1"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hint="eastAsia"/>
        </w:rPr>
        <w:t>（一）</w:t>
      </w:r>
      <w:r w:rsidR="00134ADB" w:rsidRPr="00134ADB">
        <w:rPr>
          <w:rFonts w:ascii="仿宋_GB2312" w:eastAsia="仿宋_GB2312" w:hAnsi="仿宋_GB2312" w:cs="仿宋_GB2312" w:hint="eastAsia"/>
        </w:rPr>
        <w:t>浅层空间（-6米以内）</w:t>
      </w:r>
      <w:r w:rsidR="00455FB8" w:rsidRPr="004120F1">
        <w:rPr>
          <w:rFonts w:ascii="仿宋_GB2312" w:eastAsia="仿宋_GB2312" w:hAnsi="仿宋_GB2312" w:cs="仿宋_GB2312" w:hint="eastAsia"/>
        </w:rPr>
        <w:t>：作为市政基础设施使用空间，包括直埋、电缆沟道或管束、市政共同沟和排洪暗沟，属浅埋无人空间。</w:t>
      </w:r>
    </w:p>
    <w:p w14:paraId="5E5B7E00" w14:textId="17616FD4" w:rsidR="00F63597" w:rsidRPr="004120F1" w:rsidRDefault="004120F1"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hint="eastAsia"/>
        </w:rPr>
        <w:t>（二）</w:t>
      </w:r>
      <w:r w:rsidR="00134ADB" w:rsidRPr="00134ADB">
        <w:rPr>
          <w:rFonts w:ascii="仿宋_GB2312" w:eastAsia="仿宋_GB2312" w:hAnsi="仿宋_GB2312" w:cs="仿宋_GB2312" w:hint="eastAsia"/>
        </w:rPr>
        <w:t>次深层空间（-6--15米）</w:t>
      </w:r>
      <w:r w:rsidR="00455FB8" w:rsidRPr="004120F1">
        <w:rPr>
          <w:rFonts w:ascii="仿宋_GB2312" w:eastAsia="仿宋_GB2312" w:hAnsi="仿宋_GB2312" w:cs="仿宋_GB2312" w:hint="eastAsia"/>
        </w:rPr>
        <w:t>：作为城市功能发展空间，包括商业、文化娱乐、医疗卫生、科研教育、轨道交通、人行通道、停车设施、仓储等功能，属于人流密集活动空间。</w:t>
      </w:r>
    </w:p>
    <w:p w14:paraId="76FDBDBB" w14:textId="49A3F25F" w:rsidR="00F63597" w:rsidRPr="004120F1" w:rsidRDefault="004120F1"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hint="eastAsia"/>
        </w:rPr>
        <w:t>（三）</w:t>
      </w:r>
      <w:r w:rsidR="00134ADB" w:rsidRPr="00134ADB">
        <w:rPr>
          <w:rFonts w:ascii="仿宋_GB2312" w:eastAsia="仿宋_GB2312" w:hAnsi="仿宋_GB2312" w:cs="仿宋_GB2312" w:hint="eastAsia"/>
        </w:rPr>
        <w:t>深层空间（-15米或更深范围）</w:t>
      </w:r>
      <w:r w:rsidR="00455FB8" w:rsidRPr="004120F1">
        <w:rPr>
          <w:rFonts w:ascii="仿宋_GB2312" w:eastAsia="仿宋_GB2312" w:hAnsi="仿宋_GB2312" w:cs="仿宋_GB2312" w:hint="eastAsia"/>
        </w:rPr>
        <w:t>：作为远期拓展空间，可满足某些特殊需求和采用特殊技术的空间需要，属基本无人空间。</w:t>
      </w:r>
    </w:p>
    <w:p w14:paraId="7F64B92C" w14:textId="77777777" w:rsidR="0043782E" w:rsidRPr="0086609C" w:rsidRDefault="00455FB8" w:rsidP="00CA5823">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86609C">
        <w:rPr>
          <w:rFonts w:ascii="仿宋_GB2312" w:eastAsia="仿宋_GB2312" w:hint="eastAsia"/>
          <w:color w:val="000000" w:themeColor="text1"/>
        </w:rPr>
        <w:t>地下空间分区管制</w:t>
      </w:r>
    </w:p>
    <w:p w14:paraId="5620D222" w14:textId="4833AF81" w:rsidR="00063992" w:rsidRPr="004120F1" w:rsidRDefault="00455FB8" w:rsidP="009936A6">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4120F1">
        <w:rPr>
          <w:rFonts w:ascii="仿宋_GB2312" w:eastAsia="仿宋_GB2312" w:hAnsi="仿宋_GB2312" w:cs="仿宋_GB2312" w:hint="eastAsia"/>
        </w:rPr>
        <w:t>分为综合功能区、混合功能区、一般功能区三类区域，对不同区域实行差异化的分区管制策略：</w:t>
      </w:r>
    </w:p>
    <w:p w14:paraId="442A33A6" w14:textId="07BA0065" w:rsidR="0043782E" w:rsidRPr="004120F1" w:rsidRDefault="00C34C64" w:rsidP="009936A6">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hint="eastAsia"/>
        </w:rPr>
        <w:t>（一）</w:t>
      </w:r>
      <w:r w:rsidR="00455FB8" w:rsidRPr="004120F1">
        <w:rPr>
          <w:rFonts w:ascii="仿宋_GB2312" w:eastAsia="仿宋_GB2312" w:hAnsi="仿宋_GB2312" w:cs="仿宋_GB2312" w:hint="eastAsia"/>
        </w:rPr>
        <w:t>综合功能区</w:t>
      </w:r>
    </w:p>
    <w:p w14:paraId="220C4438" w14:textId="6F81588B" w:rsidR="0043782E" w:rsidRPr="004120F1" w:rsidRDefault="00853883"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4120F1">
        <w:rPr>
          <w:rFonts w:ascii="仿宋_GB2312" w:eastAsia="仿宋_GB2312" w:hAnsi="仿宋_GB2312" w:cs="仿宋_GB2312" w:hint="eastAsia"/>
        </w:rPr>
        <w:t>综合功能区指城市公共活动聚集、开发强度高的轨道交通站点密集区、城市中心地区等地下空间。综合功能区的开发应先编制地下空间详细规划，以规划为先导，在政府引导下鼓励市场参与。包括商务中心区、高铁商贸片区、新业态孵化中心等城市地下空间重点开发地区。其开发应实现轨道、交通枢纽及与周边用地的地上地下空间的相互连通，形成室内室外、地上地下相互连贯的公共空间。</w:t>
      </w:r>
    </w:p>
    <w:p w14:paraId="4BA1D4CF" w14:textId="7EC0675F" w:rsidR="0043782E" w:rsidRPr="004120F1" w:rsidRDefault="00C34C64"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hint="eastAsia"/>
        </w:rPr>
        <w:t>（二）</w:t>
      </w:r>
      <w:r w:rsidR="00455FB8" w:rsidRPr="004120F1">
        <w:rPr>
          <w:rFonts w:ascii="仿宋_GB2312" w:eastAsia="仿宋_GB2312" w:hAnsi="仿宋_GB2312" w:cs="仿宋_GB2312" w:hint="eastAsia"/>
        </w:rPr>
        <w:t>混合功能区</w:t>
      </w:r>
    </w:p>
    <w:p w14:paraId="1A6DF972" w14:textId="2B9C39EC" w:rsidR="0043782E" w:rsidRPr="004120F1" w:rsidRDefault="00853883"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4120F1">
        <w:rPr>
          <w:rFonts w:ascii="仿宋_GB2312" w:eastAsia="仿宋_GB2312" w:hAnsi="仿宋_GB2312" w:cs="仿宋_GB2312" w:hint="eastAsia"/>
        </w:rPr>
        <w:t>指综合功能区以外，位于轨道站点周边和各组团中心的地下空间。混合功能区的开发应以地面功能合理延伸为原则，主要发展为地面配套的地下停车、服务、交通集散等功能，不宜进行大规模的商业空间开发。</w:t>
      </w:r>
    </w:p>
    <w:p w14:paraId="080741A4" w14:textId="283FED0C" w:rsidR="0043782E" w:rsidRPr="004120F1" w:rsidRDefault="00C34C64"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hint="eastAsia"/>
        </w:rPr>
        <w:t>（三）</w:t>
      </w:r>
      <w:r w:rsidR="00455FB8" w:rsidRPr="004120F1">
        <w:rPr>
          <w:rFonts w:ascii="仿宋_GB2312" w:eastAsia="仿宋_GB2312" w:hAnsi="仿宋_GB2312" w:cs="仿宋_GB2312" w:hint="eastAsia"/>
        </w:rPr>
        <w:t>一般功能区</w:t>
      </w:r>
    </w:p>
    <w:p w14:paraId="196DDF09" w14:textId="17896D8C" w:rsidR="0043782E" w:rsidRPr="004120F1" w:rsidRDefault="00853883"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4120F1">
        <w:rPr>
          <w:rFonts w:ascii="仿宋_GB2312" w:eastAsia="仿宋_GB2312" w:hAnsi="仿宋_GB2312" w:cs="仿宋_GB2312" w:hint="eastAsia"/>
        </w:rPr>
        <w:lastRenderedPageBreak/>
        <w:t>指除上述两种功能区以外的其他区域的地下空间。一般功能区以配建功能为主，应控制地下空间开发规模，不宜进行商业开发。</w:t>
      </w:r>
    </w:p>
    <w:p w14:paraId="2712276D" w14:textId="77777777" w:rsidR="00F63597" w:rsidRPr="00F63597" w:rsidRDefault="00F63597">
      <w:pPr>
        <w:adjustRightInd w:val="0"/>
        <w:snapToGrid w:val="0"/>
        <w:spacing w:afterLines="50" w:after="163"/>
        <w:ind w:leftChars="472" w:left="1133" w:firstLineChars="200" w:firstLine="480"/>
        <w:rPr>
          <w:color w:val="000000" w:themeColor="text1"/>
        </w:rPr>
      </w:pPr>
    </w:p>
    <w:p w14:paraId="7E7F3B30" w14:textId="77777777" w:rsidR="00A60900" w:rsidRPr="00433C3D" w:rsidRDefault="00455FB8" w:rsidP="00390B16">
      <w:pPr>
        <w:pStyle w:val="2"/>
        <w:numPr>
          <w:ilvl w:val="0"/>
          <w:numId w:val="21"/>
        </w:numPr>
        <w:spacing w:line="360" w:lineRule="auto"/>
        <w:jc w:val="center"/>
        <w:rPr>
          <w:rFonts w:ascii="宋体" w:hAnsi="宋体"/>
          <w:bCs w:val="0"/>
          <w:color w:val="000000" w:themeColor="text1"/>
        </w:rPr>
      </w:pPr>
      <w:bookmarkStart w:id="40" w:name="_Toc331696160"/>
      <w:bookmarkStart w:id="41" w:name="_Toc509952187"/>
      <w:r w:rsidRPr="00433C3D">
        <w:rPr>
          <w:rFonts w:ascii="宋体" w:hAnsi="宋体" w:hint="eastAsia"/>
          <w:bCs w:val="0"/>
          <w:color w:val="000000" w:themeColor="text1"/>
        </w:rPr>
        <w:t>总体城市设计</w:t>
      </w:r>
      <w:bookmarkEnd w:id="40"/>
      <w:bookmarkEnd w:id="41"/>
    </w:p>
    <w:p w14:paraId="720EA249" w14:textId="77777777" w:rsidR="00A60900" w:rsidRPr="0086609C" w:rsidRDefault="00455FB8"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86609C">
        <w:rPr>
          <w:rFonts w:ascii="仿宋_GB2312" w:eastAsia="仿宋_GB2312" w:hint="eastAsia"/>
          <w:color w:val="000000" w:themeColor="text1"/>
        </w:rPr>
        <w:t>城市设计策略</w:t>
      </w:r>
    </w:p>
    <w:p w14:paraId="3674C27B" w14:textId="77777777" w:rsidR="00F63597" w:rsidRPr="00C34C64" w:rsidRDefault="00455FB8"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C34C64">
        <w:rPr>
          <w:rFonts w:ascii="仿宋_GB2312" w:eastAsia="仿宋_GB2312" w:hAnsi="仿宋_GB2312" w:cs="仿宋_GB2312" w:hint="eastAsia"/>
        </w:rPr>
        <w:t>尊重现状山水格局，强化山</w:t>
      </w:r>
      <w:r w:rsidRPr="00C34C64">
        <w:rPr>
          <w:rFonts w:ascii="仿宋_GB2312" w:eastAsia="仿宋_GB2312" w:hAnsi="仿宋_GB2312" w:cs="仿宋_GB2312"/>
        </w:rPr>
        <w:t>-</w:t>
      </w:r>
      <w:r w:rsidRPr="00C34C64">
        <w:rPr>
          <w:rFonts w:ascii="仿宋_GB2312" w:eastAsia="仿宋_GB2312" w:hAnsi="仿宋_GB2312" w:cs="仿宋_GB2312" w:hint="eastAsia"/>
        </w:rPr>
        <w:t>城</w:t>
      </w:r>
      <w:r w:rsidRPr="00C34C64">
        <w:rPr>
          <w:rFonts w:ascii="仿宋_GB2312" w:eastAsia="仿宋_GB2312" w:hAnsi="仿宋_GB2312" w:cs="仿宋_GB2312"/>
        </w:rPr>
        <w:t>-</w:t>
      </w:r>
      <w:r w:rsidRPr="00C34C64">
        <w:rPr>
          <w:rFonts w:ascii="仿宋_GB2312" w:eastAsia="仿宋_GB2312" w:hAnsi="仿宋_GB2312" w:cs="仿宋_GB2312" w:hint="eastAsia"/>
        </w:rPr>
        <w:t>水</w:t>
      </w:r>
      <w:r w:rsidRPr="00C34C64">
        <w:rPr>
          <w:rFonts w:ascii="仿宋_GB2312" w:eastAsia="仿宋_GB2312" w:hAnsi="仿宋_GB2312" w:cs="仿宋_GB2312"/>
        </w:rPr>
        <w:t>-</w:t>
      </w:r>
      <w:r w:rsidRPr="00C34C64">
        <w:rPr>
          <w:rFonts w:ascii="仿宋_GB2312" w:eastAsia="仿宋_GB2312" w:hAnsi="仿宋_GB2312" w:cs="仿宋_GB2312" w:hint="eastAsia"/>
        </w:rPr>
        <w:t>岛的空间耦合和完整；保护历史文化遗产，弘扬地方文化，融入现代风貌；建立可感知的城市意向系统。</w:t>
      </w:r>
    </w:p>
    <w:p w14:paraId="3855BB2E" w14:textId="77777777" w:rsidR="00A60900" w:rsidRPr="0086609C" w:rsidRDefault="00455FB8"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86609C">
        <w:rPr>
          <w:rFonts w:ascii="仿宋_GB2312" w:eastAsia="仿宋_GB2312" w:hint="eastAsia"/>
          <w:color w:val="000000" w:themeColor="text1"/>
        </w:rPr>
        <w:t>城市意向系统塑造</w:t>
      </w:r>
    </w:p>
    <w:p w14:paraId="4BFAAD06" w14:textId="7699E7C9" w:rsidR="00A60900" w:rsidRPr="00C34C64" w:rsidRDefault="00C34C64"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hint="eastAsia"/>
        </w:rPr>
        <w:t>（一）</w:t>
      </w:r>
      <w:r w:rsidR="00455FB8" w:rsidRPr="00C34C64">
        <w:rPr>
          <w:rFonts w:ascii="仿宋_GB2312" w:eastAsia="仿宋_GB2312" w:hAnsi="仿宋_GB2312" w:cs="仿宋_GB2312"/>
        </w:rPr>
        <w:t>城市风貌分区</w:t>
      </w:r>
    </w:p>
    <w:p w14:paraId="6ACCACCC" w14:textId="67A2BF46" w:rsidR="00F63597" w:rsidRPr="00C34C64" w:rsidRDefault="00C34C64"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hint="eastAsia"/>
        </w:rPr>
        <w:t>1、</w:t>
      </w:r>
      <w:r w:rsidR="004A11A7" w:rsidRPr="00C34C64">
        <w:rPr>
          <w:rFonts w:ascii="仿宋_GB2312" w:eastAsia="仿宋_GB2312" w:hAnsi="仿宋_GB2312" w:cs="仿宋_GB2312" w:hint="eastAsia"/>
        </w:rPr>
        <w:t>生态健康风貌区</w:t>
      </w:r>
      <w:r w:rsidR="00455FB8" w:rsidRPr="00C34C64">
        <w:rPr>
          <w:rFonts w:ascii="仿宋_GB2312" w:eastAsia="仿宋_GB2312" w:hAnsi="仿宋_GB2312" w:cs="仿宋_GB2312" w:hint="eastAsia"/>
        </w:rPr>
        <w:t>：</w:t>
      </w:r>
      <w:r w:rsidR="004A11A7" w:rsidRPr="00C34C64">
        <w:rPr>
          <w:rFonts w:ascii="仿宋_GB2312" w:eastAsia="仿宋_GB2312" w:hAnsi="仿宋_GB2312" w:cs="仿宋_GB2312" w:hint="eastAsia"/>
        </w:rPr>
        <w:t>北环路以北的健康养生组团</w:t>
      </w:r>
      <w:r>
        <w:rPr>
          <w:rFonts w:ascii="仿宋_GB2312" w:eastAsia="仿宋_GB2312" w:hAnsi="仿宋_GB2312" w:cs="仿宋_GB2312" w:hint="eastAsia"/>
        </w:rPr>
        <w:t>。</w:t>
      </w:r>
      <w:r w:rsidR="004A11A7" w:rsidRPr="00C34C64">
        <w:rPr>
          <w:rFonts w:ascii="仿宋_GB2312" w:eastAsia="仿宋_GB2312" w:hAnsi="仿宋_GB2312" w:cs="仿宋_GB2312"/>
        </w:rPr>
        <w:t>严格</w:t>
      </w:r>
      <w:r w:rsidR="00455FB8" w:rsidRPr="00C34C64">
        <w:rPr>
          <w:rFonts w:ascii="仿宋_GB2312" w:eastAsia="仿宋_GB2312" w:hAnsi="仿宋_GB2312" w:cs="仿宋_GB2312"/>
        </w:rPr>
        <w:t>开发强度，</w:t>
      </w:r>
      <w:r w:rsidR="004A11A7" w:rsidRPr="00C34C64">
        <w:rPr>
          <w:rFonts w:ascii="仿宋_GB2312" w:eastAsia="仿宋_GB2312" w:hAnsi="仿宋_GB2312" w:cs="仿宋_GB2312" w:hint="eastAsia"/>
        </w:rPr>
        <w:t>加强风貌区天际线的设计与管理</w:t>
      </w:r>
      <w:r w:rsidR="004A11A7" w:rsidRPr="00C34C64">
        <w:rPr>
          <w:rFonts w:ascii="仿宋_GB2312" w:eastAsia="仿宋_GB2312" w:hAnsi="仿宋_GB2312" w:cs="仿宋_GB2312"/>
        </w:rPr>
        <w:t>，</w:t>
      </w:r>
      <w:r w:rsidR="004A11A7" w:rsidRPr="00C34C64">
        <w:rPr>
          <w:rFonts w:ascii="仿宋_GB2312" w:eastAsia="仿宋_GB2312" w:hAnsi="仿宋_GB2312" w:cs="仿宋_GB2312" w:hint="eastAsia"/>
        </w:rPr>
        <w:t>保持其与自然山水的和谐关系</w:t>
      </w:r>
      <w:r w:rsidR="004A11A7" w:rsidRPr="00C34C64">
        <w:rPr>
          <w:rFonts w:ascii="仿宋_GB2312" w:eastAsia="仿宋_GB2312" w:hAnsi="仿宋_GB2312" w:cs="仿宋_GB2312"/>
        </w:rPr>
        <w:t>。</w:t>
      </w:r>
    </w:p>
    <w:p w14:paraId="490E0459" w14:textId="4B0EB2A0" w:rsidR="00F63597" w:rsidRPr="00C34C64" w:rsidRDefault="00C34C64"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w:t>
      </w:r>
      <w:r w:rsidR="004A11A7" w:rsidRPr="00C34C64">
        <w:rPr>
          <w:rFonts w:ascii="仿宋_GB2312" w:eastAsia="仿宋_GB2312" w:hAnsi="仿宋_GB2312" w:cs="仿宋_GB2312" w:hint="eastAsia"/>
        </w:rPr>
        <w:t>新业态风貌区</w:t>
      </w:r>
      <w:r w:rsidR="00455FB8" w:rsidRPr="00C34C64">
        <w:rPr>
          <w:rFonts w:ascii="仿宋_GB2312" w:eastAsia="仿宋_GB2312" w:hAnsi="仿宋_GB2312" w:cs="仿宋_GB2312" w:hint="eastAsia"/>
        </w:rPr>
        <w:t>：</w:t>
      </w:r>
      <w:r w:rsidR="004A11A7" w:rsidRPr="00C34C64">
        <w:rPr>
          <w:rFonts w:ascii="仿宋_GB2312" w:eastAsia="仿宋_GB2312" w:hAnsi="仿宋_GB2312" w:cs="仿宋_GB2312" w:hint="eastAsia"/>
        </w:rPr>
        <w:t>新业态及服务组团中东环路以东的区域</w:t>
      </w:r>
      <w:r>
        <w:rPr>
          <w:rFonts w:ascii="仿宋_GB2312" w:eastAsia="仿宋_GB2312" w:hAnsi="仿宋_GB2312" w:cs="仿宋_GB2312" w:hint="eastAsia"/>
        </w:rPr>
        <w:t>。</w:t>
      </w:r>
      <w:r w:rsidR="004A11A7" w:rsidRPr="00C34C64">
        <w:rPr>
          <w:rFonts w:ascii="仿宋_GB2312" w:eastAsia="仿宋_GB2312" w:hAnsi="仿宋_GB2312" w:cs="仿宋_GB2312" w:hint="eastAsia"/>
        </w:rPr>
        <w:t>注重生产性景观与环境建设</w:t>
      </w:r>
      <w:r w:rsidR="00455FB8" w:rsidRPr="00C34C64">
        <w:rPr>
          <w:rFonts w:ascii="仿宋_GB2312" w:eastAsia="仿宋_GB2312" w:hAnsi="仿宋_GB2312" w:cs="仿宋_GB2312" w:hint="eastAsia"/>
        </w:rPr>
        <w:t>，</w:t>
      </w:r>
      <w:r w:rsidR="004A11A7" w:rsidRPr="00C34C64">
        <w:rPr>
          <w:rFonts w:ascii="仿宋_GB2312" w:eastAsia="仿宋_GB2312" w:hAnsi="仿宋_GB2312" w:cs="仿宋_GB2312" w:hint="eastAsia"/>
        </w:rPr>
        <w:t>保护并强化新城生态景观廊道，建立生产、生活、生态兼顾的新业态风貌景观</w:t>
      </w:r>
      <w:r w:rsidR="00455FB8" w:rsidRPr="00C34C64">
        <w:rPr>
          <w:rFonts w:ascii="仿宋_GB2312" w:eastAsia="仿宋_GB2312" w:hAnsi="仿宋_GB2312" w:cs="仿宋_GB2312" w:hint="eastAsia"/>
        </w:rPr>
        <w:t>。</w:t>
      </w:r>
    </w:p>
    <w:p w14:paraId="39C99616" w14:textId="0D44880D" w:rsidR="00F63597" w:rsidRPr="00C34C64" w:rsidRDefault="00C34C64"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hint="eastAsia"/>
        </w:rPr>
        <w:t>3、</w:t>
      </w:r>
      <w:r w:rsidR="00455FB8" w:rsidRPr="00C34C64">
        <w:rPr>
          <w:rFonts w:ascii="仿宋_GB2312" w:eastAsia="仿宋_GB2312" w:hAnsi="仿宋_GB2312" w:cs="仿宋_GB2312" w:hint="eastAsia"/>
        </w:rPr>
        <w:t>中心城市风貌区：</w:t>
      </w:r>
      <w:r w:rsidR="004A11A7" w:rsidRPr="00C34C64">
        <w:rPr>
          <w:rFonts w:ascii="仿宋_GB2312" w:eastAsia="仿宋_GB2312" w:hAnsi="仿宋_GB2312" w:cs="仿宋_GB2312" w:hint="eastAsia"/>
        </w:rPr>
        <w:t>商务中心组团鼎盛大道周边地区及高铁商贸组团的站前商贸区</w:t>
      </w:r>
      <w:r>
        <w:rPr>
          <w:rFonts w:ascii="仿宋_GB2312" w:eastAsia="仿宋_GB2312" w:hAnsi="仿宋_GB2312" w:cs="仿宋_GB2312" w:hint="eastAsia"/>
        </w:rPr>
        <w:t>。</w:t>
      </w:r>
      <w:r w:rsidR="00455FB8" w:rsidRPr="00C34C64">
        <w:rPr>
          <w:rFonts w:ascii="仿宋_GB2312" w:eastAsia="仿宋_GB2312" w:hAnsi="仿宋_GB2312" w:cs="仿宋_GB2312" w:hint="eastAsia"/>
        </w:rPr>
        <w:t>引导高强度开发建设，注重建筑群体形象，集中展示新城中心风貌。</w:t>
      </w:r>
    </w:p>
    <w:p w14:paraId="058F95F9" w14:textId="7AEBB499" w:rsidR="00F63597" w:rsidRPr="00C34C64" w:rsidRDefault="00C34C64"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hint="eastAsia"/>
        </w:rPr>
        <w:t>4、</w:t>
      </w:r>
      <w:r w:rsidR="004A11A7" w:rsidRPr="00C34C64">
        <w:rPr>
          <w:rFonts w:ascii="仿宋_GB2312" w:eastAsia="仿宋_GB2312" w:hAnsi="仿宋_GB2312" w:cs="仿宋_GB2312" w:hint="eastAsia"/>
        </w:rPr>
        <w:t>“碧水润城”风貌区</w:t>
      </w:r>
      <w:r w:rsidR="00455FB8" w:rsidRPr="00C34C64">
        <w:rPr>
          <w:rFonts w:ascii="仿宋_GB2312" w:eastAsia="仿宋_GB2312" w:hAnsi="仿宋_GB2312" w:cs="仿宋_GB2312" w:hint="eastAsia"/>
        </w:rPr>
        <w:t>：</w:t>
      </w:r>
      <w:r w:rsidR="004A11A7" w:rsidRPr="00C34C64">
        <w:rPr>
          <w:rFonts w:ascii="仿宋_GB2312" w:eastAsia="仿宋_GB2312" w:hAnsi="仿宋_GB2312" w:cs="仿宋_GB2312" w:hint="eastAsia"/>
        </w:rPr>
        <w:t>商务中心组团、高铁商贸组团和新业态及服务组团的大部分区域</w:t>
      </w:r>
      <w:r>
        <w:rPr>
          <w:rFonts w:ascii="仿宋_GB2312" w:eastAsia="仿宋_GB2312" w:hAnsi="仿宋_GB2312" w:cs="仿宋_GB2312" w:hint="eastAsia"/>
        </w:rPr>
        <w:t>。</w:t>
      </w:r>
      <w:r w:rsidR="004A11A7" w:rsidRPr="00C34C64">
        <w:rPr>
          <w:rFonts w:ascii="仿宋_GB2312" w:eastAsia="仿宋_GB2312" w:hAnsi="仿宋_GB2312" w:cs="仿宋_GB2312" w:hint="eastAsia"/>
        </w:rPr>
        <w:t>整理现状水系、构建水系分级并形成密集的都市水网</w:t>
      </w:r>
      <w:r w:rsidR="004A11A7" w:rsidRPr="00C34C64">
        <w:rPr>
          <w:rFonts w:ascii="仿宋_GB2312" w:eastAsia="仿宋_GB2312" w:hAnsi="仿宋_GB2312" w:cs="仿宋_GB2312"/>
        </w:rPr>
        <w:t>，</w:t>
      </w:r>
      <w:r w:rsidR="004A11A7" w:rsidRPr="00C34C64">
        <w:rPr>
          <w:rFonts w:ascii="仿宋_GB2312" w:eastAsia="仿宋_GB2312" w:hAnsi="仿宋_GB2312" w:cs="仿宋_GB2312" w:hint="eastAsia"/>
        </w:rPr>
        <w:t>突出景观特色，改善滨水景观品质</w:t>
      </w:r>
      <w:r w:rsidR="004A11A7" w:rsidRPr="00C34C64">
        <w:rPr>
          <w:rFonts w:ascii="仿宋_GB2312" w:eastAsia="仿宋_GB2312" w:hAnsi="仿宋_GB2312" w:cs="仿宋_GB2312"/>
        </w:rPr>
        <w:t>，</w:t>
      </w:r>
      <w:r w:rsidR="004A11A7" w:rsidRPr="00C34C64">
        <w:rPr>
          <w:rFonts w:ascii="仿宋_GB2312" w:eastAsia="仿宋_GB2312" w:hAnsi="仿宋_GB2312" w:cs="仿宋_GB2312" w:hint="eastAsia"/>
        </w:rPr>
        <w:t>实现满城绿色半城水的新城总体印象</w:t>
      </w:r>
      <w:r w:rsidR="004A11A7" w:rsidRPr="00C34C64">
        <w:rPr>
          <w:rFonts w:ascii="仿宋_GB2312" w:eastAsia="仿宋_GB2312" w:hAnsi="仿宋_GB2312" w:cs="仿宋_GB2312"/>
        </w:rPr>
        <w:t>。</w:t>
      </w:r>
    </w:p>
    <w:p w14:paraId="70792BF9" w14:textId="5C7D36D2" w:rsidR="00F63597" w:rsidRPr="00C34C64" w:rsidRDefault="00C34C64"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hint="eastAsia"/>
        </w:rPr>
        <w:t>（二）</w:t>
      </w:r>
      <w:r w:rsidR="00455FB8" w:rsidRPr="00C34C64">
        <w:rPr>
          <w:rFonts w:ascii="仿宋_GB2312" w:eastAsia="仿宋_GB2312" w:hAnsi="仿宋_GB2312" w:cs="仿宋_GB2312"/>
        </w:rPr>
        <w:t>城市景观轴</w:t>
      </w:r>
    </w:p>
    <w:p w14:paraId="7398EA56" w14:textId="2253B2BE" w:rsidR="00F63597" w:rsidRPr="00C34C64" w:rsidRDefault="00C34C64"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hint="eastAsia"/>
        </w:rPr>
        <w:t>1、</w:t>
      </w:r>
      <w:r w:rsidR="004A11A7" w:rsidRPr="00C34C64">
        <w:rPr>
          <w:rFonts w:ascii="仿宋_GB2312" w:eastAsia="仿宋_GB2312" w:hAnsi="仿宋_GB2312" w:cs="仿宋_GB2312" w:hint="eastAsia"/>
        </w:rPr>
        <w:t>城市综合功能景观主轴</w:t>
      </w:r>
      <w:r w:rsidR="00455FB8" w:rsidRPr="00C34C64">
        <w:rPr>
          <w:rFonts w:ascii="仿宋_GB2312" w:eastAsia="仿宋_GB2312" w:hAnsi="仿宋_GB2312" w:cs="仿宋_GB2312" w:hint="eastAsia"/>
        </w:rPr>
        <w:t>：</w:t>
      </w:r>
      <w:r w:rsidR="004A11A7" w:rsidRPr="00C34C64">
        <w:rPr>
          <w:rFonts w:ascii="仿宋_GB2312" w:eastAsia="仿宋_GB2312" w:hAnsi="仿宋_GB2312" w:cs="仿宋_GB2312" w:hint="eastAsia"/>
        </w:rPr>
        <w:t>以鼎盛大道为依托，向北对接老城政务服务中心，向南延伸至高铁站</w:t>
      </w:r>
      <w:r w:rsidR="00455FB8" w:rsidRPr="00C34C64">
        <w:rPr>
          <w:rFonts w:ascii="仿宋_GB2312" w:eastAsia="仿宋_GB2312" w:hAnsi="仿宋_GB2312" w:cs="仿宋_GB2312" w:hint="eastAsia"/>
        </w:rPr>
        <w:t>。</w:t>
      </w:r>
      <w:r w:rsidR="004A11A7" w:rsidRPr="00C34C64">
        <w:rPr>
          <w:rFonts w:ascii="仿宋_GB2312" w:eastAsia="仿宋_GB2312" w:hAnsi="仿宋_GB2312" w:cs="仿宋_GB2312" w:hint="eastAsia"/>
        </w:rPr>
        <w:t>串联起中心城市风貌区、“碧水润城”风貌区等新城重要的</w:t>
      </w:r>
      <w:r w:rsidR="004A11A7" w:rsidRPr="00C34C64">
        <w:rPr>
          <w:rFonts w:ascii="仿宋_GB2312" w:eastAsia="仿宋_GB2312" w:hAnsi="仿宋_GB2312" w:cs="仿宋_GB2312" w:hint="eastAsia"/>
        </w:rPr>
        <w:lastRenderedPageBreak/>
        <w:t>自然景观和人文景观</w:t>
      </w:r>
      <w:r w:rsidR="004A11A7" w:rsidRPr="00C34C64">
        <w:rPr>
          <w:rFonts w:ascii="仿宋_GB2312" w:eastAsia="仿宋_GB2312" w:hAnsi="仿宋_GB2312" w:cs="仿宋_GB2312"/>
        </w:rPr>
        <w:t>，</w:t>
      </w:r>
      <w:r w:rsidR="004A11A7" w:rsidRPr="00C34C64">
        <w:rPr>
          <w:rFonts w:ascii="仿宋_GB2312" w:eastAsia="仿宋_GB2312" w:hAnsi="仿宋_GB2312" w:cs="仿宋_GB2312" w:hint="eastAsia"/>
        </w:rPr>
        <w:t>集中展现新城整体积极向上的城市形象</w:t>
      </w:r>
      <w:r w:rsidR="00455FB8" w:rsidRPr="00C34C64">
        <w:rPr>
          <w:rFonts w:ascii="仿宋_GB2312" w:eastAsia="仿宋_GB2312" w:hAnsi="仿宋_GB2312" w:cs="仿宋_GB2312" w:hint="eastAsia"/>
        </w:rPr>
        <w:t>。</w:t>
      </w:r>
    </w:p>
    <w:p w14:paraId="4C62E140" w14:textId="6962A80A" w:rsidR="004A11A7" w:rsidRPr="00C34C64" w:rsidRDefault="00C34C64"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hint="eastAsia"/>
        </w:rPr>
        <w:t>2、</w:t>
      </w:r>
      <w:r w:rsidR="004A11A7" w:rsidRPr="00C34C64">
        <w:rPr>
          <w:rFonts w:ascii="仿宋_GB2312" w:eastAsia="仿宋_GB2312" w:hAnsi="仿宋_GB2312" w:cs="仿宋_GB2312" w:hint="eastAsia"/>
        </w:rPr>
        <w:t>城市综合功能景观次轴</w:t>
      </w:r>
      <w:r w:rsidR="004A11A7" w:rsidRPr="00C34C64">
        <w:rPr>
          <w:rFonts w:ascii="仿宋_GB2312" w:eastAsia="仿宋_GB2312" w:hAnsi="仿宋_GB2312" w:cs="仿宋_GB2312"/>
        </w:rPr>
        <w:t>：一是沿黄河大道，</w:t>
      </w:r>
      <w:r w:rsidR="00003001" w:rsidRPr="00C34C64">
        <w:rPr>
          <w:rFonts w:ascii="仿宋_GB2312" w:eastAsia="仿宋_GB2312" w:hAnsi="仿宋_GB2312" w:cs="仿宋_GB2312" w:hint="eastAsia"/>
        </w:rPr>
        <w:t>强调城市地标与环境特色设计</w:t>
      </w:r>
      <w:r w:rsidR="00003001" w:rsidRPr="00C34C64">
        <w:rPr>
          <w:rFonts w:ascii="仿宋_GB2312" w:eastAsia="仿宋_GB2312" w:hAnsi="仿宋_GB2312" w:cs="仿宋_GB2312"/>
        </w:rPr>
        <w:t>；二是信臣路，</w:t>
      </w:r>
      <w:r w:rsidR="00003001" w:rsidRPr="00C34C64">
        <w:rPr>
          <w:rFonts w:ascii="仿宋_GB2312" w:eastAsia="仿宋_GB2312" w:hAnsi="仿宋_GB2312" w:cs="仿宋_GB2312" w:hint="eastAsia"/>
        </w:rPr>
        <w:t>强调城市新业态建筑风貌</w:t>
      </w:r>
      <w:r w:rsidR="00003001" w:rsidRPr="00C34C64">
        <w:rPr>
          <w:rFonts w:ascii="仿宋_GB2312" w:eastAsia="仿宋_GB2312" w:hAnsi="仿宋_GB2312" w:cs="仿宋_GB2312"/>
        </w:rPr>
        <w:t>；三是康盛路，</w:t>
      </w:r>
      <w:r w:rsidR="00003001" w:rsidRPr="00C34C64">
        <w:rPr>
          <w:rFonts w:ascii="仿宋_GB2312" w:eastAsia="仿宋_GB2312" w:hAnsi="仿宋_GB2312" w:cs="仿宋_GB2312" w:hint="eastAsia"/>
        </w:rPr>
        <w:t>强调现代风貌与自然山水的兼顾</w:t>
      </w:r>
      <w:r w:rsidR="00003001" w:rsidRPr="00C34C64">
        <w:rPr>
          <w:rFonts w:ascii="仿宋_GB2312" w:eastAsia="仿宋_GB2312" w:hAnsi="仿宋_GB2312" w:cs="仿宋_GB2312"/>
        </w:rPr>
        <w:t>。</w:t>
      </w:r>
    </w:p>
    <w:p w14:paraId="08681F68" w14:textId="2367D761" w:rsidR="00F63597" w:rsidRPr="00C34C64" w:rsidRDefault="00C34C64"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hint="eastAsia"/>
        </w:rPr>
        <w:t>3、</w:t>
      </w:r>
      <w:r w:rsidR="00003001" w:rsidRPr="00C34C64">
        <w:rPr>
          <w:rFonts w:ascii="仿宋_GB2312" w:eastAsia="仿宋_GB2312" w:hAnsi="仿宋_GB2312" w:cs="仿宋_GB2312" w:hint="eastAsia"/>
        </w:rPr>
        <w:t>滨水休闲景观轴</w:t>
      </w:r>
      <w:r w:rsidR="00455FB8" w:rsidRPr="00C34C64">
        <w:rPr>
          <w:rFonts w:ascii="仿宋_GB2312" w:eastAsia="仿宋_GB2312" w:hAnsi="仿宋_GB2312" w:cs="仿宋_GB2312" w:hint="eastAsia"/>
        </w:rPr>
        <w:t>：</w:t>
      </w:r>
      <w:r w:rsidR="00003001" w:rsidRPr="00C34C64">
        <w:rPr>
          <w:rFonts w:ascii="仿宋_GB2312" w:eastAsia="仿宋_GB2312" w:hAnsi="仿宋_GB2312" w:cs="仿宋_GB2312" w:hint="eastAsia"/>
        </w:rPr>
        <w:t>以新城内水系为轴</w:t>
      </w:r>
      <w:r w:rsidR="00003001" w:rsidRPr="00C34C64">
        <w:rPr>
          <w:rFonts w:ascii="仿宋_GB2312" w:eastAsia="仿宋_GB2312" w:hAnsi="仿宋_GB2312" w:cs="仿宋_GB2312"/>
        </w:rPr>
        <w:t>。</w:t>
      </w:r>
      <w:r w:rsidR="00003001" w:rsidRPr="00C34C64">
        <w:rPr>
          <w:rFonts w:ascii="仿宋_GB2312" w:eastAsia="仿宋_GB2312" w:hAnsi="仿宋_GB2312" w:cs="仿宋_GB2312" w:hint="eastAsia"/>
        </w:rPr>
        <w:t>形成城市集生态、休闲、景观为一体的景观轴带，成网状分布于</w:t>
      </w:r>
      <w:r w:rsidR="00BB4DDD" w:rsidRPr="00C34C64">
        <w:rPr>
          <w:rFonts w:ascii="仿宋_GB2312" w:eastAsia="仿宋_GB2312" w:hAnsi="仿宋_GB2312" w:cs="仿宋_GB2312" w:hint="eastAsia"/>
        </w:rPr>
        <w:t>新城区</w:t>
      </w:r>
      <w:r w:rsidR="00003001" w:rsidRPr="00C34C64">
        <w:rPr>
          <w:rFonts w:ascii="仿宋_GB2312" w:eastAsia="仿宋_GB2312" w:hAnsi="仿宋_GB2312" w:cs="仿宋_GB2312" w:hint="eastAsia"/>
        </w:rPr>
        <w:t>范围内的各个功能板块</w:t>
      </w:r>
      <w:r w:rsidR="00455FB8" w:rsidRPr="00C34C64">
        <w:rPr>
          <w:rFonts w:ascii="仿宋_GB2312" w:eastAsia="仿宋_GB2312" w:hAnsi="仿宋_GB2312" w:cs="仿宋_GB2312" w:hint="eastAsia"/>
        </w:rPr>
        <w:t>。</w:t>
      </w:r>
    </w:p>
    <w:p w14:paraId="1D899361" w14:textId="61FE5BF0" w:rsidR="00F63597" w:rsidRPr="00C34C64" w:rsidRDefault="00C34C64"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hint="eastAsia"/>
        </w:rPr>
        <w:t>（三）</w:t>
      </w:r>
      <w:r w:rsidR="00455FB8" w:rsidRPr="00C34C64">
        <w:rPr>
          <w:rFonts w:ascii="仿宋_GB2312" w:eastAsia="仿宋_GB2312" w:hAnsi="仿宋_GB2312" w:cs="仿宋_GB2312"/>
        </w:rPr>
        <w:t>休闲景观带</w:t>
      </w:r>
    </w:p>
    <w:p w14:paraId="41E7A55D" w14:textId="53991EFA" w:rsidR="00F63597" w:rsidRPr="00C34C64" w:rsidRDefault="00C34C64"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hint="eastAsia"/>
        </w:rPr>
        <w:t>1、</w:t>
      </w:r>
      <w:r w:rsidR="00EA221A" w:rsidRPr="00C34C64">
        <w:rPr>
          <w:rFonts w:ascii="仿宋_GB2312" w:eastAsia="仿宋_GB2312" w:hAnsi="仿宋_GB2312" w:cs="仿宋_GB2312" w:hint="eastAsia"/>
        </w:rPr>
        <w:t>白河休闲景观带</w:t>
      </w:r>
      <w:r w:rsidR="00455FB8" w:rsidRPr="00C34C64">
        <w:rPr>
          <w:rFonts w:ascii="仿宋_GB2312" w:eastAsia="仿宋_GB2312" w:hAnsi="仿宋_GB2312" w:cs="仿宋_GB2312" w:hint="eastAsia"/>
        </w:rPr>
        <w:t>：</w:t>
      </w:r>
      <w:r w:rsidR="00EA221A" w:rsidRPr="00C34C64">
        <w:rPr>
          <w:rFonts w:ascii="仿宋_GB2312" w:eastAsia="仿宋_GB2312" w:hAnsi="仿宋_GB2312" w:cs="仿宋_GB2312" w:hint="eastAsia"/>
        </w:rPr>
        <w:t>以白河为依托，以沿河绿道为载体，在河边每隔1公里设置1处兴奋点，打造白河沿岸7公里7景</w:t>
      </w:r>
      <w:r w:rsidR="00455FB8" w:rsidRPr="00C34C64">
        <w:rPr>
          <w:rFonts w:ascii="仿宋_GB2312" w:eastAsia="仿宋_GB2312" w:hAnsi="仿宋_GB2312" w:cs="仿宋_GB2312"/>
        </w:rPr>
        <w:t>。</w:t>
      </w:r>
    </w:p>
    <w:p w14:paraId="6EBFB24E" w14:textId="1A0F430E" w:rsidR="00F63597" w:rsidRPr="00C34C64" w:rsidRDefault="00C34C64"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w:t>
      </w:r>
      <w:r w:rsidR="00EA221A" w:rsidRPr="00C34C64">
        <w:rPr>
          <w:rFonts w:ascii="仿宋_GB2312" w:eastAsia="仿宋_GB2312" w:hAnsi="仿宋_GB2312" w:cs="仿宋_GB2312" w:hint="eastAsia"/>
        </w:rPr>
        <w:t>生态走廊</w:t>
      </w:r>
      <w:r w:rsidR="00455FB8" w:rsidRPr="00C34C64">
        <w:rPr>
          <w:rFonts w:ascii="仿宋_GB2312" w:eastAsia="仿宋_GB2312" w:hAnsi="仿宋_GB2312" w:cs="仿宋_GB2312" w:hint="eastAsia"/>
        </w:rPr>
        <w:t>景观带：</w:t>
      </w:r>
      <w:r w:rsidR="00EA221A" w:rsidRPr="00C34C64">
        <w:rPr>
          <w:rFonts w:ascii="仿宋_GB2312" w:eastAsia="仿宋_GB2312" w:hAnsi="仿宋_GB2312" w:cs="仿宋_GB2312" w:hint="eastAsia"/>
        </w:rPr>
        <w:t>包括都市农业体验、水源涵养、城市生态休闲和物种多样性维护廊</w:t>
      </w:r>
      <w:r>
        <w:rPr>
          <w:rFonts w:ascii="仿宋_GB2312" w:eastAsia="仿宋_GB2312" w:hAnsi="仿宋_GB2312" w:cs="仿宋_GB2312" w:hint="eastAsia"/>
        </w:rPr>
        <w:t>。</w:t>
      </w:r>
      <w:r w:rsidR="00EA221A" w:rsidRPr="00C34C64">
        <w:rPr>
          <w:rFonts w:ascii="仿宋_GB2312" w:eastAsia="仿宋_GB2312" w:hAnsi="仿宋_GB2312" w:cs="仿宋_GB2312" w:hint="eastAsia"/>
        </w:rPr>
        <w:t>强调廊道的生态保育及自然型亲水空间和环境设计，实现轴带空间水绿交融</w:t>
      </w:r>
      <w:r w:rsidR="00805BF1" w:rsidRPr="00C34C64">
        <w:rPr>
          <w:rFonts w:ascii="仿宋_GB2312" w:eastAsia="仿宋_GB2312" w:hAnsi="仿宋_GB2312" w:cs="仿宋_GB2312" w:hint="eastAsia"/>
        </w:rPr>
        <w:t>。</w:t>
      </w:r>
    </w:p>
    <w:p w14:paraId="4B284C27" w14:textId="15D9972F" w:rsidR="00F63597" w:rsidRPr="00C34C64" w:rsidRDefault="00C34C64"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hint="eastAsia"/>
        </w:rPr>
        <w:t>3、</w:t>
      </w:r>
      <w:r w:rsidR="00EA221A" w:rsidRPr="00C34C64">
        <w:rPr>
          <w:rFonts w:ascii="仿宋_GB2312" w:eastAsia="仿宋_GB2312" w:hAnsi="仿宋_GB2312" w:cs="仿宋_GB2312" w:hint="eastAsia"/>
        </w:rPr>
        <w:t>防护林</w:t>
      </w:r>
      <w:r w:rsidR="00455FB8" w:rsidRPr="00C34C64">
        <w:rPr>
          <w:rFonts w:ascii="仿宋_GB2312" w:eastAsia="仿宋_GB2312" w:hAnsi="仿宋_GB2312" w:cs="仿宋_GB2312" w:hint="eastAsia"/>
        </w:rPr>
        <w:t>景观带：</w:t>
      </w:r>
      <w:r w:rsidR="00EA221A" w:rsidRPr="00C34C64">
        <w:rPr>
          <w:rFonts w:ascii="仿宋_GB2312" w:eastAsia="仿宋_GB2312" w:hAnsi="仿宋_GB2312" w:cs="仿宋_GB2312" w:hint="eastAsia"/>
        </w:rPr>
        <w:t>兰南高速以西，自北向南串联四大组团</w:t>
      </w:r>
      <w:r w:rsidR="00455FB8" w:rsidRPr="00C34C64">
        <w:rPr>
          <w:rFonts w:ascii="仿宋_GB2312" w:eastAsia="仿宋_GB2312" w:hAnsi="仿宋_GB2312" w:cs="仿宋_GB2312" w:hint="eastAsia"/>
        </w:rPr>
        <w:t>，</w:t>
      </w:r>
      <w:r w:rsidR="00EA221A" w:rsidRPr="00C34C64">
        <w:rPr>
          <w:rFonts w:ascii="仿宋_GB2312" w:eastAsia="仿宋_GB2312" w:hAnsi="仿宋_GB2312" w:cs="仿宋_GB2312" w:hint="eastAsia"/>
        </w:rPr>
        <w:t>以生态保育和植树造林为要义，是新城生态文明建设和生长边界控制的重要载体</w:t>
      </w:r>
      <w:r w:rsidR="00455FB8" w:rsidRPr="00C34C64">
        <w:rPr>
          <w:rFonts w:ascii="仿宋_GB2312" w:eastAsia="仿宋_GB2312" w:hAnsi="仿宋_GB2312" w:cs="仿宋_GB2312" w:hint="eastAsia"/>
        </w:rPr>
        <w:t>。</w:t>
      </w:r>
    </w:p>
    <w:p w14:paraId="63FE4AB5" w14:textId="39347A69" w:rsidR="00F63597" w:rsidRPr="00C34C64" w:rsidRDefault="00C34C64"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w:t>
      </w:r>
      <w:r w:rsidR="00455FB8" w:rsidRPr="00C34C64">
        <w:rPr>
          <w:rFonts w:ascii="仿宋_GB2312" w:eastAsia="仿宋_GB2312" w:hAnsi="仿宋_GB2312" w:cs="仿宋_GB2312" w:hint="eastAsia"/>
        </w:rPr>
        <w:t>滨水休闲景观带：以规划水系为依托，以绿道为载体，串联各功能组团，为日常生活就近提供滨水景观和休闲场所。</w:t>
      </w:r>
    </w:p>
    <w:p w14:paraId="2D84FA17" w14:textId="2C250EB4" w:rsidR="00F63597" w:rsidRPr="00C34C64" w:rsidRDefault="00C34C64"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hint="eastAsia"/>
        </w:rPr>
        <w:t>（四）</w:t>
      </w:r>
      <w:r w:rsidR="00455FB8" w:rsidRPr="00C34C64">
        <w:rPr>
          <w:rFonts w:ascii="仿宋_GB2312" w:eastAsia="仿宋_GB2312" w:hAnsi="仿宋_GB2312" w:cs="仿宋_GB2312"/>
        </w:rPr>
        <w:t>景观节点和特色意向地区</w:t>
      </w:r>
    </w:p>
    <w:p w14:paraId="617B1341" w14:textId="77777777" w:rsidR="00F63597" w:rsidRPr="00C34C64" w:rsidRDefault="00455FB8"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C34C64">
        <w:rPr>
          <w:rFonts w:ascii="仿宋_GB2312" w:eastAsia="仿宋_GB2312" w:hAnsi="仿宋_GB2312" w:cs="仿宋_GB2312" w:hint="eastAsia"/>
        </w:rPr>
        <w:t>重点控制特色意向地区整体形象，包括：</w:t>
      </w:r>
      <w:r w:rsidR="00EA221A" w:rsidRPr="00C34C64">
        <w:rPr>
          <w:rFonts w:ascii="仿宋_GB2312" w:eastAsia="仿宋_GB2312" w:hAnsi="仿宋_GB2312" w:cs="仿宋_GB2312" w:hint="eastAsia"/>
        </w:rPr>
        <w:t>以仲景湖为依托的健康养生领域圈；以月季岛为依托的文化创意体验领域圈和以鼎盛大道、中心商务区、中央公园为依托的中央活力领域圈</w:t>
      </w:r>
      <w:r w:rsidRPr="00C34C64">
        <w:rPr>
          <w:rFonts w:ascii="仿宋_GB2312" w:eastAsia="仿宋_GB2312" w:hAnsi="仿宋_GB2312" w:cs="仿宋_GB2312" w:hint="eastAsia"/>
        </w:rPr>
        <w:t>。</w:t>
      </w:r>
    </w:p>
    <w:p w14:paraId="499E88B8" w14:textId="05F57ECD" w:rsidR="00F63597" w:rsidRPr="00C34C64" w:rsidRDefault="00C34C64"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hint="eastAsia"/>
        </w:rPr>
        <w:t>（五）</w:t>
      </w:r>
      <w:r w:rsidR="00455FB8" w:rsidRPr="00C34C64">
        <w:rPr>
          <w:rFonts w:ascii="仿宋_GB2312" w:eastAsia="仿宋_GB2312" w:hAnsi="仿宋_GB2312" w:cs="仿宋_GB2312"/>
        </w:rPr>
        <w:t>地标和视线通廊</w:t>
      </w:r>
    </w:p>
    <w:p w14:paraId="61EFC818" w14:textId="5D4583DF" w:rsidR="00BF49FE" w:rsidRPr="00C34C64" w:rsidRDefault="00C34C64"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hint="eastAsia"/>
        </w:rPr>
        <w:t>1、</w:t>
      </w:r>
      <w:r w:rsidR="00BF49FE" w:rsidRPr="00C34C64">
        <w:rPr>
          <w:rFonts w:ascii="仿宋_GB2312" w:eastAsia="仿宋_GB2312" w:hAnsi="仿宋_GB2312" w:cs="仿宋_GB2312" w:hint="eastAsia"/>
        </w:rPr>
        <w:t>地标性建筑</w:t>
      </w:r>
      <w:r>
        <w:rPr>
          <w:rFonts w:ascii="仿宋_GB2312" w:eastAsia="仿宋_GB2312" w:hAnsi="仿宋_GB2312" w:cs="仿宋_GB2312" w:hint="eastAsia"/>
        </w:rPr>
        <w:t>：</w:t>
      </w:r>
      <w:r w:rsidR="00BF49FE" w:rsidRPr="00C34C64">
        <w:rPr>
          <w:rFonts w:ascii="仿宋_GB2312" w:eastAsia="仿宋_GB2312" w:hAnsi="仿宋_GB2312" w:cs="仿宋_GB2312" w:hint="eastAsia"/>
        </w:rPr>
        <w:t>包括城市综合功能景观主轴上的高铁站、南阳之光、三馆一院，城市综合功能景观次轴上的仲景湖和月季岛文化创意领域圈内的文化创意展</w:t>
      </w:r>
      <w:r w:rsidR="00BF49FE" w:rsidRPr="00C34C64">
        <w:rPr>
          <w:rFonts w:ascii="仿宋_GB2312" w:eastAsia="仿宋_GB2312" w:hAnsi="仿宋_GB2312" w:cs="仿宋_GB2312" w:hint="eastAsia"/>
        </w:rPr>
        <w:lastRenderedPageBreak/>
        <w:t>览中心和艺术家集合村。</w:t>
      </w:r>
    </w:p>
    <w:p w14:paraId="105E7027" w14:textId="0C4C8C72" w:rsidR="00951D4F" w:rsidRPr="00C34C64" w:rsidRDefault="00C34C64"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w:t>
      </w:r>
      <w:r w:rsidRPr="00C34C64">
        <w:rPr>
          <w:rFonts w:ascii="仿宋_GB2312" w:eastAsia="仿宋_GB2312" w:hAnsi="仿宋_GB2312" w:cs="仿宋_GB2312" w:hint="eastAsia"/>
        </w:rPr>
        <w:t>视线通廊</w:t>
      </w:r>
      <w:r>
        <w:rPr>
          <w:rFonts w:ascii="仿宋_GB2312" w:eastAsia="仿宋_GB2312" w:hAnsi="仿宋_GB2312" w:cs="仿宋_GB2312" w:hint="eastAsia"/>
        </w:rPr>
        <w:t>：</w:t>
      </w:r>
      <w:r w:rsidR="00EA221A" w:rsidRPr="00C34C64">
        <w:rPr>
          <w:rFonts w:ascii="仿宋_GB2312" w:eastAsia="仿宋_GB2312" w:hAnsi="仿宋_GB2312" w:cs="仿宋_GB2312" w:hint="eastAsia"/>
        </w:rPr>
        <w:t>构建商务中心区北起白河南至高铁站的新城主要视线通廊，该通廊以鼎盛大道为依托；构建新城健康养生组团向西对景独山的东西向视线通廊</w:t>
      </w:r>
      <w:r w:rsidR="00455FB8" w:rsidRPr="00C34C64">
        <w:rPr>
          <w:rFonts w:ascii="仿宋_GB2312" w:eastAsia="仿宋_GB2312" w:hAnsi="仿宋_GB2312" w:cs="仿宋_GB2312" w:hint="eastAsia"/>
        </w:rPr>
        <w:t>。</w:t>
      </w:r>
    </w:p>
    <w:p w14:paraId="0F860495" w14:textId="4C061B5E" w:rsidR="00F0458A" w:rsidRPr="00951D4F" w:rsidRDefault="00F0458A">
      <w:pPr>
        <w:adjustRightInd w:val="0"/>
        <w:snapToGrid w:val="0"/>
        <w:spacing w:afterLines="50" w:after="163"/>
        <w:ind w:leftChars="472" w:left="1133" w:firstLineChars="200" w:firstLine="480"/>
        <w:rPr>
          <w:rFonts w:ascii="宋体" w:hAnsi="宋体"/>
          <w:bCs/>
          <w:color w:val="000000" w:themeColor="text1"/>
        </w:rPr>
      </w:pPr>
    </w:p>
    <w:p w14:paraId="236A76D0" w14:textId="271C07FB" w:rsidR="00356333" w:rsidRPr="00433C3D" w:rsidRDefault="00805BF1" w:rsidP="00390B16">
      <w:pPr>
        <w:pStyle w:val="2"/>
        <w:numPr>
          <w:ilvl w:val="0"/>
          <w:numId w:val="21"/>
        </w:numPr>
        <w:spacing w:line="360" w:lineRule="auto"/>
        <w:jc w:val="center"/>
        <w:rPr>
          <w:rFonts w:ascii="宋体" w:hAnsi="宋体"/>
          <w:bCs w:val="0"/>
          <w:color w:val="000000" w:themeColor="text1"/>
        </w:rPr>
      </w:pPr>
      <w:bookmarkStart w:id="42" w:name="_Toc509952188"/>
      <w:r w:rsidRPr="00433C3D">
        <w:rPr>
          <w:rFonts w:ascii="宋体" w:hAnsi="宋体" w:hint="eastAsia"/>
          <w:bCs w:val="0"/>
          <w:color w:val="000000" w:themeColor="text1"/>
        </w:rPr>
        <w:t>“四线”</w:t>
      </w:r>
      <w:r w:rsidR="00455FB8" w:rsidRPr="00433C3D">
        <w:rPr>
          <w:rFonts w:ascii="宋体" w:hAnsi="宋体" w:hint="eastAsia"/>
          <w:bCs w:val="0"/>
          <w:color w:val="000000" w:themeColor="text1"/>
        </w:rPr>
        <w:t>划定与管制</w:t>
      </w:r>
      <w:bookmarkEnd w:id="42"/>
    </w:p>
    <w:p w14:paraId="465CC342" w14:textId="77777777" w:rsidR="00EC237C" w:rsidRPr="0086609C" w:rsidRDefault="00455FB8"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86609C">
        <w:rPr>
          <w:rFonts w:ascii="仿宋_GB2312" w:eastAsia="仿宋_GB2312" w:hint="eastAsia"/>
          <w:color w:val="000000" w:themeColor="text1"/>
        </w:rPr>
        <w:t>城市绿线</w:t>
      </w:r>
    </w:p>
    <w:p w14:paraId="6FBB8F91" w14:textId="39F80A0D" w:rsidR="0043782E" w:rsidRPr="00C34C64" w:rsidRDefault="00C34C64"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C34C64">
        <w:rPr>
          <w:rFonts w:ascii="仿宋_GB2312" w:eastAsia="仿宋_GB2312" w:hAnsi="仿宋_GB2312" w:cs="仿宋_GB2312" w:hint="eastAsia"/>
          <w:u w:val="single"/>
        </w:rPr>
        <w:t>（一）</w:t>
      </w:r>
      <w:r w:rsidR="003247AE" w:rsidRPr="00C34C64">
        <w:rPr>
          <w:rFonts w:ascii="仿宋_GB2312" w:eastAsia="仿宋_GB2312" w:hAnsi="仿宋_GB2312" w:cs="仿宋_GB2312" w:hint="eastAsia"/>
          <w:u w:val="single"/>
        </w:rPr>
        <w:t>城市绿线是指城市各类绿地用地范围的控制线。区内城市绿线</w:t>
      </w:r>
      <w:r w:rsidR="00805BF1" w:rsidRPr="00C34C64">
        <w:rPr>
          <w:rFonts w:ascii="仿宋_GB2312" w:eastAsia="仿宋_GB2312" w:hAnsi="仿宋_GB2312" w:cs="仿宋_GB2312" w:hint="eastAsia"/>
          <w:u w:val="single"/>
        </w:rPr>
        <w:t>划定</w:t>
      </w:r>
      <w:r w:rsidR="003247AE" w:rsidRPr="00C34C64">
        <w:rPr>
          <w:rFonts w:ascii="仿宋_GB2312" w:eastAsia="仿宋_GB2312" w:hAnsi="仿宋_GB2312" w:cs="仿宋_GB2312" w:hint="eastAsia"/>
          <w:u w:val="single"/>
        </w:rPr>
        <w:t>范围包括白河滨水绿地、主要生态廊道上的生态绿地、健康养生轴线上的公园绿地、仲景湖滨水绿地、明海滨水绿地、月季海滨水绿地、南阳之光中央公园绿地，绿线</w:t>
      </w:r>
      <w:r w:rsidR="00805BF1" w:rsidRPr="00C34C64">
        <w:rPr>
          <w:rFonts w:ascii="仿宋_GB2312" w:eastAsia="仿宋_GB2312" w:hAnsi="仿宋_GB2312" w:cs="仿宋_GB2312" w:hint="eastAsia"/>
          <w:u w:val="single"/>
        </w:rPr>
        <w:t>面积为</w:t>
      </w:r>
      <w:r w:rsidR="003247AE" w:rsidRPr="00C34C64">
        <w:rPr>
          <w:rFonts w:ascii="仿宋_GB2312" w:eastAsia="仿宋_GB2312" w:hAnsi="仿宋_GB2312" w:cs="仿宋_GB2312" w:hint="eastAsia"/>
          <w:u w:val="single"/>
        </w:rPr>
        <w:t>3959.19公顷</w:t>
      </w:r>
      <w:r w:rsidR="00455FB8" w:rsidRPr="00C34C64">
        <w:rPr>
          <w:rFonts w:ascii="仿宋_GB2312" w:eastAsia="仿宋_GB2312" w:hAnsi="仿宋_GB2312" w:cs="仿宋_GB2312" w:hint="eastAsia"/>
          <w:u w:val="single"/>
        </w:rPr>
        <w:t>。</w:t>
      </w:r>
      <w:r w:rsidR="00815815" w:rsidRPr="00C34C64">
        <w:rPr>
          <w:rFonts w:ascii="仿宋_GB2312" w:eastAsia="仿宋_GB2312" w:hAnsi="仿宋_GB2312" w:cs="仿宋_GB2312" w:hint="eastAsia"/>
        </w:rPr>
        <w:t>详见附图</w:t>
      </w:r>
      <w:r w:rsidR="00815815" w:rsidRPr="00C34C64">
        <w:rPr>
          <w:rFonts w:ascii="仿宋_GB2312" w:eastAsia="仿宋_GB2312" w:hAnsi="仿宋_GB2312" w:cs="仿宋_GB2312"/>
        </w:rPr>
        <w:t>34</w:t>
      </w:r>
      <w:r w:rsidR="00815815" w:rsidRPr="00C34C64">
        <w:rPr>
          <w:rFonts w:ascii="仿宋_GB2312" w:eastAsia="仿宋_GB2312" w:hAnsi="仿宋_GB2312" w:cs="仿宋_GB2312" w:hint="eastAsia"/>
        </w:rPr>
        <w:t>。</w:t>
      </w:r>
    </w:p>
    <w:p w14:paraId="097FB0A7" w14:textId="7E180BE9" w:rsidR="0043782E" w:rsidRPr="00C34C64" w:rsidRDefault="00C34C64"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sidRPr="00C34C64">
        <w:rPr>
          <w:rFonts w:ascii="仿宋_GB2312" w:eastAsia="仿宋_GB2312" w:hAnsi="仿宋_GB2312" w:cs="仿宋_GB2312" w:hint="eastAsia"/>
          <w:u w:val="single"/>
        </w:rPr>
        <w:t>（二）</w:t>
      </w:r>
      <w:r w:rsidR="000B61DF" w:rsidRPr="00C34C64">
        <w:rPr>
          <w:rFonts w:ascii="仿宋_GB2312" w:eastAsia="仿宋_GB2312" w:hAnsi="仿宋_GB2312" w:cs="仿宋_GB2312" w:hint="eastAsia"/>
          <w:u w:val="single"/>
        </w:rPr>
        <w:t>绿线范围内的所有绿地必须按照《城市用地分类与规划建设用地标准》、《公园设计规范》等标准进行绿地建设。有关部门不得擅自批准在城市绿线范围内进行建设；因建设或其他特殊情况需要临时占用城市绿线内用地的，必须依法办理相关审批手续；城市绿线范围内不符合规划要求的建筑物、构筑物及其他设施应当限期迁出；任何单位或个人不得在城市绿地范围内进行拦河截溪、取土采石、设置垃圾堆场、排放污水以及其他对生态环境构成破坏的活动</w:t>
      </w:r>
      <w:r w:rsidR="00455FB8" w:rsidRPr="00C34C64">
        <w:rPr>
          <w:rFonts w:ascii="仿宋_GB2312" w:eastAsia="仿宋_GB2312" w:hAnsi="仿宋_GB2312" w:cs="仿宋_GB2312" w:hint="eastAsia"/>
          <w:u w:val="single"/>
        </w:rPr>
        <w:t>。</w:t>
      </w:r>
    </w:p>
    <w:p w14:paraId="02A8BDA1" w14:textId="77777777" w:rsidR="00EC237C" w:rsidRPr="0086609C" w:rsidRDefault="00455FB8"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86609C">
        <w:rPr>
          <w:rFonts w:ascii="仿宋_GB2312" w:eastAsia="仿宋_GB2312" w:hint="eastAsia"/>
          <w:color w:val="000000" w:themeColor="text1"/>
        </w:rPr>
        <w:t>城市蓝线</w:t>
      </w:r>
    </w:p>
    <w:p w14:paraId="1E7F7D7E" w14:textId="6C6413A6" w:rsidR="0043782E" w:rsidRPr="00C34C64" w:rsidRDefault="00792AA8"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Pr>
          <w:rFonts w:ascii="仿宋_GB2312" w:eastAsia="仿宋_GB2312" w:hAnsi="仿宋_GB2312" w:cs="仿宋_GB2312" w:hint="eastAsia"/>
          <w:u w:val="single"/>
        </w:rPr>
        <w:t>（一）</w:t>
      </w:r>
      <w:r w:rsidR="00455FB8" w:rsidRPr="00C34C64">
        <w:rPr>
          <w:rFonts w:ascii="仿宋_GB2312" w:eastAsia="仿宋_GB2312" w:hAnsi="仿宋_GB2312" w:cs="仿宋_GB2312" w:hint="eastAsia"/>
          <w:u w:val="single"/>
        </w:rPr>
        <w:t>城市蓝线是</w:t>
      </w:r>
      <w:r w:rsidR="000B61DF" w:rsidRPr="00C34C64">
        <w:rPr>
          <w:rFonts w:ascii="仿宋_GB2312" w:eastAsia="仿宋_GB2312" w:hAnsi="仿宋_GB2312" w:cs="仿宋_GB2312" w:hint="eastAsia"/>
          <w:u w:val="single"/>
        </w:rPr>
        <w:t>指为加强对城市水系的保护与管理，保障城市供水、防洪防涝和通航安全，提升城市人居生态环境，而确定的河、湖、库、渠、湿地、滞洪区等城市河流水系和水源工程的保护与控制的地域界线，以及因河道整治、河道绿化、河道生态景观建设等需要而划定的规划保留区</w:t>
      </w:r>
      <w:r w:rsidR="00455FB8" w:rsidRPr="00C34C64">
        <w:rPr>
          <w:rFonts w:ascii="仿宋_GB2312" w:eastAsia="仿宋_GB2312" w:hAnsi="仿宋_GB2312" w:cs="仿宋_GB2312" w:hint="eastAsia"/>
          <w:u w:val="single"/>
        </w:rPr>
        <w:t>。</w:t>
      </w:r>
    </w:p>
    <w:p w14:paraId="1BFE0080" w14:textId="78E15976" w:rsidR="0043782E" w:rsidRPr="00C34C64" w:rsidRDefault="00792AA8"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Pr>
          <w:rFonts w:ascii="仿宋_GB2312" w:eastAsia="仿宋_GB2312" w:hAnsi="仿宋_GB2312" w:cs="仿宋_GB2312" w:hint="eastAsia"/>
          <w:u w:val="single"/>
        </w:rPr>
        <w:t>（二）</w:t>
      </w:r>
      <w:r w:rsidR="000B61DF" w:rsidRPr="00C34C64">
        <w:rPr>
          <w:rFonts w:ascii="仿宋_GB2312" w:eastAsia="仿宋_GB2312" w:hAnsi="仿宋_GB2312" w:cs="仿宋_GB2312" w:hint="eastAsia"/>
          <w:u w:val="single"/>
        </w:rPr>
        <w:t>城市蓝线划定应统筹考虑城市河流水系、水源工程的完整性、协调性、安全性和功能性，满足堤防建设、防洪安全、原水供应、环境保护、景观营造、</w:t>
      </w:r>
      <w:r w:rsidR="000B61DF" w:rsidRPr="00C34C64">
        <w:rPr>
          <w:rFonts w:ascii="仿宋_GB2312" w:eastAsia="仿宋_GB2312" w:hAnsi="仿宋_GB2312" w:cs="仿宋_GB2312" w:hint="eastAsia"/>
          <w:u w:val="single"/>
        </w:rPr>
        <w:lastRenderedPageBreak/>
        <w:t>生态修复的需要。区内城市蓝线划定</w:t>
      </w:r>
      <w:r w:rsidR="00805BF1" w:rsidRPr="00C34C64">
        <w:rPr>
          <w:rFonts w:ascii="仿宋_GB2312" w:eastAsia="仿宋_GB2312" w:hAnsi="仿宋_GB2312" w:cs="仿宋_GB2312" w:hint="eastAsia"/>
          <w:u w:val="single"/>
        </w:rPr>
        <w:t>范围</w:t>
      </w:r>
      <w:r w:rsidR="000B61DF" w:rsidRPr="00C34C64">
        <w:rPr>
          <w:rFonts w:ascii="仿宋_GB2312" w:eastAsia="仿宋_GB2312" w:hAnsi="仿宋_GB2312" w:cs="仿宋_GB2312" w:hint="eastAsia"/>
          <w:u w:val="single"/>
        </w:rPr>
        <w:t>包括：白河、马湾河及其支流、白桐干渠及其支流、明睿河、召父河、西赵河、黄渠河及其它二级水系，仲景湖、灵秀湖、明海、衡海、范蠡湖、月季海、泮池、福海、望海、日月湖、秀海湖，蓝线</w:t>
      </w:r>
      <w:r w:rsidR="00805BF1" w:rsidRPr="00C34C64">
        <w:rPr>
          <w:rFonts w:ascii="仿宋_GB2312" w:eastAsia="仿宋_GB2312" w:hAnsi="仿宋_GB2312" w:cs="仿宋_GB2312" w:hint="eastAsia"/>
          <w:u w:val="single"/>
        </w:rPr>
        <w:t>面积为</w:t>
      </w:r>
      <w:r w:rsidR="000B61DF" w:rsidRPr="00C34C64">
        <w:rPr>
          <w:rFonts w:ascii="仿宋_GB2312" w:eastAsia="仿宋_GB2312" w:hAnsi="仿宋_GB2312" w:cs="仿宋_GB2312" w:hint="eastAsia"/>
          <w:u w:val="single"/>
        </w:rPr>
        <w:t>1466公顷。</w:t>
      </w:r>
      <w:r w:rsidR="00815815" w:rsidRPr="00C34C64">
        <w:rPr>
          <w:rFonts w:ascii="仿宋_GB2312" w:eastAsia="仿宋_GB2312" w:hAnsi="仿宋_GB2312" w:cs="仿宋_GB2312" w:hint="eastAsia"/>
        </w:rPr>
        <w:t>详见附图</w:t>
      </w:r>
      <w:r w:rsidR="00815815" w:rsidRPr="00C34C64">
        <w:rPr>
          <w:rFonts w:ascii="仿宋_GB2312" w:eastAsia="仿宋_GB2312" w:hAnsi="仿宋_GB2312" w:cs="仿宋_GB2312"/>
        </w:rPr>
        <w:t>34</w:t>
      </w:r>
      <w:r w:rsidR="00815815" w:rsidRPr="00C34C64">
        <w:rPr>
          <w:rFonts w:ascii="仿宋_GB2312" w:eastAsia="仿宋_GB2312" w:hAnsi="仿宋_GB2312" w:cs="仿宋_GB2312" w:hint="eastAsia"/>
        </w:rPr>
        <w:t>。</w:t>
      </w:r>
    </w:p>
    <w:p w14:paraId="36694E24" w14:textId="29E6F894" w:rsidR="000B61DF" w:rsidRPr="00C34C64" w:rsidRDefault="00792AA8"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Pr>
          <w:rFonts w:ascii="仿宋_GB2312" w:eastAsia="仿宋_GB2312" w:hAnsi="仿宋_GB2312" w:cs="仿宋_GB2312" w:hint="eastAsia"/>
          <w:u w:val="single"/>
        </w:rPr>
        <w:t>（三）</w:t>
      </w:r>
      <w:r w:rsidR="00455FB8" w:rsidRPr="00C34C64">
        <w:rPr>
          <w:rFonts w:ascii="仿宋_GB2312" w:eastAsia="仿宋_GB2312" w:hAnsi="仿宋_GB2312" w:cs="仿宋_GB2312" w:hint="eastAsia"/>
          <w:u w:val="single"/>
        </w:rPr>
        <w:t>在城市蓝线内禁止进行下列活动：（</w:t>
      </w:r>
      <w:r w:rsidR="00455FB8" w:rsidRPr="00C34C64">
        <w:rPr>
          <w:rFonts w:ascii="仿宋_GB2312" w:eastAsia="仿宋_GB2312" w:hAnsi="仿宋_GB2312" w:cs="仿宋_GB2312"/>
          <w:u w:val="single"/>
        </w:rPr>
        <w:t>1</w:t>
      </w:r>
      <w:r w:rsidR="00455FB8" w:rsidRPr="00C34C64">
        <w:rPr>
          <w:rFonts w:ascii="仿宋_GB2312" w:eastAsia="仿宋_GB2312" w:hAnsi="仿宋_GB2312" w:cs="仿宋_GB2312" w:hint="eastAsia"/>
          <w:u w:val="single"/>
        </w:rPr>
        <w:t>）违反城市蓝线保护和控制要求的建设活动；（</w:t>
      </w:r>
      <w:r w:rsidR="00455FB8" w:rsidRPr="00C34C64">
        <w:rPr>
          <w:rFonts w:ascii="仿宋_GB2312" w:eastAsia="仿宋_GB2312" w:hAnsi="仿宋_GB2312" w:cs="仿宋_GB2312"/>
          <w:u w:val="single"/>
        </w:rPr>
        <w:t>2</w:t>
      </w:r>
      <w:r w:rsidR="00455FB8" w:rsidRPr="00C34C64">
        <w:rPr>
          <w:rFonts w:ascii="仿宋_GB2312" w:eastAsia="仿宋_GB2312" w:hAnsi="仿宋_GB2312" w:cs="仿宋_GB2312" w:hint="eastAsia"/>
          <w:u w:val="single"/>
        </w:rPr>
        <w:t>）擅自填埋、占用城市蓝线范围，破坏河流水系与水体、水源工程、从事与防洪排涝、水源工程保护要求不相符合的活动；（</w:t>
      </w:r>
      <w:r w:rsidR="00455FB8" w:rsidRPr="00C34C64">
        <w:rPr>
          <w:rFonts w:ascii="仿宋_GB2312" w:eastAsia="仿宋_GB2312" w:hAnsi="仿宋_GB2312" w:cs="仿宋_GB2312"/>
          <w:u w:val="single"/>
        </w:rPr>
        <w:t>3</w:t>
      </w:r>
      <w:r w:rsidR="00455FB8" w:rsidRPr="00C34C64">
        <w:rPr>
          <w:rFonts w:ascii="仿宋_GB2312" w:eastAsia="仿宋_GB2312" w:hAnsi="仿宋_GB2312" w:cs="仿宋_GB2312" w:hint="eastAsia"/>
          <w:u w:val="single"/>
        </w:rPr>
        <w:t>）影响蓝线保护范围内设施安全的爆破、采石、取土活动；（</w:t>
      </w:r>
      <w:r w:rsidR="00455FB8" w:rsidRPr="00C34C64">
        <w:rPr>
          <w:rFonts w:ascii="仿宋_GB2312" w:eastAsia="仿宋_GB2312" w:hAnsi="仿宋_GB2312" w:cs="仿宋_GB2312"/>
          <w:u w:val="single"/>
        </w:rPr>
        <w:t>4</w:t>
      </w:r>
      <w:r w:rsidR="00455FB8" w:rsidRPr="00C34C64">
        <w:rPr>
          <w:rFonts w:ascii="仿宋_GB2312" w:eastAsia="仿宋_GB2312" w:hAnsi="仿宋_GB2312" w:cs="仿宋_GB2312" w:hint="eastAsia"/>
          <w:u w:val="single"/>
        </w:rPr>
        <w:t>）擅自建设各类排污设施，擅自建设与河道防洪滞洪、湿地保护、水源工程安全无关的各类建筑物、构筑物；（</w:t>
      </w:r>
      <w:r w:rsidR="00455FB8" w:rsidRPr="00C34C64">
        <w:rPr>
          <w:rFonts w:ascii="仿宋_GB2312" w:eastAsia="仿宋_GB2312" w:hAnsi="仿宋_GB2312" w:cs="仿宋_GB2312"/>
          <w:u w:val="single"/>
        </w:rPr>
        <w:t>5</w:t>
      </w:r>
      <w:r w:rsidR="00455FB8" w:rsidRPr="00C34C64">
        <w:rPr>
          <w:rFonts w:ascii="仿宋_GB2312" w:eastAsia="仿宋_GB2312" w:hAnsi="仿宋_GB2312" w:cs="仿宋_GB2312" w:hint="eastAsia"/>
          <w:u w:val="single"/>
        </w:rPr>
        <w:t>）</w:t>
      </w:r>
      <w:r w:rsidR="006D6CF4" w:rsidRPr="00C34C64">
        <w:rPr>
          <w:rFonts w:ascii="仿宋_GB2312" w:eastAsia="仿宋_GB2312" w:hAnsi="仿宋_GB2312" w:cs="仿宋_GB2312" w:hint="eastAsia"/>
          <w:u w:val="single"/>
        </w:rPr>
        <w:t>其他</w:t>
      </w:r>
      <w:r w:rsidR="00455FB8" w:rsidRPr="00C34C64">
        <w:rPr>
          <w:rFonts w:ascii="仿宋_GB2312" w:eastAsia="仿宋_GB2312" w:hAnsi="仿宋_GB2312" w:cs="仿宋_GB2312" w:hint="eastAsia"/>
          <w:u w:val="single"/>
        </w:rPr>
        <w:t>对城市蓝线保护与控制构成破坏的活动</w:t>
      </w:r>
      <w:r w:rsidR="00805BF1" w:rsidRPr="00C34C64">
        <w:rPr>
          <w:rFonts w:ascii="仿宋_GB2312" w:eastAsia="仿宋_GB2312" w:hAnsi="仿宋_GB2312" w:cs="仿宋_GB2312" w:hint="eastAsia"/>
          <w:u w:val="single"/>
        </w:rPr>
        <w:t>；</w:t>
      </w:r>
      <w:r w:rsidR="000B61DF" w:rsidRPr="00C34C64">
        <w:rPr>
          <w:rFonts w:ascii="仿宋_GB2312" w:eastAsia="仿宋_GB2312" w:hAnsi="仿宋_GB2312" w:cs="仿宋_GB2312" w:hint="eastAsia"/>
          <w:u w:val="single"/>
        </w:rPr>
        <w:t>（</w:t>
      </w:r>
      <w:r w:rsidR="00805BF1" w:rsidRPr="00C34C64">
        <w:rPr>
          <w:rFonts w:ascii="仿宋_GB2312" w:eastAsia="仿宋_GB2312" w:hAnsi="仿宋_GB2312" w:cs="仿宋_GB2312" w:hint="eastAsia"/>
          <w:u w:val="single"/>
        </w:rPr>
        <w:t>6</w:t>
      </w:r>
      <w:r w:rsidR="000B61DF" w:rsidRPr="00C34C64">
        <w:rPr>
          <w:rFonts w:ascii="仿宋_GB2312" w:eastAsia="仿宋_GB2312" w:hAnsi="仿宋_GB2312" w:cs="仿宋_GB2312" w:hint="eastAsia"/>
          <w:u w:val="single"/>
        </w:rPr>
        <w:t>）设置阻碍行洪物体或围垦、种植阻碍行洪植物；（</w:t>
      </w:r>
      <w:r w:rsidR="00805BF1" w:rsidRPr="00C34C64">
        <w:rPr>
          <w:rFonts w:ascii="仿宋_GB2312" w:eastAsia="仿宋_GB2312" w:hAnsi="仿宋_GB2312" w:cs="仿宋_GB2312" w:hint="eastAsia"/>
          <w:u w:val="single"/>
        </w:rPr>
        <w:t>7</w:t>
      </w:r>
      <w:r w:rsidR="000B61DF" w:rsidRPr="00C34C64">
        <w:rPr>
          <w:rFonts w:ascii="仿宋_GB2312" w:eastAsia="仿宋_GB2312" w:hAnsi="仿宋_GB2312" w:cs="仿宋_GB2312" w:hint="eastAsia"/>
          <w:u w:val="single"/>
        </w:rPr>
        <w:t>）堆放、倾倒余泥渣土及其他固体废弃物或阻碍行洪的物体；（</w:t>
      </w:r>
      <w:r w:rsidR="00805BF1" w:rsidRPr="00C34C64">
        <w:rPr>
          <w:rFonts w:ascii="仿宋_GB2312" w:eastAsia="仿宋_GB2312" w:hAnsi="仿宋_GB2312" w:cs="仿宋_GB2312" w:hint="eastAsia"/>
          <w:u w:val="single"/>
        </w:rPr>
        <w:t>8</w:t>
      </w:r>
      <w:r w:rsidR="000B61DF" w:rsidRPr="00C34C64">
        <w:rPr>
          <w:rFonts w:ascii="仿宋_GB2312" w:eastAsia="仿宋_GB2312" w:hAnsi="仿宋_GB2312" w:cs="仿宋_GB2312" w:hint="eastAsia"/>
          <w:u w:val="single"/>
        </w:rPr>
        <w:t>）堆放、倾倒、掩埋或排放污染水体的物质；（</w:t>
      </w:r>
      <w:r w:rsidR="00805BF1" w:rsidRPr="00C34C64">
        <w:rPr>
          <w:rFonts w:ascii="仿宋_GB2312" w:eastAsia="仿宋_GB2312" w:hAnsi="仿宋_GB2312" w:cs="仿宋_GB2312" w:hint="eastAsia"/>
          <w:u w:val="single"/>
        </w:rPr>
        <w:t>9</w:t>
      </w:r>
      <w:r w:rsidR="000B61DF" w:rsidRPr="00C34C64">
        <w:rPr>
          <w:rFonts w:ascii="仿宋_GB2312" w:eastAsia="仿宋_GB2312" w:hAnsi="仿宋_GB2312" w:cs="仿宋_GB2312" w:hint="eastAsia"/>
          <w:u w:val="single"/>
        </w:rPr>
        <w:t>）清洗装储过油类或有毒物的车辆、容器等污染水质的物品；（</w:t>
      </w:r>
      <w:r w:rsidR="00805BF1" w:rsidRPr="00C34C64">
        <w:rPr>
          <w:rFonts w:ascii="仿宋_GB2312" w:eastAsia="仿宋_GB2312" w:hAnsi="仿宋_GB2312" w:cs="仿宋_GB2312" w:hint="eastAsia"/>
          <w:u w:val="single"/>
        </w:rPr>
        <w:t>1</w:t>
      </w:r>
      <w:r w:rsidR="00805BF1" w:rsidRPr="00C34C64">
        <w:rPr>
          <w:rFonts w:ascii="仿宋_GB2312" w:eastAsia="仿宋_GB2312" w:hAnsi="仿宋_GB2312" w:cs="仿宋_GB2312"/>
          <w:u w:val="single"/>
        </w:rPr>
        <w:t>0</w:t>
      </w:r>
      <w:r w:rsidR="000B61DF" w:rsidRPr="00C34C64">
        <w:rPr>
          <w:rFonts w:ascii="仿宋_GB2312" w:eastAsia="仿宋_GB2312" w:hAnsi="仿宋_GB2312" w:cs="仿宋_GB2312" w:hint="eastAsia"/>
          <w:u w:val="single"/>
        </w:rPr>
        <w:t>）其他妨碍蓝线管理的行为。</w:t>
      </w:r>
    </w:p>
    <w:p w14:paraId="00E79585" w14:textId="77777777" w:rsidR="00356333" w:rsidRPr="0086609C" w:rsidRDefault="00455FB8"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86609C">
        <w:rPr>
          <w:rFonts w:ascii="仿宋_GB2312" w:eastAsia="仿宋_GB2312" w:hint="eastAsia"/>
          <w:color w:val="000000" w:themeColor="text1"/>
        </w:rPr>
        <w:t>城市紫线</w:t>
      </w:r>
    </w:p>
    <w:p w14:paraId="4F5FCC02" w14:textId="7FC24134" w:rsidR="0043782E" w:rsidRPr="00C34C64" w:rsidRDefault="00792AA8"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Pr>
          <w:rFonts w:ascii="仿宋_GB2312" w:eastAsia="仿宋_GB2312" w:hAnsi="仿宋_GB2312" w:cs="仿宋_GB2312" w:hint="eastAsia"/>
          <w:u w:val="single"/>
        </w:rPr>
        <w:t>（一）</w:t>
      </w:r>
      <w:r w:rsidR="00455FB8" w:rsidRPr="00C34C64">
        <w:rPr>
          <w:rFonts w:ascii="仿宋_GB2312" w:eastAsia="仿宋_GB2312" w:hAnsi="仿宋_GB2312" w:cs="仿宋_GB2312"/>
          <w:u w:val="single"/>
        </w:rPr>
        <w:t>城市紫线是指省级以上人民政府公布的历史文化街区的保护范围界线，以及历史文化街区外经区级以上人民政府公布保护的历史建筑的保护范围界线</w:t>
      </w:r>
      <w:r w:rsidR="00F13FC9" w:rsidRPr="00C34C64">
        <w:rPr>
          <w:rFonts w:ascii="仿宋_GB2312" w:eastAsia="仿宋_GB2312" w:hAnsi="仿宋_GB2312" w:cs="仿宋_GB2312" w:hint="eastAsia"/>
          <w:u w:val="single"/>
        </w:rPr>
        <w:t>，紫线</w:t>
      </w:r>
      <w:r w:rsidR="00805BF1" w:rsidRPr="00C34C64">
        <w:rPr>
          <w:rFonts w:ascii="仿宋_GB2312" w:eastAsia="仿宋_GB2312" w:hAnsi="仿宋_GB2312" w:cs="仿宋_GB2312" w:hint="eastAsia"/>
          <w:u w:val="single"/>
        </w:rPr>
        <w:t>面积为</w:t>
      </w:r>
      <w:r w:rsidR="00F13FC9" w:rsidRPr="00C34C64">
        <w:rPr>
          <w:rFonts w:ascii="仿宋_GB2312" w:eastAsia="仿宋_GB2312" w:hAnsi="仿宋_GB2312" w:cs="仿宋_GB2312" w:hint="eastAsia"/>
          <w:u w:val="single"/>
        </w:rPr>
        <w:t>0.90公顷。</w:t>
      </w:r>
      <w:r w:rsidR="00815815" w:rsidRPr="00C34C64">
        <w:rPr>
          <w:rFonts w:ascii="仿宋_GB2312" w:eastAsia="仿宋_GB2312" w:hAnsi="仿宋_GB2312" w:cs="仿宋_GB2312" w:hint="eastAsia"/>
        </w:rPr>
        <w:t>详见附图</w:t>
      </w:r>
      <w:r w:rsidR="00815815" w:rsidRPr="00C34C64">
        <w:rPr>
          <w:rFonts w:ascii="仿宋_GB2312" w:eastAsia="仿宋_GB2312" w:hAnsi="仿宋_GB2312" w:cs="仿宋_GB2312"/>
        </w:rPr>
        <w:t>34</w:t>
      </w:r>
      <w:r w:rsidR="00815815" w:rsidRPr="00C34C64">
        <w:rPr>
          <w:rFonts w:ascii="仿宋_GB2312" w:eastAsia="仿宋_GB2312" w:hAnsi="仿宋_GB2312" w:cs="仿宋_GB2312" w:hint="eastAsia"/>
        </w:rPr>
        <w:t>。</w:t>
      </w:r>
    </w:p>
    <w:p w14:paraId="29224784" w14:textId="6655618B" w:rsidR="0043782E" w:rsidRPr="00C34C64" w:rsidRDefault="00792AA8"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Pr>
          <w:rFonts w:ascii="仿宋_GB2312" w:eastAsia="仿宋_GB2312" w:hAnsi="仿宋_GB2312" w:cs="仿宋_GB2312" w:hint="eastAsia"/>
          <w:u w:val="single"/>
        </w:rPr>
        <w:t>（二）</w:t>
      </w:r>
      <w:r w:rsidR="00F13FC9" w:rsidRPr="00C34C64">
        <w:rPr>
          <w:rFonts w:ascii="仿宋_GB2312" w:eastAsia="仿宋_GB2312" w:hAnsi="仿宋_GB2312" w:cs="仿宋_GB2312" w:hint="eastAsia"/>
          <w:u w:val="single"/>
        </w:rPr>
        <w:t>新城区内张小凹遗址属于市级文物保护单位，总用地面积为1.17公顷，划入城市紫线范围予以保护。保护界线分为三级：沿文物围墙线不少于6米距离划为绝对保护区，绝对保护区向外延伸不少于10米距离的范围划为重点保护区，重点保护区向外延伸不少于50米距离的范围划为保护区。</w:t>
      </w:r>
    </w:p>
    <w:p w14:paraId="231E4947" w14:textId="4A94B5EB" w:rsidR="0043782E" w:rsidRPr="00C34C64" w:rsidRDefault="00792AA8"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Pr>
          <w:rFonts w:ascii="仿宋_GB2312" w:eastAsia="仿宋_GB2312" w:hAnsi="仿宋_GB2312" w:cs="仿宋_GB2312" w:hint="eastAsia"/>
          <w:u w:val="single"/>
        </w:rPr>
        <w:t>（三）</w:t>
      </w:r>
      <w:r w:rsidR="00455FB8" w:rsidRPr="00C34C64">
        <w:rPr>
          <w:rFonts w:ascii="仿宋_GB2312" w:eastAsia="仿宋_GB2312" w:hAnsi="仿宋_GB2312" w:cs="仿宋_GB2312" w:hint="eastAsia"/>
          <w:u w:val="single"/>
        </w:rPr>
        <w:t>绝对保护区范围内，不允许随意改变文物原有状况、面貌及环境，对于影响文物原有风貌的建筑物、构筑物必须拆除；重点保护区范围内，应保护传统建筑、街巷及环境基本不受破坏，如需改动必须严格按照相关规定经有关部门审定批准；一般保护区范围内，各种修建性活动应在规划、文物管理部门指导并</w:t>
      </w:r>
      <w:r w:rsidR="00455FB8" w:rsidRPr="00C34C64">
        <w:rPr>
          <w:rFonts w:ascii="仿宋_GB2312" w:eastAsia="仿宋_GB2312" w:hAnsi="仿宋_GB2312" w:cs="仿宋_GB2312" w:hint="eastAsia"/>
          <w:u w:val="single"/>
        </w:rPr>
        <w:lastRenderedPageBreak/>
        <w:t>同意下进行，建筑和设施在内容、形式、体量、高度上要与保护对象相协调，以取得合理的空间与景观过渡。</w:t>
      </w:r>
    </w:p>
    <w:p w14:paraId="5BEDF6B8" w14:textId="77777777" w:rsidR="00EC237C" w:rsidRPr="00D44A18" w:rsidRDefault="00455FB8"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bookmarkStart w:id="43" w:name="#go12"/>
      <w:bookmarkEnd w:id="43"/>
      <w:r w:rsidRPr="00D44A18">
        <w:rPr>
          <w:rFonts w:ascii="仿宋_GB2312" w:eastAsia="仿宋_GB2312" w:hint="eastAsia"/>
          <w:color w:val="000000" w:themeColor="text1"/>
        </w:rPr>
        <w:t>城市黄线</w:t>
      </w:r>
    </w:p>
    <w:p w14:paraId="531EC716" w14:textId="2199EED6" w:rsidR="0043782E" w:rsidRPr="00C34C64" w:rsidRDefault="00792AA8"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Pr>
          <w:rFonts w:ascii="仿宋_GB2312" w:eastAsia="仿宋_GB2312" w:hAnsi="仿宋_GB2312" w:cs="仿宋_GB2312" w:hint="eastAsia"/>
          <w:u w:val="single"/>
        </w:rPr>
        <w:t>（一）</w:t>
      </w:r>
      <w:r w:rsidR="00455FB8" w:rsidRPr="00C34C64">
        <w:rPr>
          <w:rFonts w:ascii="仿宋_GB2312" w:eastAsia="仿宋_GB2312" w:hAnsi="仿宋_GB2312" w:cs="仿宋_GB2312" w:hint="eastAsia"/>
          <w:u w:val="single"/>
        </w:rPr>
        <w:t>城市黄线是指对城市发展全局有影响的、城市规划中确定的、必须控制的城市基础设施用地的控制界线，包括交通设施、给水设施、排水设施、电力设施、通信设施、燃气设施、防灾设施以及</w:t>
      </w:r>
      <w:r w:rsidR="006D6CF4" w:rsidRPr="00C34C64">
        <w:rPr>
          <w:rFonts w:ascii="仿宋_GB2312" w:eastAsia="仿宋_GB2312" w:hAnsi="仿宋_GB2312" w:cs="仿宋_GB2312" w:hint="eastAsia"/>
          <w:u w:val="single"/>
        </w:rPr>
        <w:t>其他</w:t>
      </w:r>
      <w:r w:rsidR="00455FB8" w:rsidRPr="00C34C64">
        <w:rPr>
          <w:rFonts w:ascii="仿宋_GB2312" w:eastAsia="仿宋_GB2312" w:hAnsi="仿宋_GB2312" w:cs="仿宋_GB2312" w:hint="eastAsia"/>
          <w:u w:val="single"/>
        </w:rPr>
        <w:t>设施等九大类设施用地控制范围</w:t>
      </w:r>
      <w:r w:rsidR="00F13FC9" w:rsidRPr="00C34C64">
        <w:rPr>
          <w:rFonts w:ascii="仿宋_GB2312" w:eastAsia="仿宋_GB2312" w:hAnsi="仿宋_GB2312" w:cs="仿宋_GB2312" w:hint="eastAsia"/>
          <w:u w:val="single"/>
        </w:rPr>
        <w:t>，黄线</w:t>
      </w:r>
      <w:r w:rsidR="00805BF1" w:rsidRPr="00C34C64">
        <w:rPr>
          <w:rFonts w:ascii="仿宋_GB2312" w:eastAsia="仿宋_GB2312" w:hAnsi="仿宋_GB2312" w:cs="仿宋_GB2312" w:hint="eastAsia"/>
          <w:u w:val="single"/>
        </w:rPr>
        <w:t>面积为</w:t>
      </w:r>
      <w:r w:rsidR="00F13FC9" w:rsidRPr="00C34C64">
        <w:rPr>
          <w:rFonts w:ascii="仿宋_GB2312" w:eastAsia="仿宋_GB2312" w:hAnsi="仿宋_GB2312" w:cs="仿宋_GB2312" w:hint="eastAsia"/>
          <w:u w:val="single"/>
        </w:rPr>
        <w:t>61.92公顷。</w:t>
      </w:r>
      <w:r w:rsidR="00815815" w:rsidRPr="00311CBE">
        <w:rPr>
          <w:rFonts w:ascii="仿宋_GB2312" w:eastAsia="仿宋_GB2312" w:hAnsi="仿宋_GB2312" w:cs="仿宋_GB2312" w:hint="eastAsia"/>
        </w:rPr>
        <w:t>详见附图</w:t>
      </w:r>
      <w:r w:rsidR="00815815" w:rsidRPr="00311CBE">
        <w:rPr>
          <w:rFonts w:ascii="仿宋_GB2312" w:eastAsia="仿宋_GB2312" w:hAnsi="仿宋_GB2312" w:cs="仿宋_GB2312"/>
        </w:rPr>
        <w:t>34</w:t>
      </w:r>
      <w:r w:rsidR="00815815" w:rsidRPr="00311CBE">
        <w:rPr>
          <w:rFonts w:ascii="仿宋_GB2312" w:eastAsia="仿宋_GB2312" w:hAnsi="仿宋_GB2312" w:cs="仿宋_GB2312" w:hint="eastAsia"/>
        </w:rPr>
        <w:t>。</w:t>
      </w:r>
    </w:p>
    <w:p w14:paraId="5EC87374" w14:textId="440667D2" w:rsidR="0043782E" w:rsidRPr="00C34C64" w:rsidRDefault="00792AA8"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Pr>
          <w:rFonts w:ascii="仿宋_GB2312" w:eastAsia="仿宋_GB2312" w:hAnsi="仿宋_GB2312" w:cs="仿宋_GB2312" w:hint="eastAsia"/>
          <w:u w:val="single"/>
        </w:rPr>
        <w:t>（二）</w:t>
      </w:r>
      <w:r w:rsidR="00F13FC9" w:rsidRPr="00C34C64">
        <w:rPr>
          <w:rFonts w:ascii="仿宋_GB2312" w:eastAsia="仿宋_GB2312" w:hAnsi="仿宋_GB2312" w:cs="仿宋_GB2312" w:hint="eastAsia"/>
          <w:u w:val="single"/>
        </w:rPr>
        <w:t>新城区范围内的1座污水处理厂、1座自来水厂、2座220千伏变电站、8座110千伏变电站、4座热源厂、10座消防站、4个电信局、4个邮政局、2个有线电视广播电视网络总前端、1个消防及指挥培训中心、1个LNG应急调峰储配站、1个门站及1个分输站划入城市黄线予以保护。</w:t>
      </w:r>
    </w:p>
    <w:p w14:paraId="4B020886" w14:textId="10C27F41" w:rsidR="0043782E" w:rsidRPr="00C34C64" w:rsidRDefault="00792AA8"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Pr>
          <w:rFonts w:ascii="仿宋_GB2312" w:eastAsia="仿宋_GB2312" w:hAnsi="仿宋_GB2312" w:cs="仿宋_GB2312" w:hint="eastAsia"/>
          <w:u w:val="single"/>
        </w:rPr>
        <w:t>（三）</w:t>
      </w:r>
      <w:r w:rsidR="00455FB8" w:rsidRPr="00C34C64">
        <w:rPr>
          <w:rFonts w:ascii="仿宋_GB2312" w:eastAsia="仿宋_GB2312" w:hAnsi="仿宋_GB2312" w:cs="仿宋_GB2312" w:hint="eastAsia"/>
          <w:u w:val="single"/>
        </w:rPr>
        <w:t>在城市黄线范围内禁止进行下列活动：（</w:t>
      </w:r>
      <w:r w:rsidR="00455FB8" w:rsidRPr="00C34C64">
        <w:rPr>
          <w:rFonts w:ascii="仿宋_GB2312" w:eastAsia="仿宋_GB2312" w:hAnsi="仿宋_GB2312" w:cs="仿宋_GB2312"/>
          <w:u w:val="single"/>
        </w:rPr>
        <w:t>1</w:t>
      </w:r>
      <w:r w:rsidR="00455FB8" w:rsidRPr="00C34C64">
        <w:rPr>
          <w:rFonts w:ascii="仿宋_GB2312" w:eastAsia="仿宋_GB2312" w:hAnsi="仿宋_GB2312" w:cs="仿宋_GB2312" w:hint="eastAsia"/>
          <w:u w:val="single"/>
        </w:rPr>
        <w:t>）违反城市规划要求，进行建筑物、构筑物及其他设施的建设；（</w:t>
      </w:r>
      <w:r w:rsidR="00455FB8" w:rsidRPr="00C34C64">
        <w:rPr>
          <w:rFonts w:ascii="仿宋_GB2312" w:eastAsia="仿宋_GB2312" w:hAnsi="仿宋_GB2312" w:cs="仿宋_GB2312"/>
          <w:u w:val="single"/>
        </w:rPr>
        <w:t>2</w:t>
      </w:r>
      <w:r w:rsidR="00455FB8" w:rsidRPr="00C34C64">
        <w:rPr>
          <w:rFonts w:ascii="仿宋_GB2312" w:eastAsia="仿宋_GB2312" w:hAnsi="仿宋_GB2312" w:cs="仿宋_GB2312" w:hint="eastAsia"/>
          <w:u w:val="single"/>
        </w:rPr>
        <w:t>）违反国家有关技术标准和规范进行建设；（</w:t>
      </w:r>
      <w:r w:rsidR="00455FB8" w:rsidRPr="00C34C64">
        <w:rPr>
          <w:rFonts w:ascii="仿宋_GB2312" w:eastAsia="仿宋_GB2312" w:hAnsi="仿宋_GB2312" w:cs="仿宋_GB2312"/>
          <w:u w:val="single"/>
        </w:rPr>
        <w:t>3</w:t>
      </w:r>
      <w:r w:rsidR="00455FB8" w:rsidRPr="00C34C64">
        <w:rPr>
          <w:rFonts w:ascii="仿宋_GB2312" w:eastAsia="仿宋_GB2312" w:hAnsi="仿宋_GB2312" w:cs="仿宋_GB2312" w:hint="eastAsia"/>
          <w:u w:val="single"/>
        </w:rPr>
        <w:t>）未经批准，改装、迁移或拆毁原有城市基础设施；（</w:t>
      </w:r>
      <w:r w:rsidR="00455FB8" w:rsidRPr="00C34C64">
        <w:rPr>
          <w:rFonts w:ascii="仿宋_GB2312" w:eastAsia="仿宋_GB2312" w:hAnsi="仿宋_GB2312" w:cs="仿宋_GB2312"/>
          <w:u w:val="single"/>
        </w:rPr>
        <w:t>4</w:t>
      </w:r>
      <w:r w:rsidR="00455FB8" w:rsidRPr="00C34C64">
        <w:rPr>
          <w:rFonts w:ascii="仿宋_GB2312" w:eastAsia="仿宋_GB2312" w:hAnsi="仿宋_GB2312" w:cs="仿宋_GB2312" w:hint="eastAsia"/>
          <w:u w:val="single"/>
        </w:rPr>
        <w:t>）其他损坏城市基础设施或影响城市基础设施安全和正常运转的行为。</w:t>
      </w:r>
    </w:p>
    <w:p w14:paraId="280DDF49" w14:textId="7470BD7A" w:rsidR="0043782E" w:rsidRPr="00C34C64" w:rsidRDefault="00792AA8" w:rsidP="00C34C64">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Pr>
          <w:rFonts w:ascii="仿宋_GB2312" w:eastAsia="仿宋_GB2312" w:hAnsi="仿宋_GB2312" w:cs="仿宋_GB2312" w:hint="eastAsia"/>
          <w:u w:val="single"/>
        </w:rPr>
        <w:t>（四）</w:t>
      </w:r>
      <w:r w:rsidR="00455FB8" w:rsidRPr="00C34C64">
        <w:rPr>
          <w:rFonts w:ascii="仿宋_GB2312" w:eastAsia="仿宋_GB2312" w:hAnsi="仿宋_GB2312" w:cs="仿宋_GB2312" w:hint="eastAsia"/>
          <w:u w:val="single"/>
        </w:rPr>
        <w:t>因特殊情况需要临时占用城市黄线内土地的，在不影响城市基础设施实施建设和安全正常运转情况下，应当依法办理相关审批手续。在城市黄线范围内已签订土地使用权出让合同但尚未开工的建设项目，依法收回用地并给予补偿；城市黄线范围内已建合法建筑物、构筑物，不得擅自改建和扩建，应按照基础设施建设时序，适时依法收回用地并给予补偿。</w:t>
      </w:r>
    </w:p>
    <w:p w14:paraId="373BCEDC" w14:textId="0369861F" w:rsidR="00DC3583" w:rsidRPr="00C46D23" w:rsidRDefault="00455FB8" w:rsidP="00C46D23">
      <w:pPr>
        <w:pStyle w:val="10"/>
        <w:keepNext w:val="0"/>
        <w:keepLines w:val="0"/>
        <w:spacing w:beforeLines="50" w:before="163" w:after="0" w:line="360" w:lineRule="auto"/>
        <w:jc w:val="center"/>
        <w:rPr>
          <w:rFonts w:ascii="仿宋_GB2312" w:eastAsia="仿宋_GB2312" w:hAnsi="黑体" w:cstheme="minorBidi"/>
          <w:bCs w:val="0"/>
          <w:kern w:val="2"/>
          <w:sz w:val="36"/>
          <w:szCs w:val="36"/>
        </w:rPr>
      </w:pPr>
      <w:r w:rsidRPr="00455FB8">
        <w:rPr>
          <w:rFonts w:ascii="宋体" w:cs="宋体"/>
          <w:color w:val="000000" w:themeColor="text1"/>
          <w:sz w:val="21"/>
          <w:szCs w:val="21"/>
        </w:rPr>
        <w:br w:type="page"/>
      </w:r>
      <w:bookmarkStart w:id="44" w:name="_Toc509952189"/>
      <w:r w:rsidRPr="00C46D23">
        <w:rPr>
          <w:rFonts w:ascii="仿宋_GB2312" w:eastAsia="仿宋_GB2312" w:hAnsi="黑体" w:cstheme="minorBidi" w:hint="eastAsia"/>
          <w:bCs w:val="0"/>
          <w:kern w:val="2"/>
          <w:sz w:val="36"/>
          <w:szCs w:val="36"/>
        </w:rPr>
        <w:lastRenderedPageBreak/>
        <w:t>第</w:t>
      </w:r>
      <w:r w:rsidR="00345E9E">
        <w:rPr>
          <w:rFonts w:ascii="仿宋_GB2312" w:eastAsia="仿宋_GB2312" w:hAnsi="黑体" w:cstheme="minorBidi" w:hint="eastAsia"/>
          <w:bCs w:val="0"/>
          <w:kern w:val="2"/>
          <w:sz w:val="36"/>
          <w:szCs w:val="36"/>
        </w:rPr>
        <w:t>四章</w:t>
      </w:r>
      <w:r w:rsidR="00270796" w:rsidRPr="00C46D23">
        <w:rPr>
          <w:rFonts w:ascii="仿宋_GB2312" w:eastAsia="仿宋_GB2312" w:hAnsi="黑体" w:cstheme="minorBidi" w:hint="eastAsia"/>
          <w:bCs w:val="0"/>
          <w:kern w:val="2"/>
          <w:sz w:val="36"/>
          <w:szCs w:val="36"/>
        </w:rPr>
        <w:t xml:space="preserve"> 新城区</w:t>
      </w:r>
      <w:r w:rsidRPr="00C46D23">
        <w:rPr>
          <w:rFonts w:ascii="仿宋_GB2312" w:eastAsia="仿宋_GB2312" w:hAnsi="黑体" w:cstheme="minorBidi" w:hint="eastAsia"/>
          <w:bCs w:val="0"/>
          <w:kern w:val="2"/>
          <w:sz w:val="36"/>
          <w:szCs w:val="36"/>
        </w:rPr>
        <w:t>支撑体系规划</w:t>
      </w:r>
      <w:bookmarkEnd w:id="44"/>
    </w:p>
    <w:p w14:paraId="0C7B9183" w14:textId="77777777" w:rsidR="0043782E" w:rsidRPr="00390B16" w:rsidRDefault="0043782E" w:rsidP="00390B16">
      <w:pPr>
        <w:pStyle w:val="2"/>
        <w:numPr>
          <w:ilvl w:val="0"/>
          <w:numId w:val="22"/>
        </w:numPr>
        <w:spacing w:line="360" w:lineRule="auto"/>
        <w:jc w:val="center"/>
        <w:rPr>
          <w:rFonts w:ascii="宋体" w:hAnsi="宋体"/>
          <w:bCs w:val="0"/>
          <w:color w:val="000000" w:themeColor="text1"/>
        </w:rPr>
      </w:pPr>
      <w:bookmarkStart w:id="45" w:name="_Toc331696163"/>
      <w:r w:rsidRPr="00390B16">
        <w:rPr>
          <w:rFonts w:ascii="宋体" w:hAnsi="宋体" w:hint="eastAsia"/>
          <w:bCs w:val="0"/>
          <w:color w:val="000000" w:themeColor="text1"/>
        </w:rPr>
        <w:t xml:space="preserve"> </w:t>
      </w:r>
      <w:bookmarkStart w:id="46" w:name="_Toc509952190"/>
      <w:r w:rsidRPr="00390B16">
        <w:rPr>
          <w:rFonts w:ascii="宋体" w:hAnsi="宋体" w:hint="eastAsia"/>
          <w:bCs w:val="0"/>
          <w:color w:val="000000" w:themeColor="text1"/>
        </w:rPr>
        <w:t>综合交通规划</w:t>
      </w:r>
      <w:bookmarkEnd w:id="46"/>
    </w:p>
    <w:p w14:paraId="77926273" w14:textId="77777777" w:rsidR="0043782E" w:rsidRPr="00D44A18" w:rsidRDefault="00BF00C1"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D44A18">
        <w:rPr>
          <w:rFonts w:ascii="仿宋_GB2312" w:eastAsia="仿宋_GB2312" w:hint="eastAsia"/>
          <w:color w:val="000000" w:themeColor="text1"/>
        </w:rPr>
        <w:t>规划</w:t>
      </w:r>
      <w:r w:rsidR="0043782E" w:rsidRPr="00D44A18">
        <w:rPr>
          <w:rFonts w:ascii="仿宋_GB2312" w:eastAsia="仿宋_GB2312" w:hint="eastAsia"/>
          <w:color w:val="000000" w:themeColor="text1"/>
        </w:rPr>
        <w:t>策略</w:t>
      </w:r>
    </w:p>
    <w:p w14:paraId="27EFFBC8" w14:textId="27BB4E82" w:rsidR="00792AA8" w:rsidRDefault="00792AA8" w:rsidP="00792AA8">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792AA8">
        <w:rPr>
          <w:rFonts w:ascii="仿宋_GB2312" w:eastAsia="仿宋_GB2312" w:hAnsi="仿宋_GB2312" w:cs="仿宋_GB2312" w:hint="eastAsia"/>
        </w:rPr>
        <w:t>（一</w:t>
      </w:r>
      <w:r>
        <w:rPr>
          <w:rFonts w:ascii="仿宋_GB2312" w:eastAsia="仿宋_GB2312" w:hAnsi="仿宋_GB2312" w:cs="仿宋_GB2312" w:hint="eastAsia"/>
        </w:rPr>
        <w:t>）</w:t>
      </w:r>
      <w:r w:rsidR="00BF00C1" w:rsidRPr="00311CBE">
        <w:rPr>
          <w:rFonts w:ascii="仿宋_GB2312" w:eastAsia="仿宋_GB2312" w:hAnsi="仿宋_GB2312" w:cs="仿宋_GB2312" w:hint="eastAsia"/>
        </w:rPr>
        <w:t>统筹联动</w:t>
      </w:r>
    </w:p>
    <w:p w14:paraId="45D7CE30" w14:textId="4C6DB61B" w:rsidR="006C5B78" w:rsidRPr="00311CBE" w:rsidRDefault="00BF00C1" w:rsidP="00792AA8">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311CBE">
        <w:rPr>
          <w:rFonts w:ascii="仿宋_GB2312" w:eastAsia="仿宋_GB2312" w:hAnsi="仿宋_GB2312" w:cs="仿宋_GB2312" w:hint="eastAsia"/>
        </w:rPr>
        <w:t>统一协调南阳新城区域交通与城市交通系统，加强高铁枢纽、高速公路、城市客运交通走廊及其他交通设施的合理衔接，提升新城交通的辐射带动能力；结合南阳城市快速道路网络，合理布局公路客运枢纽，加强公路对外客运枢纽与城市公共交通系统的无缝衔接。</w:t>
      </w:r>
    </w:p>
    <w:p w14:paraId="57BFBD1B" w14:textId="14D2CA17" w:rsidR="00792AA8" w:rsidRDefault="00792AA8" w:rsidP="00311CBE">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hint="eastAsia"/>
        </w:rPr>
        <w:t>（二）</w:t>
      </w:r>
      <w:r w:rsidR="00BF00C1" w:rsidRPr="00311CBE">
        <w:rPr>
          <w:rFonts w:ascii="仿宋_GB2312" w:eastAsia="仿宋_GB2312" w:hAnsi="仿宋_GB2312" w:cs="仿宋_GB2312" w:hint="eastAsia"/>
        </w:rPr>
        <w:t>高效便捷</w:t>
      </w:r>
    </w:p>
    <w:p w14:paraId="030DDD62" w14:textId="7450B86A" w:rsidR="006C5B78" w:rsidRPr="00311CBE" w:rsidRDefault="00BF00C1" w:rsidP="00311CBE">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311CBE">
        <w:rPr>
          <w:rFonts w:ascii="仿宋_GB2312" w:eastAsia="仿宋_GB2312" w:hAnsi="仿宋_GB2312" w:cs="仿宋_GB2312" w:hint="eastAsia"/>
        </w:rPr>
        <w:t>强化南阳新城和老城的东西向跨河联系，完善串联新城各组团南北向延伸的快速通道；加密次干及支路体系，构建窄马路、密路网、宜步行的人性城市空间肌理。提高新城核心区域的路网密度，提高通行效率</w:t>
      </w:r>
      <w:r w:rsidR="006C5B78" w:rsidRPr="00311CBE">
        <w:rPr>
          <w:rFonts w:ascii="仿宋_GB2312" w:eastAsia="仿宋_GB2312" w:hAnsi="仿宋_GB2312" w:cs="仿宋_GB2312" w:hint="eastAsia"/>
        </w:rPr>
        <w:t>。</w:t>
      </w:r>
    </w:p>
    <w:p w14:paraId="25078ECE" w14:textId="7780FCDC" w:rsidR="00792AA8" w:rsidRDefault="00792AA8" w:rsidP="00311CBE">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hint="eastAsia"/>
        </w:rPr>
        <w:t>（三）</w:t>
      </w:r>
      <w:r w:rsidR="00BF00C1" w:rsidRPr="00311CBE">
        <w:rPr>
          <w:rFonts w:ascii="仿宋_GB2312" w:eastAsia="仿宋_GB2312" w:hAnsi="仿宋_GB2312" w:cs="仿宋_GB2312" w:hint="eastAsia"/>
        </w:rPr>
        <w:t>绿色低碳</w:t>
      </w:r>
    </w:p>
    <w:p w14:paraId="45F2B931" w14:textId="168FC865" w:rsidR="006C5B78" w:rsidRPr="00311CBE" w:rsidRDefault="00BF00C1" w:rsidP="00311CBE">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311CBE">
        <w:rPr>
          <w:rFonts w:ascii="仿宋_GB2312" w:eastAsia="仿宋_GB2312" w:hAnsi="仿宋_GB2312" w:cs="仿宋_GB2312" w:hint="eastAsia"/>
        </w:rPr>
        <w:t>强化公交引领，积极发展大运量、高服务水平的公共交通工具，促进形成以公共交通为主体的交通发展模式；逐步建立以轨道交通为骨干、快速交通为骨干补充、常规公交为主体、其他交通方式为补充的一体化客运交通枢纽；结合优势景观资源大力发展低碳慢行交通，实现交通可持续发展</w:t>
      </w:r>
      <w:r w:rsidR="006C5B78" w:rsidRPr="00311CBE">
        <w:rPr>
          <w:rFonts w:ascii="仿宋_GB2312" w:eastAsia="仿宋_GB2312" w:hAnsi="仿宋_GB2312" w:cs="仿宋_GB2312" w:hint="eastAsia"/>
        </w:rPr>
        <w:t>。</w:t>
      </w:r>
    </w:p>
    <w:p w14:paraId="1376E673" w14:textId="77777777" w:rsidR="0043782E" w:rsidRPr="00D44A18" w:rsidRDefault="0043782E"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D44A18">
        <w:rPr>
          <w:rFonts w:ascii="仿宋_GB2312" w:eastAsia="仿宋_GB2312" w:hint="eastAsia"/>
          <w:color w:val="000000" w:themeColor="text1"/>
        </w:rPr>
        <w:t>城区道路交通系统</w:t>
      </w:r>
    </w:p>
    <w:p w14:paraId="537383C5" w14:textId="33B7E8FC" w:rsidR="0043782E" w:rsidRPr="003A0F68" w:rsidRDefault="00BB4DDD" w:rsidP="003A0F68">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sidRPr="003A0F68">
        <w:rPr>
          <w:rFonts w:ascii="仿宋_GB2312" w:eastAsia="仿宋_GB2312" w:hAnsi="仿宋_GB2312" w:cs="仿宋_GB2312"/>
          <w:u w:val="single"/>
        </w:rPr>
        <w:t>新城区</w:t>
      </w:r>
      <w:r w:rsidR="0043782E" w:rsidRPr="003A0F68">
        <w:rPr>
          <w:rFonts w:ascii="仿宋_GB2312" w:eastAsia="仿宋_GB2312" w:hAnsi="仿宋_GB2312" w:cs="仿宋_GB2312"/>
          <w:u w:val="single"/>
        </w:rPr>
        <w:t>道路系统</w:t>
      </w:r>
      <w:r w:rsidR="006C5B78" w:rsidRPr="003A0F68">
        <w:rPr>
          <w:rFonts w:ascii="仿宋_GB2312" w:eastAsia="仿宋_GB2312" w:hAnsi="仿宋_GB2312" w:cs="仿宋_GB2312" w:hint="eastAsia"/>
          <w:u w:val="single"/>
        </w:rPr>
        <w:t>采用</w:t>
      </w:r>
      <w:r w:rsidR="0043782E" w:rsidRPr="003A0F68">
        <w:rPr>
          <w:rFonts w:ascii="仿宋_GB2312" w:eastAsia="仿宋_GB2312" w:hAnsi="仿宋_GB2312" w:cs="仿宋_GB2312"/>
          <w:u w:val="single"/>
        </w:rPr>
        <w:t>“</w:t>
      </w:r>
      <w:r w:rsidR="00BF00C1" w:rsidRPr="003A0F68">
        <w:rPr>
          <w:rFonts w:ascii="仿宋_GB2312" w:eastAsia="仿宋_GB2312" w:hAnsi="仿宋_GB2312" w:cs="仿宋_GB2312" w:hint="eastAsia"/>
          <w:u w:val="single"/>
        </w:rPr>
        <w:t>纵向分层、横向衔接</w:t>
      </w:r>
      <w:r w:rsidR="0043782E" w:rsidRPr="003A0F68">
        <w:rPr>
          <w:rFonts w:ascii="仿宋_GB2312" w:eastAsia="仿宋_GB2312" w:hAnsi="仿宋_GB2312" w:cs="仿宋_GB2312"/>
          <w:u w:val="single"/>
        </w:rPr>
        <w:t>”</w:t>
      </w:r>
      <w:r w:rsidR="009475BD" w:rsidRPr="003A0F68">
        <w:rPr>
          <w:rFonts w:ascii="仿宋_GB2312" w:eastAsia="仿宋_GB2312" w:hAnsi="仿宋_GB2312" w:cs="仿宋_GB2312" w:hint="eastAsia"/>
          <w:u w:val="single"/>
        </w:rPr>
        <w:t>的道路规划策略</w:t>
      </w:r>
      <w:r w:rsidR="0043782E" w:rsidRPr="003A0F68">
        <w:rPr>
          <w:rFonts w:ascii="仿宋_GB2312" w:eastAsia="仿宋_GB2312" w:hAnsi="仿宋_GB2312" w:cs="仿宋_GB2312"/>
          <w:u w:val="single"/>
        </w:rPr>
        <w:t>。道路等级设置如下：</w:t>
      </w:r>
    </w:p>
    <w:p w14:paraId="11930D09" w14:textId="0B75FC61" w:rsidR="0043782E" w:rsidRPr="003A0F68" w:rsidRDefault="003A0F68" w:rsidP="003A0F68">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sidRPr="003A0F68">
        <w:rPr>
          <w:rFonts w:ascii="仿宋_GB2312" w:eastAsia="仿宋_GB2312" w:hAnsi="仿宋_GB2312" w:cs="仿宋_GB2312" w:hint="eastAsia"/>
          <w:u w:val="single"/>
        </w:rPr>
        <w:t>（一）</w:t>
      </w:r>
      <w:r w:rsidR="0043782E" w:rsidRPr="003A0F68">
        <w:rPr>
          <w:rFonts w:ascii="仿宋_GB2312" w:eastAsia="仿宋_GB2312" w:hAnsi="仿宋_GB2312" w:cs="仿宋_GB2312"/>
          <w:u w:val="single"/>
        </w:rPr>
        <w:t>快速路：</w:t>
      </w:r>
      <w:r w:rsidR="009475BD" w:rsidRPr="003A0F68">
        <w:rPr>
          <w:rFonts w:ascii="仿宋_GB2312" w:eastAsia="仿宋_GB2312" w:hAnsi="仿宋_GB2312" w:cs="仿宋_GB2312" w:hint="eastAsia"/>
          <w:u w:val="single"/>
        </w:rPr>
        <w:t>形成“一纵一横”的快速路体系，“一纵”为东环路，打通新城南北各个组团的纵向联系，“一横”是北外环路，主要承担新城区与老城及</w:t>
      </w:r>
      <w:r w:rsidR="009475BD" w:rsidRPr="003A0F68">
        <w:rPr>
          <w:rFonts w:ascii="仿宋_GB2312" w:eastAsia="仿宋_GB2312" w:hAnsi="仿宋_GB2312" w:cs="仿宋_GB2312" w:hint="eastAsia"/>
          <w:u w:val="single"/>
        </w:rPr>
        <w:lastRenderedPageBreak/>
        <w:t>高铁站的交通联系</w:t>
      </w:r>
      <w:r w:rsidR="0043782E" w:rsidRPr="003A0F68">
        <w:rPr>
          <w:rFonts w:ascii="仿宋_GB2312" w:eastAsia="仿宋_GB2312" w:hAnsi="仿宋_GB2312" w:cs="仿宋_GB2312"/>
          <w:u w:val="single"/>
        </w:rPr>
        <w:t>，红线宽度按60</w:t>
      </w:r>
      <w:r w:rsidR="000069B9" w:rsidRPr="003A0F68">
        <w:rPr>
          <w:rFonts w:ascii="仿宋_GB2312" w:eastAsia="仿宋_GB2312" w:hAnsi="仿宋_GB2312" w:cs="仿宋_GB2312" w:hint="eastAsia"/>
          <w:u w:val="single"/>
        </w:rPr>
        <w:t>～</w:t>
      </w:r>
      <w:r w:rsidR="000069B9">
        <w:rPr>
          <w:rFonts w:ascii="仿宋_GB2312" w:eastAsia="仿宋_GB2312" w:hAnsi="仿宋_GB2312" w:cs="仿宋_GB2312"/>
          <w:u w:val="single"/>
        </w:rPr>
        <w:t>65</w:t>
      </w:r>
      <w:r w:rsidR="0043782E" w:rsidRPr="003A0F68">
        <w:rPr>
          <w:rFonts w:ascii="仿宋_GB2312" w:eastAsia="仿宋_GB2312" w:hAnsi="仿宋_GB2312" w:cs="仿宋_GB2312"/>
          <w:u w:val="single"/>
        </w:rPr>
        <w:t>米控制。</w:t>
      </w:r>
    </w:p>
    <w:p w14:paraId="5167DE65" w14:textId="62842F45" w:rsidR="0043782E" w:rsidRPr="003A0F68" w:rsidRDefault="003A0F68" w:rsidP="003A0F68">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sidRPr="003A0F68">
        <w:rPr>
          <w:rFonts w:ascii="仿宋_GB2312" w:eastAsia="仿宋_GB2312" w:hAnsi="仿宋_GB2312" w:cs="仿宋_GB2312" w:hint="eastAsia"/>
          <w:u w:val="single"/>
        </w:rPr>
        <w:t>（二）</w:t>
      </w:r>
      <w:r w:rsidR="0043782E" w:rsidRPr="003A0F68">
        <w:rPr>
          <w:rFonts w:ascii="仿宋_GB2312" w:eastAsia="仿宋_GB2312" w:hAnsi="仿宋_GB2312" w:cs="仿宋_GB2312"/>
          <w:u w:val="single"/>
        </w:rPr>
        <w:t>主干路：</w:t>
      </w:r>
      <w:r w:rsidR="009475BD" w:rsidRPr="003A0F68">
        <w:rPr>
          <w:rFonts w:ascii="仿宋_GB2312" w:eastAsia="仿宋_GB2312" w:hAnsi="仿宋_GB2312" w:cs="仿宋_GB2312" w:hint="eastAsia"/>
          <w:u w:val="single"/>
        </w:rPr>
        <w:t>形成“两纵三横”的交通性主干路体系，包括</w:t>
      </w:r>
      <w:r w:rsidR="00F87549" w:rsidRPr="003A0F68">
        <w:rPr>
          <w:rFonts w:ascii="仿宋_GB2312" w:eastAsia="仿宋_GB2312" w:hAnsi="仿宋_GB2312" w:cs="仿宋_GB2312" w:hint="eastAsia"/>
          <w:u w:val="single"/>
        </w:rPr>
        <w:t>鼎</w:t>
      </w:r>
      <w:r w:rsidR="009475BD" w:rsidRPr="003A0F68">
        <w:rPr>
          <w:rFonts w:ascii="仿宋_GB2312" w:eastAsia="仿宋_GB2312" w:hAnsi="仿宋_GB2312" w:cs="仿宋_GB2312" w:hint="eastAsia"/>
          <w:u w:val="single"/>
        </w:rPr>
        <w:t>盛</w:t>
      </w:r>
      <w:r w:rsidR="00F87549" w:rsidRPr="003A0F68">
        <w:rPr>
          <w:rFonts w:ascii="仿宋_GB2312" w:eastAsia="仿宋_GB2312" w:hAnsi="仿宋_GB2312" w:cs="仿宋_GB2312" w:hint="eastAsia"/>
          <w:u w:val="single"/>
        </w:rPr>
        <w:t>大道</w:t>
      </w:r>
      <w:r w:rsidR="009475BD" w:rsidRPr="003A0F68">
        <w:rPr>
          <w:rFonts w:ascii="仿宋_GB2312" w:eastAsia="仿宋_GB2312" w:hAnsi="仿宋_GB2312" w:cs="仿宋_GB2312" w:hint="eastAsia"/>
          <w:u w:val="single"/>
        </w:rPr>
        <w:t>、科创路</w:t>
      </w:r>
      <w:r w:rsidR="00F87549" w:rsidRPr="003A0F68">
        <w:rPr>
          <w:rFonts w:ascii="仿宋_GB2312" w:eastAsia="仿宋_GB2312" w:hAnsi="仿宋_GB2312" w:cs="仿宋_GB2312" w:hint="eastAsia"/>
          <w:u w:val="single"/>
        </w:rPr>
        <w:t>等</w:t>
      </w:r>
      <w:r w:rsidR="0043782E" w:rsidRPr="003A0F68">
        <w:rPr>
          <w:rFonts w:ascii="仿宋_GB2312" w:eastAsia="仿宋_GB2312" w:hAnsi="仿宋_GB2312" w:cs="仿宋_GB2312"/>
          <w:u w:val="single"/>
        </w:rPr>
        <w:t>城市主要道路，</w:t>
      </w:r>
      <w:r w:rsidR="009475BD" w:rsidRPr="003A0F68">
        <w:rPr>
          <w:rFonts w:ascii="仿宋_GB2312" w:eastAsia="仿宋_GB2312" w:hAnsi="仿宋_GB2312" w:cs="仿宋_GB2312" w:hint="eastAsia"/>
          <w:u w:val="single"/>
        </w:rPr>
        <w:t>分为交通性主干路和生活性主干路，</w:t>
      </w:r>
      <w:r w:rsidR="0043782E" w:rsidRPr="003A0F68">
        <w:rPr>
          <w:rFonts w:ascii="仿宋_GB2312" w:eastAsia="仿宋_GB2312" w:hAnsi="仿宋_GB2312" w:cs="仿宋_GB2312"/>
          <w:u w:val="single"/>
        </w:rPr>
        <w:t>红线宽度按</w:t>
      </w:r>
      <w:r w:rsidR="000069B9">
        <w:rPr>
          <w:rFonts w:ascii="仿宋_GB2312" w:eastAsia="仿宋_GB2312" w:hAnsi="仿宋_GB2312" w:cs="仿宋_GB2312"/>
          <w:u w:val="single"/>
        </w:rPr>
        <w:t>40</w:t>
      </w:r>
      <w:r w:rsidR="004640F9" w:rsidRPr="003A0F68">
        <w:rPr>
          <w:rFonts w:ascii="仿宋_GB2312" w:eastAsia="仿宋_GB2312" w:hAnsi="仿宋_GB2312" w:cs="仿宋_GB2312" w:hint="eastAsia"/>
          <w:u w:val="single"/>
        </w:rPr>
        <w:t>～</w:t>
      </w:r>
      <w:r w:rsidR="000069B9">
        <w:rPr>
          <w:rFonts w:ascii="仿宋_GB2312" w:eastAsia="仿宋_GB2312" w:hAnsi="仿宋_GB2312" w:cs="仿宋_GB2312"/>
          <w:u w:val="single"/>
        </w:rPr>
        <w:t>5</w:t>
      </w:r>
      <w:r w:rsidR="0043782E" w:rsidRPr="003A0F68">
        <w:rPr>
          <w:rFonts w:ascii="仿宋_GB2312" w:eastAsia="仿宋_GB2312" w:hAnsi="仿宋_GB2312" w:cs="仿宋_GB2312"/>
          <w:u w:val="single"/>
        </w:rPr>
        <w:t>0米控制。</w:t>
      </w:r>
    </w:p>
    <w:p w14:paraId="18CBB783" w14:textId="0416604F" w:rsidR="0043782E" w:rsidRPr="003A0F68" w:rsidRDefault="003A0F68" w:rsidP="003A0F68">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sidRPr="003A0F68">
        <w:rPr>
          <w:rFonts w:ascii="仿宋_GB2312" w:eastAsia="仿宋_GB2312" w:hAnsi="仿宋_GB2312" w:cs="仿宋_GB2312" w:hint="eastAsia"/>
          <w:u w:val="single"/>
        </w:rPr>
        <w:t>（三）</w:t>
      </w:r>
      <w:r w:rsidR="0043782E" w:rsidRPr="003A0F68">
        <w:rPr>
          <w:rFonts w:ascii="仿宋_GB2312" w:eastAsia="仿宋_GB2312" w:hAnsi="仿宋_GB2312" w:cs="仿宋_GB2312"/>
          <w:u w:val="single"/>
        </w:rPr>
        <w:t>次干路：</w:t>
      </w:r>
      <w:r w:rsidR="0069063E" w:rsidRPr="003A0F68">
        <w:rPr>
          <w:rFonts w:ascii="仿宋_GB2312" w:eastAsia="仿宋_GB2312" w:hAnsi="仿宋_GB2312" w:cs="仿宋_GB2312" w:hint="eastAsia"/>
          <w:u w:val="single"/>
        </w:rPr>
        <w:t>对主干路交通进行集散分流</w:t>
      </w:r>
      <w:r w:rsidR="0043782E" w:rsidRPr="003A0F68">
        <w:rPr>
          <w:rFonts w:ascii="仿宋_GB2312" w:eastAsia="仿宋_GB2312" w:hAnsi="仿宋_GB2312" w:cs="仿宋_GB2312" w:hint="eastAsia"/>
          <w:u w:val="single"/>
        </w:rPr>
        <w:t>，</w:t>
      </w:r>
      <w:r w:rsidR="0043782E" w:rsidRPr="003A0F68">
        <w:rPr>
          <w:rFonts w:ascii="仿宋_GB2312" w:eastAsia="仿宋_GB2312" w:hAnsi="仿宋_GB2312" w:cs="仿宋_GB2312"/>
          <w:u w:val="single"/>
        </w:rPr>
        <w:t>红线宽度按</w:t>
      </w:r>
      <w:r w:rsidR="000069B9">
        <w:rPr>
          <w:rFonts w:ascii="仿宋_GB2312" w:eastAsia="仿宋_GB2312" w:hAnsi="仿宋_GB2312" w:cs="仿宋_GB2312"/>
          <w:u w:val="single"/>
        </w:rPr>
        <w:t>22</w:t>
      </w:r>
      <w:r w:rsidR="004640F9" w:rsidRPr="003A0F68">
        <w:rPr>
          <w:rFonts w:ascii="仿宋_GB2312" w:eastAsia="仿宋_GB2312" w:hAnsi="仿宋_GB2312" w:cs="仿宋_GB2312" w:hint="eastAsia"/>
          <w:u w:val="single"/>
        </w:rPr>
        <w:t>～</w:t>
      </w:r>
      <w:r w:rsidR="00F931E6" w:rsidRPr="003A0F68">
        <w:rPr>
          <w:rFonts w:ascii="仿宋_GB2312" w:eastAsia="仿宋_GB2312" w:hAnsi="仿宋_GB2312" w:cs="仿宋_GB2312"/>
          <w:u w:val="single"/>
        </w:rPr>
        <w:t>40</w:t>
      </w:r>
      <w:r w:rsidR="0043782E" w:rsidRPr="003A0F68">
        <w:rPr>
          <w:rFonts w:ascii="仿宋_GB2312" w:eastAsia="仿宋_GB2312" w:hAnsi="仿宋_GB2312" w:cs="仿宋_GB2312"/>
          <w:u w:val="single"/>
        </w:rPr>
        <w:t>米控制。</w:t>
      </w:r>
    </w:p>
    <w:p w14:paraId="5A4BE8DE" w14:textId="6FC8EA97" w:rsidR="0043782E" w:rsidRPr="003A0F68" w:rsidRDefault="003A0F68" w:rsidP="003A0F68">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sidRPr="003A0F68">
        <w:rPr>
          <w:rFonts w:ascii="仿宋_GB2312" w:eastAsia="仿宋_GB2312" w:hAnsi="仿宋_GB2312" w:cs="仿宋_GB2312" w:hint="eastAsia"/>
          <w:u w:val="single"/>
        </w:rPr>
        <w:t>（四）</w:t>
      </w:r>
      <w:r w:rsidR="0043782E" w:rsidRPr="003A0F68">
        <w:rPr>
          <w:rFonts w:ascii="仿宋_GB2312" w:eastAsia="仿宋_GB2312" w:hAnsi="仿宋_GB2312" w:cs="仿宋_GB2312"/>
          <w:u w:val="single"/>
        </w:rPr>
        <w:t>支路：</w:t>
      </w:r>
      <w:r w:rsidR="0069063E" w:rsidRPr="003A0F68">
        <w:rPr>
          <w:rFonts w:ascii="仿宋_GB2312" w:eastAsia="仿宋_GB2312" w:hAnsi="仿宋_GB2312" w:cs="仿宋_GB2312" w:hint="eastAsia"/>
          <w:u w:val="single"/>
        </w:rPr>
        <w:t>次干路与街坊内部道路的连接线</w:t>
      </w:r>
      <w:r w:rsidR="0043782E" w:rsidRPr="003A0F68">
        <w:rPr>
          <w:rFonts w:ascii="仿宋_GB2312" w:eastAsia="仿宋_GB2312" w:hAnsi="仿宋_GB2312" w:cs="仿宋_GB2312" w:hint="eastAsia"/>
          <w:u w:val="single"/>
        </w:rPr>
        <w:t>，</w:t>
      </w:r>
      <w:r w:rsidR="00D71F56" w:rsidRPr="00D71F56">
        <w:rPr>
          <w:rFonts w:ascii="仿宋_GB2312" w:eastAsia="仿宋_GB2312" w:hAnsi="仿宋_GB2312" w:cs="仿宋_GB2312" w:hint="eastAsia"/>
          <w:u w:val="single"/>
        </w:rPr>
        <w:t>构建窄马路、密路网、宜步行的人性城市空间肌理</w:t>
      </w:r>
      <w:r w:rsidR="00D71F56">
        <w:rPr>
          <w:rFonts w:ascii="仿宋_GB2312" w:eastAsia="仿宋_GB2312" w:hAnsi="仿宋_GB2312" w:cs="仿宋_GB2312" w:hint="eastAsia"/>
          <w:u w:val="single"/>
        </w:rPr>
        <w:t>，</w:t>
      </w:r>
      <w:r w:rsidR="0043782E" w:rsidRPr="003A0F68">
        <w:rPr>
          <w:rFonts w:ascii="仿宋_GB2312" w:eastAsia="仿宋_GB2312" w:hAnsi="仿宋_GB2312" w:cs="仿宋_GB2312"/>
          <w:u w:val="single"/>
        </w:rPr>
        <w:t>红线宽度按</w:t>
      </w:r>
      <w:r w:rsidR="00D71F56">
        <w:rPr>
          <w:rFonts w:ascii="仿宋_GB2312" w:eastAsia="仿宋_GB2312" w:hAnsi="仿宋_GB2312" w:cs="仿宋_GB2312"/>
          <w:u w:val="single"/>
        </w:rPr>
        <w:t>18</w:t>
      </w:r>
      <w:r w:rsidR="004640F9" w:rsidRPr="003A0F68">
        <w:rPr>
          <w:rFonts w:ascii="仿宋_GB2312" w:eastAsia="仿宋_GB2312" w:hAnsi="仿宋_GB2312" w:cs="仿宋_GB2312" w:hint="eastAsia"/>
          <w:u w:val="single"/>
        </w:rPr>
        <w:t>～</w:t>
      </w:r>
      <w:r w:rsidR="00D71F56">
        <w:rPr>
          <w:rFonts w:ascii="仿宋_GB2312" w:eastAsia="仿宋_GB2312" w:hAnsi="仿宋_GB2312" w:cs="仿宋_GB2312"/>
          <w:u w:val="single"/>
        </w:rPr>
        <w:t>24</w:t>
      </w:r>
      <w:r w:rsidR="0043782E" w:rsidRPr="003A0F68">
        <w:rPr>
          <w:rFonts w:ascii="仿宋_GB2312" w:eastAsia="仿宋_GB2312" w:hAnsi="仿宋_GB2312" w:cs="仿宋_GB2312"/>
          <w:u w:val="single"/>
        </w:rPr>
        <w:t>米控制。</w:t>
      </w:r>
    </w:p>
    <w:p w14:paraId="740C9911" w14:textId="7A5001FD" w:rsidR="00951D4F" w:rsidRPr="00951D4F" w:rsidRDefault="00951D4F" w:rsidP="003A0F68">
      <w:pPr>
        <w:pStyle w:val="af8"/>
        <w:tabs>
          <w:tab w:val="left" w:pos="420"/>
          <w:tab w:val="left" w:pos="1931"/>
        </w:tabs>
        <w:spacing w:afterLines="50" w:after="163" w:line="360" w:lineRule="auto"/>
        <w:ind w:rightChars="0" w:right="0" w:firstLineChars="200" w:firstLine="480"/>
        <w:rPr>
          <w:rFonts w:ascii="黑体" w:eastAsia="黑体" w:hAnsi="黑体"/>
          <w:b/>
          <w:bCs/>
          <w:color w:val="000000" w:themeColor="text1"/>
        </w:rPr>
      </w:pPr>
      <w:r w:rsidRPr="003A0F68">
        <w:rPr>
          <w:rFonts w:ascii="仿宋_GB2312" w:eastAsia="仿宋_GB2312" w:hAnsi="仿宋_GB2312" w:cs="仿宋_GB2312" w:hint="eastAsia"/>
        </w:rPr>
        <w:t>详见附图</w:t>
      </w:r>
      <w:r w:rsidRPr="003A0F68">
        <w:rPr>
          <w:rFonts w:ascii="仿宋_GB2312" w:eastAsia="仿宋_GB2312" w:hAnsi="仿宋_GB2312" w:cs="仿宋_GB2312"/>
        </w:rPr>
        <w:t>14</w:t>
      </w:r>
      <w:r w:rsidRPr="003A0F68">
        <w:rPr>
          <w:rFonts w:ascii="仿宋_GB2312" w:eastAsia="仿宋_GB2312" w:hAnsi="仿宋_GB2312" w:cs="仿宋_GB2312" w:hint="eastAsia"/>
        </w:rPr>
        <w:t>。</w:t>
      </w:r>
    </w:p>
    <w:p w14:paraId="5AB16108" w14:textId="77777777" w:rsidR="0043782E" w:rsidRPr="00D44A18" w:rsidRDefault="0043782E"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D44A18">
        <w:rPr>
          <w:rFonts w:ascii="仿宋_GB2312" w:eastAsia="仿宋_GB2312" w:hint="eastAsia"/>
          <w:color w:val="000000" w:themeColor="text1"/>
        </w:rPr>
        <w:t>公交系统</w:t>
      </w:r>
      <w:r w:rsidR="00A46B37" w:rsidRPr="00D44A18">
        <w:rPr>
          <w:rFonts w:ascii="仿宋_GB2312" w:eastAsia="仿宋_GB2312" w:hint="eastAsia"/>
          <w:color w:val="000000" w:themeColor="text1"/>
        </w:rPr>
        <w:t>规划</w:t>
      </w:r>
    </w:p>
    <w:p w14:paraId="61E4470C" w14:textId="01126946" w:rsidR="0043782E" w:rsidRDefault="003A0F68" w:rsidP="003A0F68">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hint="eastAsia"/>
        </w:rPr>
        <w:t>（一）</w:t>
      </w:r>
      <w:r w:rsidR="00A46B37" w:rsidRPr="003A0F68">
        <w:rPr>
          <w:rFonts w:ascii="仿宋_GB2312" w:eastAsia="仿宋_GB2312" w:hAnsi="仿宋_GB2312" w:cs="仿宋_GB2312" w:hint="eastAsia"/>
        </w:rPr>
        <w:t>坚持TOD发展模式，强化公交引领的核心地位，构建以公共交通为主的城市机动化出行系统，公交占机动化出行比例达60%左右。</w:t>
      </w:r>
    </w:p>
    <w:p w14:paraId="11A69E88" w14:textId="4AE82BEE" w:rsidR="007E013A" w:rsidRPr="007E013A" w:rsidRDefault="007E013A" w:rsidP="003A0F68">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hint="eastAsia"/>
        </w:rPr>
        <w:t>（二）</w:t>
      </w:r>
      <w:r w:rsidR="00AC24B2">
        <w:rPr>
          <w:rFonts w:ascii="仿宋_GB2312" w:eastAsia="仿宋_GB2312" w:hAnsi="仿宋_GB2312" w:cs="仿宋_GB2312" w:hint="eastAsia"/>
        </w:rPr>
        <w:t>轨道</w:t>
      </w:r>
      <w:r w:rsidR="00AC24B2">
        <w:rPr>
          <w:rFonts w:ascii="仿宋_GB2312" w:eastAsia="仿宋_GB2312" w:hAnsi="仿宋_GB2312" w:cs="仿宋_GB2312"/>
        </w:rPr>
        <w:t>交通：</w:t>
      </w:r>
      <w:r w:rsidRPr="007E013A">
        <w:rPr>
          <w:rFonts w:ascii="仿宋_GB2312" w:eastAsia="仿宋_GB2312" w:hAnsi="仿宋_GB2312" w:cs="仿宋_GB2312" w:hint="eastAsia"/>
        </w:rPr>
        <w:t>对接《中心城区轨道交通规划》，近期构建鼎盛大道、仲景路的“十字”轨道交通骨架，远期新增四条线，构建“两纵三横”的轨道交通网络。“两纵”指黄河大道、东环路南段；“三横”指鼎盛大道、信臣大道、康盛路</w:t>
      </w:r>
      <w:r w:rsidR="00AC24B2">
        <w:rPr>
          <w:rFonts w:ascii="仿宋_GB2312" w:eastAsia="仿宋_GB2312" w:hAnsi="仿宋_GB2312" w:cs="仿宋_GB2312" w:hint="eastAsia"/>
        </w:rPr>
        <w:t>。</w:t>
      </w:r>
    </w:p>
    <w:p w14:paraId="0D867AB8" w14:textId="4BB39831" w:rsidR="0043782E" w:rsidRPr="003A0F68" w:rsidRDefault="003A0F68" w:rsidP="003A0F68">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rPr>
        <w:t>（二）</w:t>
      </w:r>
      <w:r w:rsidR="000069B9" w:rsidRPr="000069B9">
        <w:rPr>
          <w:rFonts w:ascii="仿宋_GB2312" w:eastAsia="仿宋_GB2312" w:hAnsi="仿宋_GB2312" w:cs="仿宋_GB2312" w:hint="eastAsia"/>
        </w:rPr>
        <w:t>快速交通干线（BRT）</w:t>
      </w:r>
      <w:r w:rsidR="00F87549" w:rsidRPr="003A0F68">
        <w:rPr>
          <w:rFonts w:ascii="仿宋_GB2312" w:eastAsia="仿宋_GB2312" w:hAnsi="仿宋_GB2312" w:cs="仿宋_GB2312" w:hint="eastAsia"/>
        </w:rPr>
        <w:t>：</w:t>
      </w:r>
      <w:r w:rsidR="00372792" w:rsidRPr="003A0F68">
        <w:rPr>
          <w:rFonts w:ascii="仿宋_GB2312" w:eastAsia="仿宋_GB2312" w:hAnsi="仿宋_GB2312" w:cs="仿宋_GB2312" w:hint="eastAsia"/>
        </w:rPr>
        <w:t>形成“两纵二横”网络</w:t>
      </w:r>
      <w:r w:rsidR="000069B9">
        <w:rPr>
          <w:rFonts w:ascii="仿宋_GB2312" w:eastAsia="仿宋_GB2312" w:hAnsi="仿宋_GB2312" w:cs="仿宋_GB2312" w:hint="eastAsia"/>
        </w:rPr>
        <w:t>系统</w:t>
      </w:r>
      <w:r w:rsidR="00372792" w:rsidRPr="003A0F68">
        <w:rPr>
          <w:rFonts w:ascii="仿宋_GB2312" w:eastAsia="仿宋_GB2312" w:hAnsi="仿宋_GB2312" w:cs="仿宋_GB2312" w:hint="eastAsia"/>
        </w:rPr>
        <w:t>，</w:t>
      </w:r>
      <w:r w:rsidR="000069B9" w:rsidRPr="000069B9">
        <w:rPr>
          <w:rFonts w:ascii="仿宋_GB2312" w:eastAsia="仿宋_GB2312" w:hAnsi="仿宋_GB2312" w:cs="仿宋_GB2312" w:hint="eastAsia"/>
        </w:rPr>
        <w:t>“两纵”指长江大道、幸福大道。“二横”分别为月季大道、北外环路</w:t>
      </w:r>
      <w:r w:rsidR="0043782E" w:rsidRPr="003A0F68">
        <w:rPr>
          <w:rFonts w:ascii="仿宋_GB2312" w:eastAsia="仿宋_GB2312" w:hAnsi="仿宋_GB2312" w:cs="仿宋_GB2312" w:hint="eastAsia"/>
        </w:rPr>
        <w:t>。</w:t>
      </w:r>
    </w:p>
    <w:p w14:paraId="7B1E92C6" w14:textId="43E26525" w:rsidR="0043782E" w:rsidRPr="003A0F68" w:rsidRDefault="003A0F68" w:rsidP="003A0F68">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rPr>
        <w:t>（三）</w:t>
      </w:r>
      <w:r w:rsidR="00315C3C" w:rsidRPr="003A0F68">
        <w:rPr>
          <w:rFonts w:ascii="仿宋_GB2312" w:eastAsia="仿宋_GB2312" w:hAnsi="仿宋_GB2312" w:cs="仿宋_GB2312" w:hint="eastAsia"/>
        </w:rPr>
        <w:t>常规公交：依托主次道路完善常规公交服务，作为</w:t>
      </w:r>
      <w:r w:rsidR="00F954EC" w:rsidRPr="003A0F68">
        <w:rPr>
          <w:rFonts w:ascii="仿宋_GB2312" w:eastAsia="仿宋_GB2312" w:hAnsi="仿宋_GB2312" w:cs="仿宋_GB2312" w:hint="eastAsia"/>
        </w:rPr>
        <w:t>快速公交</w:t>
      </w:r>
      <w:r w:rsidR="00315C3C" w:rsidRPr="003A0F68">
        <w:rPr>
          <w:rFonts w:ascii="仿宋_GB2312" w:eastAsia="仿宋_GB2312" w:hAnsi="仿宋_GB2312" w:cs="仿宋_GB2312" w:hint="eastAsia"/>
        </w:rPr>
        <w:t>的补充，强化对接和换乘，</w:t>
      </w:r>
      <w:r w:rsidR="0043782E" w:rsidRPr="003A0F68">
        <w:rPr>
          <w:rFonts w:ascii="仿宋_GB2312" w:eastAsia="仿宋_GB2312" w:hAnsi="仿宋_GB2312" w:cs="仿宋_GB2312" w:hint="eastAsia"/>
        </w:rPr>
        <w:t>站点间距为</w:t>
      </w:r>
      <w:r w:rsidR="0043782E" w:rsidRPr="003A0F68">
        <w:rPr>
          <w:rFonts w:ascii="仿宋_GB2312" w:eastAsia="仿宋_GB2312" w:hAnsi="仿宋_GB2312" w:cs="仿宋_GB2312"/>
        </w:rPr>
        <w:t>300</w:t>
      </w:r>
      <w:r w:rsidR="004640F9" w:rsidRPr="003A0F68">
        <w:rPr>
          <w:rFonts w:ascii="仿宋_GB2312" w:eastAsia="仿宋_GB2312" w:hAnsi="仿宋_GB2312" w:cs="仿宋_GB2312" w:hint="eastAsia"/>
        </w:rPr>
        <w:t>～</w:t>
      </w:r>
      <w:r w:rsidR="0043782E" w:rsidRPr="003A0F68">
        <w:rPr>
          <w:rFonts w:ascii="仿宋_GB2312" w:eastAsia="仿宋_GB2312" w:hAnsi="仿宋_GB2312" w:cs="仿宋_GB2312"/>
        </w:rPr>
        <w:t>500</w:t>
      </w:r>
      <w:r w:rsidR="0043782E" w:rsidRPr="003A0F68">
        <w:rPr>
          <w:rFonts w:ascii="仿宋_GB2312" w:eastAsia="仿宋_GB2312" w:hAnsi="仿宋_GB2312" w:cs="仿宋_GB2312" w:hint="eastAsia"/>
        </w:rPr>
        <w:t>米</w:t>
      </w:r>
      <w:r w:rsidR="000069B9">
        <w:rPr>
          <w:rFonts w:ascii="仿宋_GB2312" w:eastAsia="仿宋_GB2312" w:hAnsi="仿宋_GB2312" w:cs="仿宋_GB2312" w:hint="eastAsia"/>
        </w:rPr>
        <w:t>，</w:t>
      </w:r>
      <w:r w:rsidR="000069B9" w:rsidRPr="000069B9">
        <w:rPr>
          <w:rFonts w:ascii="仿宋_GB2312" w:eastAsia="仿宋_GB2312" w:hAnsi="仿宋_GB2312" w:cs="仿宋_GB2312" w:hint="eastAsia"/>
        </w:rPr>
        <w:t>线网密度总体将达到2-3公里/平方公里。</w:t>
      </w:r>
    </w:p>
    <w:p w14:paraId="24090F10" w14:textId="31D008F4" w:rsidR="0043782E" w:rsidRPr="00D44A18" w:rsidRDefault="00951D4F"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D44A18">
        <w:rPr>
          <w:rFonts w:ascii="仿宋_GB2312" w:eastAsia="仿宋_GB2312" w:hint="eastAsia"/>
          <w:color w:val="000000" w:themeColor="text1"/>
        </w:rPr>
        <w:t>特色观光系统</w:t>
      </w:r>
      <w:r w:rsidR="005F6352" w:rsidRPr="00D44A18">
        <w:rPr>
          <w:rFonts w:ascii="仿宋_GB2312" w:eastAsia="仿宋_GB2312" w:hint="eastAsia"/>
          <w:color w:val="000000" w:themeColor="text1"/>
        </w:rPr>
        <w:t>规划</w:t>
      </w:r>
    </w:p>
    <w:p w14:paraId="0A93AB63" w14:textId="6ABAE22A" w:rsidR="0043782E" w:rsidRPr="003A0F68" w:rsidRDefault="003A0F68" w:rsidP="003A0F68">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rPr>
        <w:t>（一）</w:t>
      </w:r>
      <w:r w:rsidR="005F6352" w:rsidRPr="003A0F68">
        <w:rPr>
          <w:rFonts w:ascii="仿宋_GB2312" w:eastAsia="仿宋_GB2312" w:hAnsi="仿宋_GB2312" w:cs="仿宋_GB2312" w:hint="eastAsia"/>
        </w:rPr>
        <w:t>地面旅游公交线路</w:t>
      </w:r>
      <w:r w:rsidR="00D16FF0" w:rsidRPr="003A0F68">
        <w:rPr>
          <w:rFonts w:ascii="仿宋_GB2312" w:eastAsia="仿宋_GB2312" w:hAnsi="仿宋_GB2312" w:cs="仿宋_GB2312" w:hint="eastAsia"/>
        </w:rPr>
        <w:t>：</w:t>
      </w:r>
      <w:r w:rsidR="005F6352" w:rsidRPr="003A0F68">
        <w:rPr>
          <w:rFonts w:ascii="仿宋_GB2312" w:eastAsia="仿宋_GB2312" w:hAnsi="仿宋_GB2312" w:cs="仿宋_GB2312" w:hint="eastAsia"/>
        </w:rPr>
        <w:t>机场公交线路连接南阳机场和南阳中心城区各主要客运枢纽及城区内重要客流集散中心；白河一日游环线利用白河大道及老城区</w:t>
      </w:r>
      <w:r w:rsidR="005F6352" w:rsidRPr="003A0F68">
        <w:rPr>
          <w:rFonts w:ascii="仿宋_GB2312" w:eastAsia="仿宋_GB2312" w:hAnsi="仿宋_GB2312" w:cs="仿宋_GB2312" w:hint="eastAsia"/>
        </w:rPr>
        <w:lastRenderedPageBreak/>
        <w:t>的中州路、健康路形成旅游环线，主要串连白河周边各个景点</w:t>
      </w:r>
      <w:r w:rsidR="00E33BA1" w:rsidRPr="003A0F68">
        <w:rPr>
          <w:rFonts w:ascii="仿宋_GB2312" w:eastAsia="仿宋_GB2312" w:hAnsi="仿宋_GB2312" w:cs="仿宋_GB2312" w:hint="eastAsia"/>
        </w:rPr>
        <w:t>。</w:t>
      </w:r>
    </w:p>
    <w:p w14:paraId="26E0DC48" w14:textId="48B2F403" w:rsidR="00951D4F" w:rsidRPr="003A0F68" w:rsidRDefault="003A0F68" w:rsidP="003A0F68">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hint="eastAsia"/>
        </w:rPr>
        <w:t>（二）</w:t>
      </w:r>
      <w:r w:rsidR="00D16FF0" w:rsidRPr="003A0F68">
        <w:rPr>
          <w:rFonts w:ascii="仿宋_GB2312" w:eastAsia="仿宋_GB2312" w:hAnsi="仿宋_GB2312" w:cs="仿宋_GB2312" w:hint="eastAsia"/>
        </w:rPr>
        <w:t>水上</w:t>
      </w:r>
      <w:r w:rsidR="005F6352" w:rsidRPr="003A0F68">
        <w:rPr>
          <w:rFonts w:ascii="仿宋_GB2312" w:eastAsia="仿宋_GB2312" w:hAnsi="仿宋_GB2312" w:cs="仿宋_GB2312" w:hint="eastAsia"/>
        </w:rPr>
        <w:t>旅游线路</w:t>
      </w:r>
      <w:r w:rsidR="00D16FF0" w:rsidRPr="003A0F68">
        <w:rPr>
          <w:rFonts w:ascii="仿宋_GB2312" w:eastAsia="仿宋_GB2312" w:hAnsi="仿宋_GB2312" w:cs="仿宋_GB2312" w:hint="eastAsia"/>
        </w:rPr>
        <w:t>：</w:t>
      </w:r>
      <w:r w:rsidR="005F6352" w:rsidRPr="003A0F68">
        <w:rPr>
          <w:rFonts w:ascii="仿宋_GB2312" w:eastAsia="仿宋_GB2312" w:hAnsi="仿宋_GB2312" w:cs="仿宋_GB2312" w:hint="eastAsia"/>
        </w:rPr>
        <w:t>自然风光游线贯穿与芳香花城与创新智城，可通行踏板船、自划船和4人以内的机动小游船，路桥与水面净高2.0</w:t>
      </w:r>
      <w:r w:rsidR="002216AB" w:rsidRPr="003A0F68">
        <w:rPr>
          <w:rFonts w:ascii="仿宋_GB2312" w:eastAsia="仿宋_GB2312" w:hAnsi="仿宋_GB2312" w:cs="仿宋_GB2312" w:hint="eastAsia"/>
        </w:rPr>
        <w:t>米</w:t>
      </w:r>
      <w:r w:rsidR="005F6352" w:rsidRPr="003A0F68">
        <w:rPr>
          <w:rFonts w:ascii="仿宋_GB2312" w:eastAsia="仿宋_GB2312" w:hAnsi="仿宋_GB2312" w:cs="仿宋_GB2312" w:hint="eastAsia"/>
        </w:rPr>
        <w:t>，水深≥0.5</w:t>
      </w:r>
      <w:r w:rsidR="002216AB" w:rsidRPr="003A0F68">
        <w:rPr>
          <w:rFonts w:ascii="仿宋_GB2312" w:eastAsia="仿宋_GB2312" w:hAnsi="仿宋_GB2312" w:cs="仿宋_GB2312" w:hint="eastAsia"/>
        </w:rPr>
        <w:t>米</w:t>
      </w:r>
      <w:r w:rsidR="005F6352" w:rsidRPr="003A0F68">
        <w:rPr>
          <w:rFonts w:ascii="仿宋_GB2312" w:eastAsia="仿宋_GB2312" w:hAnsi="仿宋_GB2312" w:cs="仿宋_GB2312" w:hint="eastAsia"/>
        </w:rPr>
        <w:t>；城市休闲游游线串联起现代服务组团与高铁商贸组团形成大环线，可通行10人以内的机动游船，路桥与水面净高2.0</w:t>
      </w:r>
      <w:r w:rsidR="002216AB" w:rsidRPr="003A0F68">
        <w:rPr>
          <w:rFonts w:ascii="仿宋_GB2312" w:eastAsia="仿宋_GB2312" w:hAnsi="仿宋_GB2312" w:cs="仿宋_GB2312" w:hint="eastAsia"/>
        </w:rPr>
        <w:t>米</w:t>
      </w:r>
      <w:r w:rsidR="005F6352" w:rsidRPr="003A0F68">
        <w:rPr>
          <w:rFonts w:ascii="仿宋_GB2312" w:eastAsia="仿宋_GB2312" w:hAnsi="仿宋_GB2312" w:cs="仿宋_GB2312" w:hint="eastAsia"/>
        </w:rPr>
        <w:t>，水深≥1.5</w:t>
      </w:r>
      <w:r w:rsidR="002216AB" w:rsidRPr="003A0F68">
        <w:rPr>
          <w:rFonts w:ascii="仿宋_GB2312" w:eastAsia="仿宋_GB2312" w:hAnsi="仿宋_GB2312" w:cs="仿宋_GB2312" w:hint="eastAsia"/>
        </w:rPr>
        <w:t>米</w:t>
      </w:r>
      <w:r w:rsidR="005F6352" w:rsidRPr="003A0F68">
        <w:rPr>
          <w:rFonts w:ascii="仿宋_GB2312" w:eastAsia="仿宋_GB2312" w:hAnsi="仿宋_GB2312" w:cs="仿宋_GB2312" w:hint="eastAsia"/>
        </w:rPr>
        <w:t>；城市风貌游线沿南北中轴线布置，与白河河岸结合形成环线，可通行15人左右的机动游船，达到6级航线要求，路桥与水面净高2.5</w:t>
      </w:r>
      <w:r w:rsidR="002216AB" w:rsidRPr="003A0F68">
        <w:rPr>
          <w:rFonts w:ascii="仿宋_GB2312" w:eastAsia="仿宋_GB2312" w:hAnsi="仿宋_GB2312" w:cs="仿宋_GB2312" w:hint="eastAsia"/>
        </w:rPr>
        <w:t>米</w:t>
      </w:r>
      <w:r w:rsidR="005F6352" w:rsidRPr="003A0F68">
        <w:rPr>
          <w:rFonts w:ascii="仿宋_GB2312" w:eastAsia="仿宋_GB2312" w:hAnsi="仿宋_GB2312" w:cs="仿宋_GB2312" w:hint="eastAsia"/>
        </w:rPr>
        <w:t>，水深≥ 2</w:t>
      </w:r>
      <w:r w:rsidR="002216AB" w:rsidRPr="003A0F68">
        <w:rPr>
          <w:rFonts w:ascii="仿宋_GB2312" w:eastAsia="仿宋_GB2312" w:hAnsi="仿宋_GB2312" w:cs="仿宋_GB2312" w:hint="eastAsia"/>
        </w:rPr>
        <w:t>米</w:t>
      </w:r>
      <w:r w:rsidR="00D16FF0" w:rsidRPr="003A0F68">
        <w:rPr>
          <w:rFonts w:ascii="仿宋_GB2312" w:eastAsia="仿宋_GB2312" w:hAnsi="仿宋_GB2312" w:cs="仿宋_GB2312"/>
        </w:rPr>
        <w:t>。</w:t>
      </w:r>
    </w:p>
    <w:p w14:paraId="739BFD99" w14:textId="77777777" w:rsidR="0043782E" w:rsidRPr="00D44A18" w:rsidRDefault="0043782E"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D44A18">
        <w:rPr>
          <w:rFonts w:ascii="仿宋_GB2312" w:eastAsia="仿宋_GB2312" w:hint="eastAsia"/>
          <w:color w:val="000000" w:themeColor="text1"/>
        </w:rPr>
        <w:t>慢行交通</w:t>
      </w:r>
    </w:p>
    <w:p w14:paraId="425CCD32" w14:textId="6804347A" w:rsidR="00D16FF0" w:rsidRPr="003A0F68" w:rsidRDefault="003A0F68" w:rsidP="003A0F68">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rPr>
        <w:t>（一）</w:t>
      </w:r>
      <w:r w:rsidR="00D16FF0" w:rsidRPr="003A0F68">
        <w:rPr>
          <w:rFonts w:ascii="仿宋_GB2312" w:eastAsia="仿宋_GB2312" w:hAnsi="仿宋_GB2312" w:cs="仿宋_GB2312" w:hint="eastAsia"/>
        </w:rPr>
        <w:t>自行车系统：</w:t>
      </w:r>
      <w:r w:rsidR="005F6352" w:rsidRPr="003A0F68">
        <w:rPr>
          <w:rFonts w:ascii="仿宋_GB2312" w:eastAsia="仿宋_GB2312" w:hAnsi="仿宋_GB2312" w:cs="仿宋_GB2312" w:hint="eastAsia"/>
        </w:rPr>
        <w:t>结合水系、生态廊道、公园等优势景观资源的建设，与大运量公交站点结合，设置B+R换乘设施，强化慢行交通路权。</w:t>
      </w:r>
    </w:p>
    <w:p w14:paraId="7D38BF51" w14:textId="5FFBE692" w:rsidR="0043782E" w:rsidRPr="003A0F68" w:rsidRDefault="003A0F68" w:rsidP="003A0F68">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hint="eastAsia"/>
        </w:rPr>
        <w:t>（二）</w:t>
      </w:r>
      <w:r w:rsidR="005F6352" w:rsidRPr="003A0F68">
        <w:rPr>
          <w:rFonts w:ascii="仿宋_GB2312" w:eastAsia="仿宋_GB2312" w:hAnsi="仿宋_GB2312" w:cs="仿宋_GB2312" w:hint="eastAsia"/>
        </w:rPr>
        <w:t>步行</w:t>
      </w:r>
      <w:r w:rsidR="00D16FF0" w:rsidRPr="003A0F68">
        <w:rPr>
          <w:rFonts w:ascii="仿宋_GB2312" w:eastAsia="仿宋_GB2312" w:hAnsi="仿宋_GB2312" w:cs="仿宋_GB2312" w:hint="eastAsia"/>
        </w:rPr>
        <w:t>系统：</w:t>
      </w:r>
      <w:r w:rsidR="005F6352" w:rsidRPr="003A0F68">
        <w:rPr>
          <w:rFonts w:ascii="仿宋_GB2312" w:eastAsia="仿宋_GB2312" w:hAnsi="仿宋_GB2312" w:cs="仿宋_GB2312" w:hint="eastAsia"/>
        </w:rPr>
        <w:t>城市步道主要结合城市道路的建设进行完善，满足居民的日常短距出行；休闲步道主要结合开放空间、滨水绿地等环境进行建设</w:t>
      </w:r>
      <w:r w:rsidR="00D16FF0" w:rsidRPr="003A0F68">
        <w:rPr>
          <w:rFonts w:ascii="仿宋_GB2312" w:eastAsia="仿宋_GB2312" w:hAnsi="仿宋_GB2312" w:cs="仿宋_GB2312" w:hint="eastAsia"/>
        </w:rPr>
        <w:t>。</w:t>
      </w:r>
    </w:p>
    <w:p w14:paraId="4E92E3C4" w14:textId="6E464ABB" w:rsidR="00951D4F" w:rsidRPr="00951D4F" w:rsidRDefault="003A0F68" w:rsidP="00C90E57">
      <w:pPr>
        <w:pStyle w:val="af8"/>
        <w:tabs>
          <w:tab w:val="left" w:pos="420"/>
          <w:tab w:val="left" w:pos="1931"/>
        </w:tabs>
        <w:spacing w:afterLines="50" w:after="163" w:line="360" w:lineRule="auto"/>
        <w:ind w:rightChars="0" w:right="0" w:firstLineChars="200" w:firstLine="480"/>
        <w:rPr>
          <w:rFonts w:ascii="宋体" w:hAnsi="宋体"/>
          <w:bCs/>
          <w:color w:val="000000" w:themeColor="text1"/>
        </w:rPr>
      </w:pPr>
      <w:r>
        <w:rPr>
          <w:rFonts w:ascii="仿宋_GB2312" w:eastAsia="仿宋_GB2312" w:hAnsi="仿宋_GB2312" w:cs="仿宋_GB2312"/>
        </w:rPr>
        <w:t>（三）</w:t>
      </w:r>
      <w:r w:rsidR="00FE2767" w:rsidRPr="003A0F68">
        <w:rPr>
          <w:rFonts w:ascii="仿宋_GB2312" w:eastAsia="仿宋_GB2312" w:hAnsi="仿宋_GB2312" w:cs="仿宋_GB2312" w:hint="eastAsia"/>
        </w:rPr>
        <w:t>慢行路径系统：田园径，结合都市农业体验、水源涵养、城市生态休闲和物种多样性维护四条生态廊道和白桐干渠设置；滨河径，结合白河滨河景观带设置；通勤径，结合黄河大道、鼎盛大道、信臣路和医圣大道设置；交流径，结合邻里中心和水系，在组团内部设置</w:t>
      </w:r>
      <w:r w:rsidR="003F1351" w:rsidRPr="003A0F68">
        <w:rPr>
          <w:rFonts w:ascii="仿宋_GB2312" w:eastAsia="仿宋_GB2312" w:hAnsi="仿宋_GB2312" w:cs="仿宋_GB2312" w:hint="eastAsia"/>
        </w:rPr>
        <w:t>。</w:t>
      </w:r>
    </w:p>
    <w:p w14:paraId="7110E881" w14:textId="77777777" w:rsidR="0043782E" w:rsidRPr="00D44A18" w:rsidRDefault="0043782E"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D44A18">
        <w:rPr>
          <w:rFonts w:ascii="仿宋_GB2312" w:eastAsia="仿宋_GB2312" w:hint="eastAsia"/>
          <w:color w:val="000000" w:themeColor="text1"/>
        </w:rPr>
        <w:t>静态交通设施</w:t>
      </w:r>
    </w:p>
    <w:p w14:paraId="30B4A037" w14:textId="5F19B726" w:rsidR="0043782E" w:rsidRPr="003A0F68" w:rsidRDefault="003A0F68" w:rsidP="003A0F68">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rPr>
        <w:t>（一）</w:t>
      </w:r>
      <w:r w:rsidR="00FE2767" w:rsidRPr="003A0F68">
        <w:rPr>
          <w:rFonts w:ascii="仿宋_GB2312" w:eastAsia="仿宋_GB2312" w:hAnsi="仿宋_GB2312" w:cs="仿宋_GB2312" w:hint="eastAsia"/>
        </w:rPr>
        <w:t>停车需求：按6</w:t>
      </w:r>
      <w:r w:rsidR="00FE2767" w:rsidRPr="003A0F68">
        <w:rPr>
          <w:rFonts w:ascii="仿宋_GB2312" w:eastAsia="仿宋_GB2312" w:hAnsi="仿宋_GB2312" w:cs="仿宋_GB2312"/>
        </w:rPr>
        <w:t>0</w:t>
      </w:r>
      <w:r w:rsidR="00FE2767" w:rsidRPr="003A0F68">
        <w:rPr>
          <w:rFonts w:ascii="仿宋_GB2312" w:eastAsia="仿宋_GB2312" w:hAnsi="仿宋_GB2312" w:cs="仿宋_GB2312" w:hint="eastAsia"/>
        </w:rPr>
        <w:t>万人</w:t>
      </w:r>
      <w:r w:rsidR="008B098B" w:rsidRPr="003A0F68">
        <w:rPr>
          <w:rFonts w:ascii="仿宋_GB2312" w:eastAsia="仿宋_GB2312" w:hAnsi="仿宋_GB2312" w:cs="仿宋_GB2312" w:hint="eastAsia"/>
        </w:rPr>
        <w:t>进行</w:t>
      </w:r>
      <w:r w:rsidR="00FE2767" w:rsidRPr="003A0F68">
        <w:rPr>
          <w:rFonts w:ascii="仿宋_GB2312" w:eastAsia="仿宋_GB2312" w:hAnsi="仿宋_GB2312" w:cs="仿宋_GB2312" w:hint="eastAsia"/>
        </w:rPr>
        <w:t>配置，预测机动车保有量为14万辆，</w:t>
      </w:r>
      <w:r w:rsidR="008B098B" w:rsidRPr="003A0F68">
        <w:rPr>
          <w:rFonts w:ascii="仿宋_GB2312" w:eastAsia="仿宋_GB2312" w:hAnsi="仿宋_GB2312" w:cs="仿宋_GB2312" w:hint="eastAsia"/>
        </w:rPr>
        <w:t>设置</w:t>
      </w:r>
      <w:r w:rsidR="00FE2767" w:rsidRPr="003A0F68">
        <w:rPr>
          <w:rFonts w:ascii="仿宋_GB2312" w:eastAsia="仿宋_GB2312" w:hAnsi="仿宋_GB2312" w:cs="仿宋_GB2312" w:hint="eastAsia"/>
        </w:rPr>
        <w:t>停车泊位需求16万个，其中15%为公共停车位，共需配置2.3万个公共停车位</w:t>
      </w:r>
      <w:r w:rsidR="0043782E" w:rsidRPr="003A0F68">
        <w:rPr>
          <w:rFonts w:ascii="仿宋_GB2312" w:eastAsia="仿宋_GB2312" w:hAnsi="仿宋_GB2312" w:cs="仿宋_GB2312" w:hint="eastAsia"/>
        </w:rPr>
        <w:t>。</w:t>
      </w:r>
    </w:p>
    <w:p w14:paraId="1C73217E" w14:textId="7D1CB4A6" w:rsidR="00F2239A" w:rsidRPr="003A0F68" w:rsidRDefault="003A0F68" w:rsidP="003A0F68">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rPr>
        <w:t>（二）</w:t>
      </w:r>
      <w:r w:rsidR="00FE2767" w:rsidRPr="003A0F68">
        <w:rPr>
          <w:rFonts w:ascii="仿宋_GB2312" w:eastAsia="仿宋_GB2312" w:hAnsi="仿宋_GB2312" w:cs="仿宋_GB2312" w:hint="eastAsia"/>
        </w:rPr>
        <w:t>停车设施：形成以配建停车场为主，公共停车场为辅，路边停车场为补充的停车场供应体系</w:t>
      </w:r>
      <w:r w:rsidR="008B098B" w:rsidRPr="003A0F68">
        <w:rPr>
          <w:rFonts w:ascii="仿宋_GB2312" w:eastAsia="仿宋_GB2312" w:hAnsi="仿宋_GB2312" w:cs="仿宋_GB2312" w:hint="eastAsia"/>
        </w:rPr>
        <w:t>；停车分区分为严格控制区、适度控制区、适度发展区，实行停车配建指标和停车管理差异化策略</w:t>
      </w:r>
      <w:r w:rsidR="0043782E" w:rsidRPr="003A0F68">
        <w:rPr>
          <w:rFonts w:ascii="仿宋_GB2312" w:eastAsia="仿宋_GB2312" w:hAnsi="仿宋_GB2312" w:cs="仿宋_GB2312"/>
        </w:rPr>
        <w:t>。</w:t>
      </w:r>
    </w:p>
    <w:p w14:paraId="07D8AB81" w14:textId="77777777" w:rsidR="00027CF8" w:rsidRPr="00390B16" w:rsidRDefault="0043782E" w:rsidP="00390B16">
      <w:pPr>
        <w:pStyle w:val="2"/>
        <w:numPr>
          <w:ilvl w:val="0"/>
          <w:numId w:val="22"/>
        </w:numPr>
        <w:spacing w:line="360" w:lineRule="auto"/>
        <w:jc w:val="center"/>
        <w:rPr>
          <w:rFonts w:ascii="宋体" w:hAnsi="宋体"/>
          <w:bCs w:val="0"/>
          <w:color w:val="000000" w:themeColor="text1"/>
        </w:rPr>
      </w:pPr>
      <w:bookmarkStart w:id="47" w:name="_Toc357107569"/>
      <w:bookmarkStart w:id="48" w:name="_Toc357107570"/>
      <w:bookmarkStart w:id="49" w:name="_Toc357107571"/>
      <w:bookmarkStart w:id="50" w:name="_Toc357107572"/>
      <w:bookmarkStart w:id="51" w:name="_Toc357107573"/>
      <w:bookmarkStart w:id="52" w:name="_Toc357107574"/>
      <w:bookmarkStart w:id="53" w:name="_Toc357107575"/>
      <w:bookmarkStart w:id="54" w:name="_Toc357107576"/>
      <w:bookmarkStart w:id="55" w:name="_Toc357107577"/>
      <w:bookmarkStart w:id="56" w:name="_Toc357107578"/>
      <w:bookmarkStart w:id="57" w:name="_Toc357107579"/>
      <w:bookmarkStart w:id="58" w:name="_Toc357107580"/>
      <w:bookmarkStart w:id="59" w:name="_Toc357107581"/>
      <w:bookmarkStart w:id="60" w:name="_Toc357107582"/>
      <w:bookmarkStart w:id="61" w:name="_Toc357107583"/>
      <w:bookmarkStart w:id="62" w:name="_Toc357107584"/>
      <w:bookmarkStart w:id="63" w:name="_Toc357107585"/>
      <w:bookmarkStart w:id="64" w:name="_Toc357107586"/>
      <w:bookmarkStart w:id="65" w:name="_Toc357107587"/>
      <w:bookmarkStart w:id="66" w:name="_Toc357107588"/>
      <w:bookmarkStart w:id="67" w:name="_Toc357107589"/>
      <w:bookmarkStart w:id="68" w:name="_Toc357107590"/>
      <w:bookmarkStart w:id="69" w:name="_Toc357107591"/>
      <w:bookmarkStart w:id="70" w:name="_Toc357107592"/>
      <w:bookmarkStart w:id="71" w:name="_Toc357107593"/>
      <w:bookmarkStart w:id="72" w:name="_Toc357107594"/>
      <w:bookmarkStart w:id="73" w:name="_Toc357107595"/>
      <w:bookmarkStart w:id="74" w:name="_Toc357107596"/>
      <w:bookmarkStart w:id="75" w:name="_Toc357107597"/>
      <w:bookmarkStart w:id="76" w:name="_Toc357107598"/>
      <w:bookmarkStart w:id="77" w:name="_Toc357107599"/>
      <w:bookmarkStart w:id="78" w:name="_Toc357107600"/>
      <w:bookmarkStart w:id="79" w:name="_Toc357107601"/>
      <w:bookmarkStart w:id="80" w:name="_Toc357107602"/>
      <w:bookmarkStart w:id="81" w:name="_Toc357107603"/>
      <w:bookmarkStart w:id="82" w:name="_Toc357107604"/>
      <w:bookmarkStart w:id="83" w:name="_Toc357107605"/>
      <w:bookmarkStart w:id="84" w:name="_Toc357107606"/>
      <w:bookmarkStart w:id="85" w:name="_Toc357107607"/>
      <w:bookmarkStart w:id="86" w:name="_Toc357107608"/>
      <w:bookmarkStart w:id="87" w:name="_Toc357107609"/>
      <w:bookmarkStart w:id="88" w:name="_Toc357107610"/>
      <w:bookmarkStart w:id="89" w:name="_Toc357107611"/>
      <w:bookmarkStart w:id="90" w:name="_Toc357107612"/>
      <w:bookmarkStart w:id="91" w:name="_Toc357107613"/>
      <w:bookmarkStart w:id="92" w:name="_Toc357107614"/>
      <w:bookmarkStart w:id="93" w:name="_Toc357107615"/>
      <w:bookmarkStart w:id="94" w:name="_Toc357107616"/>
      <w:bookmarkEnd w:id="45"/>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390B16">
        <w:rPr>
          <w:rFonts w:ascii="宋体" w:hAnsi="宋体" w:hint="eastAsia"/>
          <w:bCs w:val="0"/>
          <w:color w:val="000000" w:themeColor="text1"/>
        </w:rPr>
        <w:lastRenderedPageBreak/>
        <w:t xml:space="preserve"> </w:t>
      </w:r>
      <w:bookmarkStart w:id="95" w:name="_Toc509952191"/>
      <w:r w:rsidRPr="00390B16">
        <w:rPr>
          <w:rFonts w:ascii="宋体" w:hAnsi="宋体" w:hint="eastAsia"/>
          <w:bCs w:val="0"/>
          <w:color w:val="000000" w:themeColor="text1"/>
        </w:rPr>
        <w:t>产业发展与布局</w:t>
      </w:r>
      <w:bookmarkEnd w:id="95"/>
    </w:p>
    <w:p w14:paraId="1E382757" w14:textId="77777777" w:rsidR="00F63597" w:rsidRPr="00D44A18" w:rsidRDefault="00455FB8"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D44A18">
        <w:rPr>
          <w:rFonts w:ascii="仿宋_GB2312" w:eastAsia="仿宋_GB2312" w:hint="eastAsia"/>
          <w:color w:val="000000" w:themeColor="text1"/>
        </w:rPr>
        <w:t>产业发展目标</w:t>
      </w:r>
    </w:p>
    <w:p w14:paraId="6B4A0646" w14:textId="60BFAC36" w:rsidR="00F63597" w:rsidRPr="003A0F68" w:rsidRDefault="00455FB8" w:rsidP="003A0F68">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3A0F68">
        <w:rPr>
          <w:rFonts w:ascii="仿宋_GB2312" w:eastAsia="仿宋_GB2312" w:hAnsi="仿宋_GB2312" w:cs="仿宋_GB2312" w:hint="eastAsia"/>
        </w:rPr>
        <w:t>推动产业的</w:t>
      </w:r>
      <w:r w:rsidR="008B098B" w:rsidRPr="003A0F68">
        <w:rPr>
          <w:rFonts w:ascii="仿宋_GB2312" w:eastAsia="仿宋_GB2312" w:hAnsi="仿宋_GB2312" w:cs="仿宋_GB2312" w:hint="eastAsia"/>
        </w:rPr>
        <w:t>服务化、智能化、互联化</w:t>
      </w:r>
      <w:r w:rsidRPr="003A0F68">
        <w:rPr>
          <w:rFonts w:ascii="仿宋_GB2312" w:eastAsia="仿宋_GB2312" w:hAnsi="仿宋_GB2312" w:cs="仿宋_GB2312" w:hint="eastAsia"/>
        </w:rPr>
        <w:t>，</w:t>
      </w:r>
      <w:r w:rsidR="008B098B" w:rsidRPr="003A0F68">
        <w:rPr>
          <w:rFonts w:ascii="仿宋_GB2312" w:eastAsia="仿宋_GB2312" w:hAnsi="仿宋_GB2312" w:cs="仿宋_GB2312" w:hint="eastAsia"/>
        </w:rPr>
        <w:t>坚持生态、高端两大原则</w:t>
      </w:r>
      <w:r w:rsidRPr="003A0F68">
        <w:rPr>
          <w:rFonts w:ascii="仿宋_GB2312" w:eastAsia="仿宋_GB2312" w:hAnsi="仿宋_GB2312" w:cs="仿宋_GB2312" w:hint="eastAsia"/>
        </w:rPr>
        <w:t>，重点打造</w:t>
      </w:r>
      <w:r w:rsidR="008B098B" w:rsidRPr="003A0F68">
        <w:rPr>
          <w:rFonts w:ascii="仿宋_GB2312" w:eastAsia="仿宋_GB2312" w:hAnsi="仿宋_GB2312" w:cs="仿宋_GB2312" w:hint="eastAsia"/>
        </w:rPr>
        <w:t>现代服务业一个</w:t>
      </w:r>
      <w:bookmarkStart w:id="96" w:name="_Hlk506033974"/>
      <w:r w:rsidR="008B098B" w:rsidRPr="003A0F68">
        <w:rPr>
          <w:rFonts w:ascii="仿宋_GB2312" w:eastAsia="仿宋_GB2312" w:hAnsi="仿宋_GB2312" w:cs="仿宋_GB2312" w:hint="eastAsia"/>
        </w:rPr>
        <w:t>龙头引领</w:t>
      </w:r>
      <w:bookmarkEnd w:id="96"/>
      <w:r w:rsidR="00690544" w:rsidRPr="003A0F68">
        <w:rPr>
          <w:rFonts w:ascii="仿宋_GB2312" w:eastAsia="仿宋_GB2312" w:hAnsi="仿宋_GB2312" w:cs="仿宋_GB2312" w:hint="eastAsia"/>
        </w:rPr>
        <w:t>型</w:t>
      </w:r>
      <w:r w:rsidR="008B098B" w:rsidRPr="003A0F68">
        <w:rPr>
          <w:rFonts w:ascii="仿宋_GB2312" w:eastAsia="仿宋_GB2312" w:hAnsi="仿宋_GB2312" w:cs="仿宋_GB2312" w:hint="eastAsia"/>
        </w:rPr>
        <w:t>产业</w:t>
      </w:r>
      <w:r w:rsidRPr="003A0F68">
        <w:rPr>
          <w:rFonts w:ascii="仿宋_GB2312" w:eastAsia="仿宋_GB2312" w:hAnsi="仿宋_GB2312" w:cs="仿宋_GB2312" w:hint="eastAsia"/>
        </w:rPr>
        <w:t>，发展</w:t>
      </w:r>
      <w:r w:rsidR="008B098B" w:rsidRPr="003A0F68">
        <w:rPr>
          <w:rFonts w:ascii="仿宋_GB2312" w:eastAsia="仿宋_GB2312" w:hAnsi="仿宋_GB2312" w:cs="仿宋_GB2312" w:hint="eastAsia"/>
        </w:rPr>
        <w:t>大数据、智能科技</w:t>
      </w:r>
      <w:r w:rsidRPr="003A0F68">
        <w:rPr>
          <w:rFonts w:ascii="仿宋_GB2312" w:eastAsia="仿宋_GB2312" w:hAnsi="仿宋_GB2312" w:cs="仿宋_GB2312" w:hint="eastAsia"/>
        </w:rPr>
        <w:t>两个支撑功能型产业，</w:t>
      </w:r>
      <w:r w:rsidR="008B098B" w:rsidRPr="003A0F68">
        <w:rPr>
          <w:rFonts w:ascii="仿宋_GB2312" w:eastAsia="仿宋_GB2312" w:hAnsi="仿宋_GB2312" w:cs="仿宋_GB2312" w:hint="eastAsia"/>
        </w:rPr>
        <w:t>推动健康产业、文化创意两个特色塑造型产业</w:t>
      </w:r>
      <w:r w:rsidRPr="003A0F68">
        <w:rPr>
          <w:rFonts w:ascii="仿宋_GB2312" w:eastAsia="仿宋_GB2312" w:hAnsi="仿宋_GB2312" w:cs="仿宋_GB2312" w:hint="eastAsia"/>
        </w:rPr>
        <w:t>，形成</w:t>
      </w:r>
      <w:r w:rsidR="00690544" w:rsidRPr="003A0F68">
        <w:rPr>
          <w:rFonts w:ascii="仿宋_GB2312" w:eastAsia="仿宋_GB2312" w:hAnsi="仿宋_GB2312" w:cs="仿宋_GB2312" w:hint="eastAsia"/>
        </w:rPr>
        <w:t>分工清晰、互补耦合、示范引领的</w:t>
      </w:r>
      <w:r w:rsidRPr="003A0F68">
        <w:rPr>
          <w:rFonts w:ascii="仿宋_GB2312" w:eastAsia="仿宋_GB2312" w:hAnsi="仿宋_GB2312" w:cs="仿宋_GB2312" w:hint="eastAsia"/>
        </w:rPr>
        <w:t>“</w:t>
      </w:r>
      <w:r w:rsidR="008B098B" w:rsidRPr="003A0F68">
        <w:rPr>
          <w:rFonts w:ascii="仿宋_GB2312" w:eastAsia="仿宋_GB2312" w:hAnsi="仿宋_GB2312" w:cs="仿宋_GB2312"/>
        </w:rPr>
        <w:t>1</w:t>
      </w:r>
      <w:r w:rsidRPr="003A0F68">
        <w:rPr>
          <w:rFonts w:ascii="仿宋_GB2312" w:eastAsia="仿宋_GB2312" w:hAnsi="仿宋_GB2312" w:cs="仿宋_GB2312"/>
        </w:rPr>
        <w:t>+2+</w:t>
      </w:r>
      <w:r w:rsidR="008B098B" w:rsidRPr="003A0F68">
        <w:rPr>
          <w:rFonts w:ascii="仿宋_GB2312" w:eastAsia="仿宋_GB2312" w:hAnsi="仿宋_GB2312" w:cs="仿宋_GB2312"/>
        </w:rPr>
        <w:t>2</w:t>
      </w:r>
      <w:r w:rsidRPr="003A0F68">
        <w:rPr>
          <w:rFonts w:ascii="仿宋_GB2312" w:eastAsia="仿宋_GB2312" w:hAnsi="仿宋_GB2312" w:cs="仿宋_GB2312"/>
        </w:rPr>
        <w:t>”具有</w:t>
      </w:r>
      <w:r w:rsidR="008B098B" w:rsidRPr="003A0F68">
        <w:rPr>
          <w:rFonts w:ascii="仿宋_GB2312" w:eastAsia="仿宋_GB2312" w:hAnsi="仿宋_GB2312" w:cs="仿宋_GB2312" w:hint="eastAsia"/>
        </w:rPr>
        <w:t>南阳</w:t>
      </w:r>
      <w:r w:rsidRPr="003A0F68">
        <w:rPr>
          <w:rFonts w:ascii="仿宋_GB2312" w:eastAsia="仿宋_GB2312" w:hAnsi="仿宋_GB2312" w:cs="仿宋_GB2312"/>
        </w:rPr>
        <w:t>特色</w:t>
      </w:r>
      <w:r w:rsidR="00690544" w:rsidRPr="003A0F68">
        <w:rPr>
          <w:rFonts w:ascii="仿宋_GB2312" w:eastAsia="仿宋_GB2312" w:hAnsi="仿宋_GB2312" w:cs="仿宋_GB2312" w:hint="eastAsia"/>
        </w:rPr>
        <w:t>的</w:t>
      </w:r>
      <w:r w:rsidR="008B098B" w:rsidRPr="003A0F68">
        <w:rPr>
          <w:rFonts w:ascii="仿宋_GB2312" w:eastAsia="仿宋_GB2312" w:hAnsi="仿宋_GB2312" w:cs="仿宋_GB2312" w:hint="eastAsia"/>
        </w:rPr>
        <w:t>现代</w:t>
      </w:r>
      <w:r w:rsidRPr="003A0F68">
        <w:rPr>
          <w:rFonts w:ascii="仿宋_GB2312" w:eastAsia="仿宋_GB2312" w:hAnsi="仿宋_GB2312" w:cs="仿宋_GB2312"/>
        </w:rPr>
        <w:t>产业体系。</w:t>
      </w:r>
      <w:r w:rsidR="00951D4F" w:rsidRPr="003A0F68">
        <w:rPr>
          <w:rFonts w:ascii="仿宋_GB2312" w:eastAsia="仿宋_GB2312" w:hAnsi="仿宋_GB2312" w:cs="仿宋_GB2312" w:hint="eastAsia"/>
        </w:rPr>
        <w:t>具体产业布局详见附图</w:t>
      </w:r>
      <w:r w:rsidR="00951D4F" w:rsidRPr="003A0F68">
        <w:rPr>
          <w:rFonts w:ascii="仿宋_GB2312" w:eastAsia="仿宋_GB2312" w:hAnsi="仿宋_GB2312" w:cs="仿宋_GB2312"/>
        </w:rPr>
        <w:t>13</w:t>
      </w:r>
      <w:r w:rsidR="00951D4F" w:rsidRPr="003A0F68">
        <w:rPr>
          <w:rFonts w:ascii="仿宋_GB2312" w:eastAsia="仿宋_GB2312" w:hAnsi="仿宋_GB2312" w:cs="仿宋_GB2312" w:hint="eastAsia"/>
        </w:rPr>
        <w:t>。</w:t>
      </w:r>
    </w:p>
    <w:p w14:paraId="11DFAB30" w14:textId="59995EBD" w:rsidR="00F63597" w:rsidRPr="00D44A18" w:rsidRDefault="00690544"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D44A18">
        <w:rPr>
          <w:rFonts w:ascii="仿宋_GB2312" w:eastAsia="仿宋_GB2312" w:hint="eastAsia"/>
          <w:color w:val="000000" w:themeColor="text1"/>
        </w:rPr>
        <w:t>龙头引领</w:t>
      </w:r>
      <w:r w:rsidR="00455FB8" w:rsidRPr="00D44A18">
        <w:rPr>
          <w:rFonts w:ascii="仿宋_GB2312" w:eastAsia="仿宋_GB2312" w:hint="eastAsia"/>
          <w:color w:val="000000" w:themeColor="text1"/>
        </w:rPr>
        <w:t>型产业</w:t>
      </w:r>
    </w:p>
    <w:p w14:paraId="4CB6F860" w14:textId="77777777" w:rsidR="00F63597" w:rsidRPr="003A0F68" w:rsidRDefault="00455FB8" w:rsidP="003A0F68">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3A0F68">
        <w:rPr>
          <w:rFonts w:ascii="仿宋_GB2312" w:eastAsia="仿宋_GB2312" w:hAnsi="仿宋_GB2312" w:cs="仿宋_GB2312" w:hint="eastAsia"/>
        </w:rPr>
        <w:t>重点发展</w:t>
      </w:r>
      <w:r w:rsidR="00690544" w:rsidRPr="003A0F68">
        <w:rPr>
          <w:rFonts w:ascii="仿宋_GB2312" w:eastAsia="仿宋_GB2312" w:hAnsi="仿宋_GB2312" w:cs="仿宋_GB2312" w:hint="eastAsia"/>
        </w:rPr>
        <w:t>现代金融业、总部经济、商贸物流、科技服务等</w:t>
      </w:r>
      <w:r w:rsidRPr="003A0F68">
        <w:rPr>
          <w:rFonts w:ascii="仿宋_GB2312" w:eastAsia="仿宋_GB2312" w:hAnsi="仿宋_GB2312" w:cs="仿宋_GB2312"/>
        </w:rPr>
        <w:t>产业</w:t>
      </w:r>
      <w:r w:rsidRPr="003A0F68">
        <w:rPr>
          <w:rFonts w:ascii="仿宋_GB2312" w:eastAsia="仿宋_GB2312" w:hAnsi="仿宋_GB2312" w:cs="仿宋_GB2312" w:hint="eastAsia"/>
        </w:rPr>
        <w:t>。</w:t>
      </w:r>
      <w:r w:rsidR="00690544" w:rsidRPr="003A0F68">
        <w:rPr>
          <w:rFonts w:ascii="仿宋_GB2312" w:eastAsia="仿宋_GB2312" w:hAnsi="仿宋_GB2312" w:cs="仿宋_GB2312" w:hint="eastAsia"/>
        </w:rPr>
        <w:t>推动生产性服务业向专业化和价值链高端延伸，生活性服务业向精细和高品质转变，支撑豫鄂陕区域的传统产业转型升级，形成辐射带动周边区域发展的战略中心</w:t>
      </w:r>
      <w:r w:rsidRPr="003A0F68">
        <w:rPr>
          <w:rFonts w:ascii="仿宋_GB2312" w:eastAsia="仿宋_GB2312" w:hAnsi="仿宋_GB2312" w:cs="仿宋_GB2312" w:hint="eastAsia"/>
        </w:rPr>
        <w:t>。</w:t>
      </w:r>
      <w:r w:rsidR="00690544" w:rsidRPr="003A0F68">
        <w:rPr>
          <w:rFonts w:ascii="仿宋_GB2312" w:eastAsia="仿宋_GB2312" w:hAnsi="仿宋_GB2312" w:cs="仿宋_GB2312" w:hint="eastAsia"/>
        </w:rPr>
        <w:t>引进各类银行、保险公司、金融服务机构设立区域性总部或分支机构，打造服务全市、辐射豫西南地区的区域性金融中心。</w:t>
      </w:r>
      <w:r w:rsidR="005D748E" w:rsidRPr="003A0F68">
        <w:rPr>
          <w:rFonts w:ascii="仿宋_GB2312" w:eastAsia="仿宋_GB2312" w:hAnsi="仿宋_GB2312" w:cs="仿宋_GB2312" w:hint="eastAsia"/>
        </w:rPr>
        <w:t>建设高端商务楼宇、大型综合体，打造南阳市总部经济核心区。建设地标性商圈，打造南阳中央活动区（CAZ）。建设智慧物流园区，形成辐射区域的第三方物流基地。建设科技服务集聚区，培育各类孵化器和第三方服务机构，推动服务联盟成立。</w:t>
      </w:r>
    </w:p>
    <w:p w14:paraId="22634D99" w14:textId="77777777" w:rsidR="00F63597" w:rsidRPr="003A0F68" w:rsidRDefault="005D748E" w:rsidP="003A0F68">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3A0F68">
        <w:rPr>
          <w:rFonts w:ascii="仿宋_GB2312" w:eastAsia="仿宋_GB2312" w:hAnsi="仿宋_GB2312" w:cs="仿宋_GB2312" w:hint="eastAsia"/>
        </w:rPr>
        <w:t>产业用地主要集中在商务中心组团和高铁商贸组团内。</w:t>
      </w:r>
    </w:p>
    <w:p w14:paraId="56A4AE70" w14:textId="0CFE5361" w:rsidR="00F63597" w:rsidRPr="00D44A18" w:rsidRDefault="00455FB8"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D44A18">
        <w:rPr>
          <w:rFonts w:ascii="仿宋_GB2312" w:eastAsia="仿宋_GB2312" w:hint="eastAsia"/>
          <w:color w:val="000000" w:themeColor="text1"/>
        </w:rPr>
        <w:t>支撑功能型产业</w:t>
      </w:r>
    </w:p>
    <w:p w14:paraId="06C4DFF3" w14:textId="5ADBD630" w:rsidR="00027CF8" w:rsidRPr="003A0F68" w:rsidRDefault="003A0F68" w:rsidP="003A0F68">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rPr>
        <w:t>（一）</w:t>
      </w:r>
      <w:r w:rsidR="005D748E" w:rsidRPr="003A0F68">
        <w:rPr>
          <w:rFonts w:ascii="仿宋_GB2312" w:eastAsia="仿宋_GB2312" w:hAnsi="仿宋_GB2312" w:cs="仿宋_GB2312" w:hint="eastAsia"/>
        </w:rPr>
        <w:t>大数据产业</w:t>
      </w:r>
    </w:p>
    <w:p w14:paraId="49D017E9" w14:textId="77777777" w:rsidR="00F63597" w:rsidRPr="003A0F68" w:rsidRDefault="005D748E" w:rsidP="003A0F68">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3A0F68">
        <w:rPr>
          <w:rFonts w:ascii="仿宋_GB2312" w:eastAsia="仿宋_GB2312" w:hAnsi="仿宋_GB2312" w:cs="仿宋_GB2312" w:hint="eastAsia"/>
        </w:rPr>
        <w:t>重点发展大数据应用产业和大数据产业的公共服务。引进国内外大数据知名企业项目落地，以建设大数据中心和云服务平台为抓手，培育壮大经济增长新动能、产业发展新业态，打造成为国内一流、业内领先的大数据产业乃至智慧产业的创新创业集聚示范区</w:t>
      </w:r>
      <w:r w:rsidR="00455FB8" w:rsidRPr="003A0F68">
        <w:rPr>
          <w:rFonts w:ascii="仿宋_GB2312" w:eastAsia="仿宋_GB2312" w:hAnsi="仿宋_GB2312" w:cs="仿宋_GB2312" w:hint="eastAsia"/>
        </w:rPr>
        <w:t>。</w:t>
      </w:r>
      <w:r w:rsidRPr="003A0F68">
        <w:rPr>
          <w:rFonts w:ascii="仿宋_GB2312" w:eastAsia="仿宋_GB2312" w:hAnsi="仿宋_GB2312" w:cs="仿宋_GB2312" w:hint="eastAsia"/>
        </w:rPr>
        <w:t>建设大数据存储与处理中心</w:t>
      </w:r>
      <w:r w:rsidR="005F77F4" w:rsidRPr="003A0F68">
        <w:rPr>
          <w:rFonts w:ascii="仿宋_GB2312" w:eastAsia="仿宋_GB2312" w:hAnsi="仿宋_GB2312" w:cs="仿宋_GB2312" w:hint="eastAsia"/>
        </w:rPr>
        <w:t>，为产业发展提供基础支持。推动智慧云服务平台建立，培育全溯源链技术，开拓公共领域的大数据应用。联</w:t>
      </w:r>
      <w:r w:rsidR="005F77F4" w:rsidRPr="003A0F68">
        <w:rPr>
          <w:rFonts w:ascii="仿宋_GB2312" w:eastAsia="仿宋_GB2312" w:hAnsi="仿宋_GB2312" w:cs="仿宋_GB2312" w:hint="eastAsia"/>
        </w:rPr>
        <w:lastRenderedPageBreak/>
        <w:t>手国内外大数据科技企业，建立大数据创新推广中心，为大数据产业提供平台支持、孵化创新等公共服务。</w:t>
      </w:r>
    </w:p>
    <w:p w14:paraId="4F322D0C" w14:textId="77777777" w:rsidR="005F77F4" w:rsidRPr="003A0F68" w:rsidRDefault="005F77F4" w:rsidP="003A0F68">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3A0F68">
        <w:rPr>
          <w:rFonts w:ascii="仿宋_GB2312" w:eastAsia="仿宋_GB2312" w:hAnsi="仿宋_GB2312" w:cs="仿宋_GB2312" w:hint="eastAsia"/>
        </w:rPr>
        <w:t>产业用地</w:t>
      </w:r>
      <w:r w:rsidR="00983AB5" w:rsidRPr="003A0F68">
        <w:rPr>
          <w:rFonts w:ascii="仿宋_GB2312" w:eastAsia="仿宋_GB2312" w:hAnsi="仿宋_GB2312" w:cs="仿宋_GB2312" w:hint="eastAsia"/>
        </w:rPr>
        <w:t>位于新业态及服务组团</w:t>
      </w:r>
      <w:r w:rsidR="00364014" w:rsidRPr="003A0F68">
        <w:rPr>
          <w:rFonts w:ascii="仿宋_GB2312" w:eastAsia="仿宋_GB2312" w:hAnsi="仿宋_GB2312" w:cs="仿宋_GB2312" w:hint="eastAsia"/>
        </w:rPr>
        <w:t>内</w:t>
      </w:r>
      <w:r w:rsidR="00983AB5" w:rsidRPr="003A0F68">
        <w:rPr>
          <w:rFonts w:ascii="仿宋_GB2312" w:eastAsia="仿宋_GB2312" w:hAnsi="仿宋_GB2312" w:cs="仿宋_GB2312" w:hint="eastAsia"/>
        </w:rPr>
        <w:t>，</w:t>
      </w:r>
      <w:r w:rsidRPr="003A0F68">
        <w:rPr>
          <w:rFonts w:ascii="仿宋_GB2312" w:eastAsia="仿宋_GB2312" w:hAnsi="仿宋_GB2312" w:cs="仿宋_GB2312" w:hint="eastAsia"/>
        </w:rPr>
        <w:t>主要分布在兰南高速以西，科创路以北，沿信臣路布局，与作为需求市场的智慧科技片区相邻。</w:t>
      </w:r>
    </w:p>
    <w:p w14:paraId="52F6F24F" w14:textId="32927BF8" w:rsidR="00F63597" w:rsidRPr="003A0F68" w:rsidRDefault="003A0F68" w:rsidP="003A0F68">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rPr>
        <w:t>（二）</w:t>
      </w:r>
      <w:r w:rsidR="005F77F4" w:rsidRPr="003A0F68">
        <w:rPr>
          <w:rFonts w:ascii="仿宋_GB2312" w:eastAsia="仿宋_GB2312" w:hAnsi="仿宋_GB2312" w:cs="仿宋_GB2312" w:hint="eastAsia"/>
        </w:rPr>
        <w:t>智慧科技产业</w:t>
      </w:r>
    </w:p>
    <w:p w14:paraId="66BAAF71" w14:textId="77777777" w:rsidR="00F63597" w:rsidRPr="003A0F68" w:rsidRDefault="005F77F4" w:rsidP="003A0F68">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3A0F68">
        <w:rPr>
          <w:rFonts w:ascii="仿宋_GB2312" w:eastAsia="仿宋_GB2312" w:hAnsi="仿宋_GB2312" w:cs="仿宋_GB2312" w:hint="eastAsia"/>
        </w:rPr>
        <w:t>重点发展智能装备研发、智能科技服务等产业。</w:t>
      </w:r>
      <w:r w:rsidR="00012BB8" w:rsidRPr="003A0F68">
        <w:rPr>
          <w:rFonts w:ascii="仿宋_GB2312" w:eastAsia="仿宋_GB2312" w:hAnsi="仿宋_GB2312" w:cs="仿宋_GB2312" w:hint="eastAsia"/>
        </w:rPr>
        <w:t>建设智能装备设施研发中心与中试基地，引入一批智能装备制造企业的研发部门与科研机构</w:t>
      </w:r>
      <w:r w:rsidR="00983AB5" w:rsidRPr="003A0F68">
        <w:rPr>
          <w:rFonts w:ascii="仿宋_GB2312" w:eastAsia="仿宋_GB2312" w:hAnsi="仿宋_GB2312" w:cs="仿宋_GB2312" w:hint="eastAsia"/>
        </w:rPr>
        <w:t>，智能装备提供研发和中试服务</w:t>
      </w:r>
      <w:r w:rsidR="00455FB8" w:rsidRPr="003A0F68">
        <w:rPr>
          <w:rFonts w:ascii="仿宋_GB2312" w:eastAsia="仿宋_GB2312" w:hAnsi="仿宋_GB2312" w:cs="仿宋_GB2312" w:hint="eastAsia"/>
        </w:rPr>
        <w:t>。</w:t>
      </w:r>
      <w:r w:rsidR="00983AB5" w:rsidRPr="003A0F68">
        <w:rPr>
          <w:rFonts w:ascii="仿宋_GB2312" w:eastAsia="仿宋_GB2312" w:hAnsi="仿宋_GB2312" w:cs="仿宋_GB2312" w:hint="eastAsia"/>
        </w:rPr>
        <w:t>面向传统产业智能化，研发智能系统，为传统产业提供办公、管理、生产的智能化支撑</w:t>
      </w:r>
      <w:r w:rsidR="00455FB8" w:rsidRPr="003A0F68">
        <w:rPr>
          <w:rFonts w:ascii="仿宋_GB2312" w:eastAsia="仿宋_GB2312" w:hAnsi="仿宋_GB2312" w:cs="仿宋_GB2312" w:hint="eastAsia"/>
        </w:rPr>
        <w:t>。</w:t>
      </w:r>
      <w:r w:rsidR="00983AB5" w:rsidRPr="003A0F68">
        <w:rPr>
          <w:rFonts w:ascii="仿宋_GB2312" w:eastAsia="仿宋_GB2312" w:hAnsi="仿宋_GB2312" w:cs="仿宋_GB2312" w:hint="eastAsia"/>
        </w:rPr>
        <w:t>结合相关智能产业，搭建网络化制造资源协同、用户个性化需求信息和个性化定制服务、产品全生命周期管理等产业平台。</w:t>
      </w:r>
    </w:p>
    <w:p w14:paraId="22E96DBA" w14:textId="77777777" w:rsidR="00110DAF" w:rsidRPr="003A0F68" w:rsidRDefault="00110DAF" w:rsidP="003A0F68">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3A0F68">
        <w:rPr>
          <w:rFonts w:ascii="仿宋_GB2312" w:eastAsia="仿宋_GB2312" w:hAnsi="仿宋_GB2312" w:cs="仿宋_GB2312" w:hint="eastAsia"/>
        </w:rPr>
        <w:t>产业用地</w:t>
      </w:r>
      <w:r w:rsidR="00804167" w:rsidRPr="003A0F68">
        <w:rPr>
          <w:rFonts w:ascii="仿宋_GB2312" w:eastAsia="仿宋_GB2312" w:hAnsi="仿宋_GB2312" w:cs="仿宋_GB2312" w:hint="eastAsia"/>
        </w:rPr>
        <w:t>位于新业态及服务组团</w:t>
      </w:r>
      <w:r w:rsidR="00364014" w:rsidRPr="003A0F68">
        <w:rPr>
          <w:rFonts w:ascii="仿宋_GB2312" w:eastAsia="仿宋_GB2312" w:hAnsi="仿宋_GB2312" w:cs="仿宋_GB2312" w:hint="eastAsia"/>
        </w:rPr>
        <w:t>内</w:t>
      </w:r>
      <w:r w:rsidR="00804167" w:rsidRPr="003A0F68">
        <w:rPr>
          <w:rFonts w:ascii="仿宋_GB2312" w:eastAsia="仿宋_GB2312" w:hAnsi="仿宋_GB2312" w:cs="仿宋_GB2312" w:hint="eastAsia"/>
        </w:rPr>
        <w:t>，具体布局在兰南高速以西，科创路以北，东环路以东，北二环以南，与大数据产业区相邻。</w:t>
      </w:r>
    </w:p>
    <w:p w14:paraId="70232CB8" w14:textId="37AA60D6" w:rsidR="00F63597" w:rsidRPr="00D44A18" w:rsidRDefault="005F77F4"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D44A18">
        <w:rPr>
          <w:rFonts w:ascii="仿宋_GB2312" w:eastAsia="仿宋_GB2312" w:hint="eastAsia"/>
          <w:color w:val="000000" w:themeColor="text1"/>
        </w:rPr>
        <w:t>特色塑造型产业</w:t>
      </w:r>
    </w:p>
    <w:p w14:paraId="107778DF" w14:textId="52E3CC1F" w:rsidR="00110DAF" w:rsidRPr="003A0F68" w:rsidRDefault="003A0F68" w:rsidP="003A0F68">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hint="eastAsia"/>
        </w:rPr>
        <w:t>（一）</w:t>
      </w:r>
      <w:r w:rsidR="00110DAF" w:rsidRPr="003A0F68">
        <w:rPr>
          <w:rFonts w:ascii="仿宋_GB2312" w:eastAsia="仿宋_GB2312" w:hAnsi="仿宋_GB2312" w:cs="仿宋_GB2312" w:hint="eastAsia"/>
        </w:rPr>
        <w:t>健康产业</w:t>
      </w:r>
    </w:p>
    <w:p w14:paraId="5264B763" w14:textId="77777777" w:rsidR="00027CF8" w:rsidRPr="003A0F68" w:rsidRDefault="00D466DB" w:rsidP="003A0F68">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3A0F68">
        <w:rPr>
          <w:rFonts w:ascii="仿宋_GB2312" w:eastAsia="仿宋_GB2312" w:hAnsi="仿宋_GB2312" w:cs="仿宋_GB2312" w:hint="eastAsia"/>
        </w:rPr>
        <w:t>以张仲景医药文化、医药产业和生态资源为基础，突出</w:t>
      </w:r>
      <w:r w:rsidRPr="003A0F68">
        <w:rPr>
          <w:rFonts w:ascii="仿宋_GB2312" w:eastAsia="仿宋_GB2312" w:hAnsi="仿宋_GB2312" w:cs="仿宋_GB2312"/>
        </w:rPr>
        <w:t>“</w:t>
      </w:r>
      <w:r w:rsidRPr="003A0F68">
        <w:rPr>
          <w:rFonts w:ascii="仿宋_GB2312" w:eastAsia="仿宋_GB2312" w:hAnsi="仿宋_GB2312" w:cs="仿宋_GB2312" w:hint="eastAsia"/>
        </w:rPr>
        <w:t>仲景健康</w:t>
      </w:r>
      <w:r w:rsidRPr="003A0F68">
        <w:rPr>
          <w:rFonts w:ascii="仿宋_GB2312" w:eastAsia="仿宋_GB2312" w:hAnsi="仿宋_GB2312" w:cs="仿宋_GB2312"/>
        </w:rPr>
        <w:t>”</w:t>
      </w:r>
      <w:r w:rsidRPr="003A0F68">
        <w:rPr>
          <w:rFonts w:ascii="仿宋_GB2312" w:eastAsia="仿宋_GB2312" w:hAnsi="仿宋_GB2312" w:cs="仿宋_GB2312" w:hint="eastAsia"/>
        </w:rPr>
        <w:t>品牌，</w:t>
      </w:r>
      <w:r w:rsidR="00364014" w:rsidRPr="003A0F68">
        <w:rPr>
          <w:rFonts w:ascii="仿宋_GB2312" w:eastAsia="仿宋_GB2312" w:hAnsi="仿宋_GB2312" w:cs="仿宋_GB2312" w:hint="eastAsia"/>
        </w:rPr>
        <w:t>向健康管理服务、养生保健等疾病预防与健康状态维持的健康前端产业延伸，向体育健身、养生美容等更高层次的健康后端产业拓展，完善</w:t>
      </w:r>
      <w:r w:rsidRPr="003A0F68">
        <w:rPr>
          <w:rFonts w:ascii="仿宋_GB2312" w:eastAsia="仿宋_GB2312" w:hAnsi="仿宋_GB2312" w:cs="仿宋_GB2312" w:hint="eastAsia"/>
        </w:rPr>
        <w:t>从备孕到养老的全生命周期关护的健康产业体系</w:t>
      </w:r>
      <w:r w:rsidR="00364014" w:rsidRPr="003A0F68">
        <w:rPr>
          <w:rFonts w:ascii="仿宋_GB2312" w:eastAsia="仿宋_GB2312" w:hAnsi="仿宋_GB2312" w:cs="仿宋_GB2312" w:hint="eastAsia"/>
        </w:rPr>
        <w:t>，</w:t>
      </w:r>
      <w:r w:rsidRPr="003A0F68">
        <w:rPr>
          <w:rFonts w:ascii="仿宋_GB2312" w:eastAsia="仿宋_GB2312" w:hAnsi="仿宋_GB2312" w:cs="仿宋_GB2312" w:hint="eastAsia"/>
        </w:rPr>
        <w:t>打造全国健康养生之都。促进健康医疗业务与大数据技术深度融合，推进智慧医疗产业发展。引进国内外先进的康体疗养、高端医疗、美容、养老机构，构建健康管理服务体系。鼓励发展生物医药创新研发，提升营销服务水平。推动体医结合</w:t>
      </w:r>
      <w:r w:rsidR="00364014" w:rsidRPr="003A0F68">
        <w:rPr>
          <w:rFonts w:ascii="仿宋_GB2312" w:eastAsia="仿宋_GB2312" w:hAnsi="仿宋_GB2312" w:cs="仿宋_GB2312" w:hint="eastAsia"/>
        </w:rPr>
        <w:t>，推动体育产业化建设，发展体育康体产业。</w:t>
      </w:r>
    </w:p>
    <w:p w14:paraId="3E9F9FE1" w14:textId="62F2D790" w:rsidR="00E875B7" w:rsidRDefault="00364014" w:rsidP="003A0F68">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3A0F68">
        <w:rPr>
          <w:rFonts w:ascii="仿宋_GB2312" w:eastAsia="仿宋_GB2312" w:hAnsi="仿宋_GB2312" w:cs="仿宋_GB2312" w:hint="eastAsia"/>
        </w:rPr>
        <w:t>产业用地位于健康养生组团内，</w:t>
      </w:r>
      <w:r w:rsidR="00E875B7">
        <w:rPr>
          <w:rFonts w:ascii="仿宋_GB2312" w:eastAsia="仿宋_GB2312" w:hAnsi="仿宋_GB2312" w:cs="仿宋_GB2312" w:hint="eastAsia"/>
        </w:rPr>
        <w:t>具体布局在</w:t>
      </w:r>
      <w:r w:rsidR="00E875B7" w:rsidRPr="00E875B7">
        <w:rPr>
          <w:rFonts w:ascii="仿宋_GB2312" w:eastAsia="仿宋_GB2312" w:hAnsi="仿宋_GB2312" w:cs="仿宋_GB2312" w:hint="eastAsia"/>
        </w:rPr>
        <w:t>白河以东，</w:t>
      </w:r>
      <w:r w:rsidR="00E875B7">
        <w:rPr>
          <w:rFonts w:ascii="仿宋_GB2312" w:eastAsia="仿宋_GB2312" w:hAnsi="仿宋_GB2312" w:cs="仿宋_GB2312" w:hint="eastAsia"/>
        </w:rPr>
        <w:t>医圣大道</w:t>
      </w:r>
      <w:r w:rsidR="00E875B7" w:rsidRPr="00E875B7">
        <w:rPr>
          <w:rFonts w:ascii="仿宋_GB2312" w:eastAsia="仿宋_GB2312" w:hAnsi="仿宋_GB2312" w:cs="仿宋_GB2312" w:hint="eastAsia"/>
        </w:rPr>
        <w:t>以南，兰南高速以西和</w:t>
      </w:r>
      <w:r w:rsidR="00E875B7">
        <w:rPr>
          <w:rFonts w:ascii="仿宋_GB2312" w:eastAsia="仿宋_GB2312" w:hAnsi="仿宋_GB2312" w:cs="仿宋_GB2312" w:hint="eastAsia"/>
        </w:rPr>
        <w:t>康泰路</w:t>
      </w:r>
      <w:r w:rsidR="00E875B7" w:rsidRPr="00E875B7">
        <w:rPr>
          <w:rFonts w:ascii="仿宋_GB2312" w:eastAsia="仿宋_GB2312" w:hAnsi="仿宋_GB2312" w:cs="仿宋_GB2312" w:hint="eastAsia"/>
        </w:rPr>
        <w:t>以北</w:t>
      </w:r>
      <w:r w:rsidR="00E875B7">
        <w:rPr>
          <w:rFonts w:ascii="仿宋_GB2312" w:eastAsia="仿宋_GB2312" w:hAnsi="仿宋_GB2312" w:cs="仿宋_GB2312" w:hint="eastAsia"/>
        </w:rPr>
        <w:t>，沿康盛路布置</w:t>
      </w:r>
      <w:r w:rsidRPr="003A0F68">
        <w:rPr>
          <w:rFonts w:ascii="仿宋_GB2312" w:eastAsia="仿宋_GB2312" w:hAnsi="仿宋_GB2312" w:cs="仿宋_GB2312" w:hint="eastAsia"/>
        </w:rPr>
        <w:t>。</w:t>
      </w:r>
    </w:p>
    <w:p w14:paraId="7CDC2987" w14:textId="4B3B57AF" w:rsidR="00D466DB" w:rsidRPr="003A0F68" w:rsidRDefault="00E875B7" w:rsidP="003A0F68">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hint="eastAsia"/>
        </w:rPr>
        <w:t>同时在健康产业集聚区</w:t>
      </w:r>
      <w:r w:rsidRPr="00E875B7">
        <w:rPr>
          <w:rFonts w:ascii="仿宋_GB2312" w:eastAsia="仿宋_GB2312" w:hAnsi="仿宋_GB2312" w:cs="仿宋_GB2312" w:hint="eastAsia"/>
        </w:rPr>
        <w:t>北侧适当发展中医药、健康食品加工、特色农副产品</w:t>
      </w:r>
      <w:r w:rsidRPr="00E875B7">
        <w:rPr>
          <w:rFonts w:ascii="仿宋_GB2312" w:eastAsia="仿宋_GB2312" w:hAnsi="仿宋_GB2312" w:cs="仿宋_GB2312" w:hint="eastAsia"/>
        </w:rPr>
        <w:lastRenderedPageBreak/>
        <w:t>加工等南阳传统优势产业</w:t>
      </w:r>
    </w:p>
    <w:p w14:paraId="253214B5" w14:textId="15CF0B78" w:rsidR="00110DAF" w:rsidRPr="003A0F68" w:rsidRDefault="003A0F68" w:rsidP="003A0F68">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hint="eastAsia"/>
        </w:rPr>
        <w:t>（二）</w:t>
      </w:r>
      <w:r w:rsidR="00110DAF" w:rsidRPr="003A0F68">
        <w:rPr>
          <w:rFonts w:ascii="仿宋_GB2312" w:eastAsia="仿宋_GB2312" w:hAnsi="仿宋_GB2312" w:cs="仿宋_GB2312" w:hint="eastAsia"/>
        </w:rPr>
        <w:t>文化创意产业</w:t>
      </w:r>
    </w:p>
    <w:p w14:paraId="0D51368E" w14:textId="77777777" w:rsidR="00364014" w:rsidRPr="003A0F68" w:rsidRDefault="00364014" w:rsidP="003A0F68">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3A0F68">
        <w:rPr>
          <w:rFonts w:ascii="仿宋_GB2312" w:eastAsia="仿宋_GB2312" w:hAnsi="仿宋_GB2312" w:cs="仿宋_GB2312" w:hint="eastAsia"/>
        </w:rPr>
        <w:t>借助月季大会，发挥大数据等产业优势，</w:t>
      </w:r>
      <w:r w:rsidR="00522818" w:rsidRPr="003A0F68">
        <w:rPr>
          <w:rFonts w:ascii="仿宋_GB2312" w:eastAsia="仿宋_GB2312" w:hAnsi="仿宋_GB2312" w:cs="仿宋_GB2312" w:hint="eastAsia"/>
        </w:rPr>
        <w:t>培育文化产业与科技双向深度融合的新型业态，加快发展互联网文化创意产业。推动创意设计与幼师行业合作，大力发展工业设计、广告服务业和建设景观设计等涉及服务业，着力提高文创产业的渗透度和融合度，提升生产企业的创新能力和品牌价值，增强全市制造业的核心竞争力。</w:t>
      </w:r>
      <w:r w:rsidRPr="003A0F68">
        <w:rPr>
          <w:rFonts w:ascii="仿宋_GB2312" w:eastAsia="仿宋_GB2312" w:hAnsi="仿宋_GB2312" w:cs="仿宋_GB2312" w:hint="eastAsia"/>
        </w:rPr>
        <w:t>以</w:t>
      </w:r>
      <w:r w:rsidR="00522818" w:rsidRPr="003A0F68">
        <w:rPr>
          <w:rFonts w:ascii="仿宋_GB2312" w:eastAsia="仿宋_GB2312" w:hAnsi="仿宋_GB2312" w:cs="仿宋_GB2312" w:hint="eastAsia"/>
        </w:rPr>
        <w:t>月季文化和月季大会会场</w:t>
      </w:r>
      <w:r w:rsidRPr="003A0F68">
        <w:rPr>
          <w:rFonts w:ascii="仿宋_GB2312" w:eastAsia="仿宋_GB2312" w:hAnsi="仿宋_GB2312" w:cs="仿宋_GB2312" w:hint="eastAsia"/>
        </w:rPr>
        <w:t>为依托，</w:t>
      </w:r>
      <w:r w:rsidR="00522818" w:rsidRPr="003A0F68">
        <w:rPr>
          <w:rFonts w:ascii="仿宋_GB2312" w:eastAsia="仿宋_GB2312" w:hAnsi="仿宋_GB2312" w:cs="仿宋_GB2312" w:hint="eastAsia"/>
        </w:rPr>
        <w:t>发展文化体验观光、体育休闲、创意民宿等文化休闲旅游业。依托南阳深厚的文化底蕴和特色玉雕产业，以工艺美术、艺术品交易等行业为重点发展艺术品业，鼓励特色文化元素、传统手工技艺与创意设计、现代科技、时尚元素相结合。</w:t>
      </w:r>
    </w:p>
    <w:p w14:paraId="7FA68E0B" w14:textId="0CC54346" w:rsidR="00364014" w:rsidRDefault="00364014" w:rsidP="003A0F68">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3A0F68">
        <w:rPr>
          <w:rFonts w:ascii="仿宋_GB2312" w:eastAsia="仿宋_GB2312" w:hAnsi="仿宋_GB2312" w:cs="仿宋_GB2312" w:hint="eastAsia"/>
        </w:rPr>
        <w:t>产业用地位于新业态及服务组团内，</w:t>
      </w:r>
      <w:r w:rsidR="00522818" w:rsidRPr="003A0F68">
        <w:rPr>
          <w:rFonts w:ascii="仿宋_GB2312" w:eastAsia="仿宋_GB2312" w:hAnsi="仿宋_GB2312" w:cs="仿宋_GB2312" w:hint="eastAsia"/>
        </w:rPr>
        <w:t>具体布局在白桐干渠以东，科创路以南，兰南高速以西，月季大道以北。</w:t>
      </w:r>
    </w:p>
    <w:p w14:paraId="06B28151" w14:textId="006421D0" w:rsidR="00E875B7" w:rsidRPr="003A0F68" w:rsidRDefault="00E875B7" w:rsidP="003A0F68">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hint="eastAsia"/>
        </w:rPr>
        <w:t>同时在月季岛</w:t>
      </w:r>
      <w:r w:rsidRPr="00E875B7">
        <w:rPr>
          <w:rFonts w:ascii="仿宋_GB2312" w:eastAsia="仿宋_GB2312" w:hAnsi="仿宋_GB2312" w:cs="仿宋_GB2312" w:hint="eastAsia"/>
        </w:rPr>
        <w:t>周边的生态走廊和绿色景观用地适当发展观光农业、休闲农业等现代农业</w:t>
      </w:r>
      <w:r>
        <w:rPr>
          <w:rFonts w:ascii="仿宋_GB2312" w:eastAsia="仿宋_GB2312" w:hAnsi="仿宋_GB2312" w:cs="仿宋_GB2312" w:hint="eastAsia"/>
        </w:rPr>
        <w:t>。</w:t>
      </w:r>
    </w:p>
    <w:p w14:paraId="33A43F7F" w14:textId="77777777" w:rsidR="00027CF8" w:rsidRPr="00D93509" w:rsidRDefault="00027CF8" w:rsidP="00027CF8">
      <w:pPr>
        <w:spacing w:line="240" w:lineRule="auto"/>
        <w:rPr>
          <w:rFonts w:ascii="Calibri" w:hAnsi="Calibri"/>
          <w:color w:val="000000" w:themeColor="text1"/>
          <w:sz w:val="21"/>
          <w:szCs w:val="22"/>
        </w:rPr>
      </w:pPr>
    </w:p>
    <w:p w14:paraId="3F24BC96" w14:textId="77777777" w:rsidR="00A572EE" w:rsidRPr="00390B16" w:rsidRDefault="0043782E" w:rsidP="00390B16">
      <w:pPr>
        <w:pStyle w:val="2"/>
        <w:numPr>
          <w:ilvl w:val="0"/>
          <w:numId w:val="22"/>
        </w:numPr>
        <w:spacing w:line="360" w:lineRule="auto"/>
        <w:jc w:val="center"/>
        <w:rPr>
          <w:rFonts w:ascii="宋体" w:hAnsi="宋体"/>
          <w:bCs w:val="0"/>
          <w:color w:val="000000" w:themeColor="text1"/>
        </w:rPr>
      </w:pPr>
      <w:bookmarkStart w:id="97" w:name="_Toc326012678"/>
      <w:bookmarkStart w:id="98" w:name="_Toc326012679"/>
      <w:bookmarkStart w:id="99" w:name="_Toc326012680"/>
      <w:bookmarkStart w:id="100" w:name="_Toc326012681"/>
      <w:bookmarkStart w:id="101" w:name="_Toc326012682"/>
      <w:bookmarkStart w:id="102" w:name="_Toc326012683"/>
      <w:bookmarkStart w:id="103" w:name="_Toc326012684"/>
      <w:bookmarkStart w:id="104" w:name="_Toc326012685"/>
      <w:bookmarkStart w:id="105" w:name="_Toc326012686"/>
      <w:bookmarkStart w:id="106" w:name="_Toc326012687"/>
      <w:bookmarkStart w:id="107" w:name="_Toc326012688"/>
      <w:bookmarkStart w:id="108" w:name="_Toc326012689"/>
      <w:bookmarkStart w:id="109" w:name="_Toc326012690"/>
      <w:bookmarkStart w:id="110" w:name="_Toc326012691"/>
      <w:bookmarkStart w:id="111" w:name="_Toc326012692"/>
      <w:bookmarkStart w:id="112" w:name="_Toc326012693"/>
      <w:bookmarkStart w:id="113" w:name="_Toc326012694"/>
      <w:bookmarkStart w:id="114" w:name="_Toc326012695"/>
      <w:bookmarkStart w:id="115" w:name="_Toc326012696"/>
      <w:bookmarkStart w:id="116" w:name="_Toc326012697"/>
      <w:bookmarkStart w:id="117" w:name="_Toc326012698"/>
      <w:bookmarkStart w:id="118" w:name="_Toc326012699"/>
      <w:bookmarkStart w:id="119" w:name="_Toc326012700"/>
      <w:bookmarkStart w:id="120" w:name="_Toc326012701"/>
      <w:bookmarkStart w:id="121" w:name="_Toc326012702"/>
      <w:bookmarkStart w:id="122" w:name="_Toc326012703"/>
      <w:bookmarkStart w:id="123" w:name="_Toc326012704"/>
      <w:bookmarkStart w:id="124" w:name="_Toc326012705"/>
      <w:bookmarkStart w:id="125" w:name="_Toc326012706"/>
      <w:bookmarkStart w:id="126" w:name="_Toc326012707"/>
      <w:bookmarkStart w:id="127" w:name="_Toc326012708"/>
      <w:bookmarkStart w:id="128" w:name="_Toc326012709"/>
      <w:bookmarkStart w:id="129" w:name="_Toc326012710"/>
      <w:bookmarkStart w:id="130" w:name="_Toc326012711"/>
      <w:bookmarkStart w:id="131" w:name="_Toc326012712"/>
      <w:bookmarkStart w:id="132" w:name="_Toc326012713"/>
      <w:bookmarkStart w:id="133" w:name="_Toc326012714"/>
      <w:bookmarkStart w:id="134" w:name="_Toc326012715"/>
      <w:bookmarkStart w:id="135" w:name="_Toc326012716"/>
      <w:bookmarkStart w:id="136" w:name="_Toc326012717"/>
      <w:bookmarkStart w:id="137" w:name="_Toc326012718"/>
      <w:bookmarkStart w:id="138" w:name="_Toc326012719"/>
      <w:bookmarkStart w:id="139" w:name="_Toc326012720"/>
      <w:bookmarkStart w:id="140" w:name="_Toc326012721"/>
      <w:bookmarkStart w:id="141" w:name="_Toc326012722"/>
      <w:bookmarkStart w:id="142" w:name="_Toc326012723"/>
      <w:bookmarkStart w:id="143" w:name="_Toc326012724"/>
      <w:bookmarkStart w:id="144" w:name="_Toc326012725"/>
      <w:bookmarkStart w:id="145" w:name="_Toc326012726"/>
      <w:bookmarkStart w:id="146" w:name="_Toc326012727"/>
      <w:bookmarkStart w:id="147" w:name="_Toc326012728"/>
      <w:bookmarkStart w:id="148" w:name="_Toc326012729"/>
      <w:bookmarkStart w:id="149" w:name="_Toc326012730"/>
      <w:bookmarkStart w:id="150" w:name="_Toc326012731"/>
      <w:bookmarkStart w:id="151" w:name="_Toc326012732"/>
      <w:bookmarkStart w:id="152" w:name="_Toc326012733"/>
      <w:bookmarkStart w:id="153" w:name="_Toc326012734"/>
      <w:bookmarkStart w:id="154" w:name="_Toc326012735"/>
      <w:bookmarkStart w:id="155" w:name="_Toc326012736"/>
      <w:bookmarkStart w:id="156" w:name="_Toc326012737"/>
      <w:bookmarkStart w:id="157" w:name="_Toc326012738"/>
      <w:bookmarkStart w:id="158" w:name="_Toc326012739"/>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390B16">
        <w:rPr>
          <w:rFonts w:ascii="宋体" w:hAnsi="宋体" w:hint="eastAsia"/>
          <w:bCs w:val="0"/>
          <w:color w:val="000000" w:themeColor="text1"/>
        </w:rPr>
        <w:t xml:space="preserve"> </w:t>
      </w:r>
      <w:bookmarkStart w:id="159" w:name="_Toc509952192"/>
      <w:r w:rsidRPr="00390B16">
        <w:rPr>
          <w:rFonts w:ascii="宋体" w:hAnsi="宋体" w:hint="eastAsia"/>
          <w:bCs w:val="0"/>
          <w:color w:val="000000" w:themeColor="text1"/>
        </w:rPr>
        <w:t>住房发展与居住用地布局</w:t>
      </w:r>
      <w:bookmarkEnd w:id="159"/>
    </w:p>
    <w:p w14:paraId="7F638AF9" w14:textId="77777777" w:rsidR="00A572EE" w:rsidRPr="00D44A18" w:rsidRDefault="00455FB8"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D44A18">
        <w:rPr>
          <w:rFonts w:ascii="仿宋_GB2312" w:eastAsia="仿宋_GB2312" w:hint="eastAsia"/>
          <w:color w:val="000000" w:themeColor="text1"/>
        </w:rPr>
        <w:t>住房发展目标</w:t>
      </w:r>
    </w:p>
    <w:p w14:paraId="28D77369" w14:textId="7E208029" w:rsidR="00F63597" w:rsidRPr="003A0F68" w:rsidRDefault="009E200B" w:rsidP="003A0F68">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3A0F68">
        <w:rPr>
          <w:rFonts w:ascii="仿宋_GB2312" w:eastAsia="仿宋_GB2312" w:hAnsi="仿宋_GB2312" w:cs="仿宋_GB2312" w:hint="eastAsia"/>
        </w:rPr>
        <w:t>结合新城水系规划，与生态环境结合，形成组团式布局，打造生态宜居的居住空间。提供多元住宅类型，满足不同层次居住需求。</w:t>
      </w:r>
      <w:r w:rsidR="0060512B" w:rsidRPr="003A0F68">
        <w:rPr>
          <w:rFonts w:ascii="仿宋_GB2312" w:eastAsia="仿宋_GB2312" w:hAnsi="仿宋_GB2312" w:cs="仿宋_GB2312" w:hint="eastAsia"/>
        </w:rPr>
        <w:t>实行租售并举，优化住房工序结构，为南阳新城人才的居住需求提供保障。联动产业空间，实现新城职住均衡发展，以现代化居住建设与产业发展的互动凝聚人气，提升组团综合功能</w:t>
      </w:r>
      <w:r w:rsidR="00455FB8" w:rsidRPr="003A0F68">
        <w:rPr>
          <w:rFonts w:ascii="仿宋_GB2312" w:eastAsia="仿宋_GB2312" w:hAnsi="仿宋_GB2312" w:cs="仿宋_GB2312" w:hint="eastAsia"/>
        </w:rPr>
        <w:t>。</w:t>
      </w:r>
    </w:p>
    <w:p w14:paraId="6C734DD8" w14:textId="28B86C03" w:rsidR="00F63597" w:rsidRPr="003A0F68" w:rsidRDefault="000A0EAE" w:rsidP="003A0F68">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3A0F68">
        <w:rPr>
          <w:rFonts w:ascii="仿宋_GB2312" w:eastAsia="仿宋_GB2312" w:hAnsi="仿宋_GB2312" w:cs="仿宋_GB2312" w:hint="eastAsia"/>
        </w:rPr>
        <w:t>至规划期末，人均住房建筑面积达到</w:t>
      </w:r>
      <w:r w:rsidRPr="003A0F68">
        <w:rPr>
          <w:rFonts w:ascii="仿宋_GB2312" w:eastAsia="仿宋_GB2312" w:hAnsi="仿宋_GB2312" w:cs="仿宋_GB2312"/>
        </w:rPr>
        <w:t>30</w:t>
      </w:r>
      <w:r w:rsidR="004640F9" w:rsidRPr="003A0F68">
        <w:rPr>
          <w:rFonts w:ascii="仿宋_GB2312" w:eastAsia="仿宋_GB2312" w:hAnsi="仿宋_GB2312" w:cs="仿宋_GB2312" w:hint="eastAsia"/>
        </w:rPr>
        <w:t>～</w:t>
      </w:r>
      <w:r w:rsidRPr="003A0F68">
        <w:rPr>
          <w:rFonts w:ascii="仿宋_GB2312" w:eastAsia="仿宋_GB2312" w:hAnsi="仿宋_GB2312" w:cs="仿宋_GB2312"/>
        </w:rPr>
        <w:t>35</w:t>
      </w:r>
      <w:r w:rsidRPr="003A0F68">
        <w:rPr>
          <w:rFonts w:ascii="仿宋_GB2312" w:eastAsia="仿宋_GB2312" w:hAnsi="仿宋_GB2312" w:cs="仿宋_GB2312" w:hint="eastAsia"/>
        </w:rPr>
        <w:t>平方米，住房面积总计</w:t>
      </w:r>
      <w:r w:rsidR="0060512B" w:rsidRPr="003A0F68">
        <w:rPr>
          <w:rFonts w:ascii="仿宋_GB2312" w:eastAsia="仿宋_GB2312" w:hAnsi="仿宋_GB2312" w:cs="仿宋_GB2312"/>
        </w:rPr>
        <w:t>15</w:t>
      </w:r>
      <w:r w:rsidRPr="003A0F68">
        <w:rPr>
          <w:rFonts w:ascii="仿宋_GB2312" w:eastAsia="仿宋_GB2312" w:hAnsi="仿宋_GB2312" w:cs="仿宋_GB2312" w:hint="eastAsia"/>
        </w:rPr>
        <w:t>万平方米。</w:t>
      </w:r>
    </w:p>
    <w:p w14:paraId="7BF874B5" w14:textId="0625BDDE" w:rsidR="005D7089" w:rsidRDefault="005D7089"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Pr>
          <w:rFonts w:ascii="仿宋_GB2312" w:eastAsia="仿宋_GB2312" w:hint="eastAsia"/>
          <w:color w:val="000000" w:themeColor="text1"/>
        </w:rPr>
        <w:lastRenderedPageBreak/>
        <w:t>住房</w:t>
      </w:r>
      <w:r>
        <w:rPr>
          <w:rFonts w:ascii="仿宋_GB2312" w:eastAsia="仿宋_GB2312"/>
          <w:color w:val="000000" w:themeColor="text1"/>
        </w:rPr>
        <w:t>供应及保障体系</w:t>
      </w:r>
    </w:p>
    <w:p w14:paraId="624B0586" w14:textId="1829CF0C" w:rsidR="005D7089" w:rsidRPr="005D7089" w:rsidRDefault="005D7089" w:rsidP="005D708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5D7089">
        <w:rPr>
          <w:rFonts w:ascii="仿宋_GB2312" w:eastAsia="仿宋_GB2312" w:hAnsi="仿宋_GB2312" w:cs="仿宋_GB2312" w:hint="eastAsia"/>
        </w:rPr>
        <w:t>持续深化供给侧结构性改革，进一步激发各类市场主体活力，提高保障和改善民生水平，加快建立多主体供应、多渠道保障、租购并举的住房制度，加快推进生态文明建设等，促进我国经济社会持续健康发展。</w:t>
      </w:r>
    </w:p>
    <w:p w14:paraId="045A7CB2" w14:textId="1E9734B8" w:rsidR="005D7089" w:rsidRDefault="005D7089" w:rsidP="005D708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rPr>
        <w:t>（一）</w:t>
      </w:r>
      <w:r w:rsidRPr="005D7089">
        <w:rPr>
          <w:rFonts w:ascii="仿宋_GB2312" w:eastAsia="仿宋_GB2312" w:hAnsi="仿宋_GB2312" w:cs="仿宋_GB2312" w:hint="eastAsia"/>
        </w:rPr>
        <w:t>市场商品住房</w:t>
      </w:r>
      <w:r>
        <w:rPr>
          <w:rFonts w:ascii="仿宋_GB2312" w:eastAsia="仿宋_GB2312" w:hAnsi="仿宋_GB2312" w:cs="仿宋_GB2312" w:hint="eastAsia"/>
        </w:rPr>
        <w:t>：</w:t>
      </w:r>
      <w:r w:rsidRPr="005D7089">
        <w:rPr>
          <w:rFonts w:ascii="仿宋_GB2312" w:eastAsia="仿宋_GB2312" w:hAnsi="仿宋_GB2312" w:cs="仿宋_GB2312" w:hint="eastAsia"/>
        </w:rPr>
        <w:t>占比约70%，租售结合，布局在生态环境较好的地区，以普通商品住房（即 140 平米及以下）为主，布局在生态环境较好的地区。</w:t>
      </w:r>
    </w:p>
    <w:p w14:paraId="2AFA9754" w14:textId="63E77AEE" w:rsidR="005D7089" w:rsidRPr="005D7089" w:rsidRDefault="005D7089" w:rsidP="005D708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hint="eastAsia"/>
        </w:rPr>
        <w:t>（二）</w:t>
      </w:r>
      <w:r w:rsidRPr="005D7089">
        <w:rPr>
          <w:rFonts w:ascii="仿宋_GB2312" w:eastAsia="仿宋_GB2312" w:hAnsi="仿宋_GB2312" w:cs="仿宋_GB2312" w:hint="eastAsia"/>
        </w:rPr>
        <w:t>安居型商品房：占比 10% 左右，建筑面积以小于 70 平米为主，面向中低收入群体（符合收入财产限额标准等条件的户籍居民），布局在交通区位便利的地区。</w:t>
      </w:r>
    </w:p>
    <w:p w14:paraId="18CBE7DF" w14:textId="0114CB45" w:rsidR="005D7089" w:rsidRPr="005D7089" w:rsidRDefault="005D7089" w:rsidP="005D708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hint="eastAsia"/>
        </w:rPr>
        <w:t>（三）</w:t>
      </w:r>
      <w:r w:rsidRPr="005D7089">
        <w:rPr>
          <w:rFonts w:ascii="仿宋_GB2312" w:eastAsia="仿宋_GB2312" w:hAnsi="仿宋_GB2312" w:cs="仿宋_GB2312" w:hint="eastAsia"/>
        </w:rPr>
        <w:t>人才住房：占比 10% 左右，建筑面积以小于 90 平米为主，面向人才（包括全日制本科及以上学历等）。 联动产业空间，实现新城职住均衡发展。人才</w:t>
      </w:r>
      <w:r>
        <w:rPr>
          <w:rFonts w:ascii="仿宋_GB2312" w:eastAsia="仿宋_GB2312" w:hAnsi="仿宋_GB2312" w:cs="仿宋_GB2312" w:hint="eastAsia"/>
        </w:rPr>
        <w:t>住房</w:t>
      </w:r>
      <w:r w:rsidRPr="005D7089">
        <w:rPr>
          <w:rFonts w:ascii="仿宋_GB2312" w:eastAsia="仿宋_GB2312" w:hAnsi="仿宋_GB2312" w:cs="仿宋_GB2312" w:hint="eastAsia"/>
        </w:rPr>
        <w:t>结合新兴产业园共同设置，形成步行5分钟的通勤圈。分别在</w:t>
      </w:r>
      <w:r>
        <w:rPr>
          <w:rFonts w:ascii="仿宋_GB2312" w:eastAsia="仿宋_GB2312" w:hAnsi="仿宋_GB2312" w:cs="仿宋_GB2312" w:hint="eastAsia"/>
        </w:rPr>
        <w:t>智能科技</w:t>
      </w:r>
      <w:r w:rsidRPr="005D7089">
        <w:rPr>
          <w:rFonts w:ascii="仿宋_GB2312" w:eastAsia="仿宋_GB2312" w:hAnsi="仿宋_GB2312" w:cs="仿宋_GB2312" w:hint="eastAsia"/>
        </w:rPr>
        <w:t>产业园区</w:t>
      </w:r>
      <w:r>
        <w:rPr>
          <w:rFonts w:ascii="仿宋_GB2312" w:eastAsia="仿宋_GB2312" w:hAnsi="仿宋_GB2312" w:cs="仿宋_GB2312" w:hint="eastAsia"/>
        </w:rPr>
        <w:t>、</w:t>
      </w:r>
      <w:r w:rsidRPr="005D7089">
        <w:rPr>
          <w:rFonts w:ascii="仿宋_GB2312" w:eastAsia="仿宋_GB2312" w:hAnsi="仿宋_GB2312" w:cs="仿宋_GB2312" w:hint="eastAsia"/>
        </w:rPr>
        <w:t>大数据产业园区</w:t>
      </w:r>
      <w:r>
        <w:rPr>
          <w:rFonts w:ascii="仿宋_GB2312" w:eastAsia="仿宋_GB2312" w:hAnsi="仿宋_GB2312" w:cs="仿宋_GB2312" w:hint="eastAsia"/>
        </w:rPr>
        <w:t>及</w:t>
      </w:r>
      <w:r w:rsidRPr="005D7089">
        <w:rPr>
          <w:rFonts w:ascii="仿宋_GB2312" w:eastAsia="仿宋_GB2312" w:hAnsi="仿宋_GB2312" w:cs="仿宋_GB2312" w:hint="eastAsia"/>
        </w:rPr>
        <w:t>化创意产业园区内，各布置一处人才</w:t>
      </w:r>
      <w:r>
        <w:rPr>
          <w:rFonts w:ascii="仿宋_GB2312" w:eastAsia="仿宋_GB2312" w:hAnsi="仿宋_GB2312" w:cs="仿宋_GB2312" w:hint="eastAsia"/>
        </w:rPr>
        <w:t>住房</w:t>
      </w:r>
      <w:r w:rsidRPr="005D7089">
        <w:rPr>
          <w:rFonts w:ascii="仿宋_GB2312" w:eastAsia="仿宋_GB2312" w:hAnsi="仿宋_GB2312" w:cs="仿宋_GB2312" w:hint="eastAsia"/>
        </w:rPr>
        <w:t>；在</w:t>
      </w:r>
      <w:r>
        <w:rPr>
          <w:rFonts w:ascii="仿宋_GB2312" w:eastAsia="仿宋_GB2312" w:hAnsi="仿宋_GB2312" w:cs="仿宋_GB2312" w:hint="eastAsia"/>
        </w:rPr>
        <w:t>商务中心区</w:t>
      </w:r>
      <w:r w:rsidRPr="005D7089">
        <w:rPr>
          <w:rFonts w:ascii="仿宋_GB2312" w:eastAsia="仿宋_GB2312" w:hAnsi="仿宋_GB2312" w:cs="仿宋_GB2312" w:hint="eastAsia"/>
        </w:rPr>
        <w:t>布置</w:t>
      </w:r>
      <w:r>
        <w:rPr>
          <w:rFonts w:ascii="仿宋_GB2312" w:eastAsia="仿宋_GB2312" w:hAnsi="仿宋_GB2312" w:cs="仿宋_GB2312" w:hint="eastAsia"/>
        </w:rPr>
        <w:t>两处住房</w:t>
      </w:r>
      <w:r w:rsidRPr="005D7089">
        <w:rPr>
          <w:rFonts w:ascii="仿宋_GB2312" w:eastAsia="仿宋_GB2312" w:hAnsi="仿宋_GB2312" w:cs="仿宋_GB2312" w:hint="eastAsia"/>
        </w:rPr>
        <w:t>人才公寓。</w:t>
      </w:r>
    </w:p>
    <w:p w14:paraId="70F1A1B9" w14:textId="58A34595" w:rsidR="005D7089" w:rsidRPr="005D7089" w:rsidRDefault="005D7089" w:rsidP="005D708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hint="eastAsia"/>
        </w:rPr>
        <w:t>（四）</w:t>
      </w:r>
      <w:r w:rsidRPr="005D7089">
        <w:rPr>
          <w:rFonts w:ascii="仿宋_GB2312" w:eastAsia="仿宋_GB2312" w:hAnsi="仿宋_GB2312" w:cs="仿宋_GB2312" w:hint="eastAsia"/>
        </w:rPr>
        <w:t>公共租赁住房：占比 10% 左右，建筑面积以 30-60 平米为主，面向低收入者（即符合条件的户籍中低收入居民、为社会提供基本公共服务的相关行业人员、先进制造业职工等群体）。按照整体融合、局部分散的空间分布模式，鼓励和引导各种类型、各个层次、不同群体住房的相对混合布局，促进相互交流和社会和谐。</w:t>
      </w:r>
    </w:p>
    <w:p w14:paraId="1E7E5B58" w14:textId="77777777" w:rsidR="00F63597" w:rsidRPr="00D44A18" w:rsidRDefault="00455FB8"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D44A18">
        <w:rPr>
          <w:rFonts w:ascii="仿宋_GB2312" w:eastAsia="仿宋_GB2312" w:hint="eastAsia"/>
          <w:color w:val="000000" w:themeColor="text1"/>
        </w:rPr>
        <w:t>居住用地布局指引</w:t>
      </w:r>
    </w:p>
    <w:p w14:paraId="70830CD1" w14:textId="79172341" w:rsidR="00F63597" w:rsidRPr="003A0F68" w:rsidRDefault="003A0F68" w:rsidP="003A0F68">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rPr>
        <w:t>（一）</w:t>
      </w:r>
      <w:r w:rsidR="0060512B" w:rsidRPr="003A0F68">
        <w:rPr>
          <w:rFonts w:ascii="仿宋_GB2312" w:eastAsia="仿宋_GB2312" w:hAnsi="仿宋_GB2312" w:cs="仿宋_GB2312" w:hint="eastAsia"/>
        </w:rPr>
        <w:t>健康居住组团：</w:t>
      </w:r>
      <w:r w:rsidR="00454A6A" w:rsidRPr="003A0F68">
        <w:rPr>
          <w:rFonts w:ascii="仿宋_GB2312" w:eastAsia="仿宋_GB2312" w:hAnsi="仿宋_GB2312" w:cs="仿宋_GB2312" w:hint="eastAsia"/>
        </w:rPr>
        <w:t>用地规模</w:t>
      </w:r>
      <w:r w:rsidR="00E875B7">
        <w:rPr>
          <w:rFonts w:ascii="仿宋_GB2312" w:eastAsia="仿宋_GB2312" w:hAnsi="仿宋_GB2312" w:cs="仿宋_GB2312"/>
        </w:rPr>
        <w:t>339.55</w:t>
      </w:r>
      <w:r w:rsidR="00454A6A" w:rsidRPr="003A0F68">
        <w:rPr>
          <w:rFonts w:ascii="仿宋_GB2312" w:eastAsia="仿宋_GB2312" w:hAnsi="仿宋_GB2312" w:cs="仿宋_GB2312" w:hint="eastAsia"/>
        </w:rPr>
        <w:t>公顷。</w:t>
      </w:r>
      <w:r w:rsidR="0060512B" w:rsidRPr="003A0F68">
        <w:rPr>
          <w:rFonts w:ascii="仿宋_GB2312" w:eastAsia="仿宋_GB2312" w:hAnsi="仿宋_GB2312" w:cs="仿宋_GB2312" w:hint="eastAsia"/>
        </w:rPr>
        <w:t>结合相邻产业用地、白河休闲带及康养，主打绿色健康主题；建设小高层、多层为主；注重公共服务设施的补充和优化，注重白河的景观风貌。</w:t>
      </w:r>
    </w:p>
    <w:p w14:paraId="6E8FA390" w14:textId="1644F5D9" w:rsidR="00F63597" w:rsidRPr="003A0F68" w:rsidRDefault="003A0F68" w:rsidP="003A0F68">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rPr>
        <w:t>（二）</w:t>
      </w:r>
      <w:r w:rsidR="0060512B" w:rsidRPr="003A0F68">
        <w:rPr>
          <w:rFonts w:ascii="仿宋_GB2312" w:eastAsia="仿宋_GB2312" w:hAnsi="仿宋_GB2312" w:cs="仿宋_GB2312" w:hint="eastAsia"/>
        </w:rPr>
        <w:t>智慧居住组团：</w:t>
      </w:r>
      <w:r w:rsidR="00454A6A" w:rsidRPr="003A0F68">
        <w:rPr>
          <w:rFonts w:ascii="仿宋_GB2312" w:eastAsia="仿宋_GB2312" w:hAnsi="仿宋_GB2312" w:cs="仿宋_GB2312" w:hint="eastAsia"/>
        </w:rPr>
        <w:t>用地规模</w:t>
      </w:r>
      <w:r w:rsidR="00E875B7" w:rsidRPr="00E875B7">
        <w:rPr>
          <w:rFonts w:ascii="仿宋_GB2312" w:eastAsia="仿宋_GB2312" w:hAnsi="仿宋_GB2312" w:cs="仿宋_GB2312"/>
        </w:rPr>
        <w:t>483.48</w:t>
      </w:r>
      <w:r w:rsidR="00454A6A" w:rsidRPr="003A0F68">
        <w:rPr>
          <w:rFonts w:ascii="仿宋_GB2312" w:eastAsia="仿宋_GB2312" w:hAnsi="仿宋_GB2312" w:cs="仿宋_GB2312" w:hint="eastAsia"/>
        </w:rPr>
        <w:t>公顷。</w:t>
      </w:r>
      <w:r w:rsidR="0060512B" w:rsidRPr="003A0F68">
        <w:rPr>
          <w:rFonts w:ascii="仿宋_GB2312" w:eastAsia="仿宋_GB2312" w:hAnsi="仿宋_GB2312" w:cs="仿宋_GB2312" w:hint="eastAsia"/>
        </w:rPr>
        <w:t>结合智慧产业，主打智慧宜居</w:t>
      </w:r>
      <w:r w:rsidR="0060512B" w:rsidRPr="003A0F68">
        <w:rPr>
          <w:rFonts w:ascii="仿宋_GB2312" w:eastAsia="仿宋_GB2312" w:hAnsi="仿宋_GB2312" w:cs="仿宋_GB2312" w:hint="eastAsia"/>
        </w:rPr>
        <w:lastRenderedPageBreak/>
        <w:t>主题，以小高层、多层建设为主，注重白河的景观环境，布置部分经济适用房和廉租房用地</w:t>
      </w:r>
      <w:r w:rsidR="00455FB8" w:rsidRPr="003A0F68">
        <w:rPr>
          <w:rFonts w:ascii="仿宋_GB2312" w:eastAsia="仿宋_GB2312" w:hAnsi="仿宋_GB2312" w:cs="仿宋_GB2312" w:hint="eastAsia"/>
        </w:rPr>
        <w:t>。</w:t>
      </w:r>
    </w:p>
    <w:p w14:paraId="1782AC0C" w14:textId="6E983BA1" w:rsidR="00F63597" w:rsidRPr="003A0F68" w:rsidRDefault="003A0F68" w:rsidP="003A0F68">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rPr>
        <w:t>（三）</w:t>
      </w:r>
      <w:r w:rsidR="0060512B" w:rsidRPr="003A0F68">
        <w:rPr>
          <w:rFonts w:ascii="仿宋_GB2312" w:eastAsia="仿宋_GB2312" w:hAnsi="仿宋_GB2312" w:cs="仿宋_GB2312" w:hint="eastAsia"/>
        </w:rPr>
        <w:t>现代居住组团：</w:t>
      </w:r>
      <w:r w:rsidR="00454A6A" w:rsidRPr="003A0F68">
        <w:rPr>
          <w:rFonts w:ascii="仿宋_GB2312" w:eastAsia="仿宋_GB2312" w:hAnsi="仿宋_GB2312" w:cs="仿宋_GB2312" w:hint="eastAsia"/>
        </w:rPr>
        <w:t>用地规模</w:t>
      </w:r>
      <w:r w:rsidR="00E875B7" w:rsidRPr="00E875B7">
        <w:rPr>
          <w:rFonts w:ascii="仿宋_GB2312" w:eastAsia="仿宋_GB2312" w:hAnsi="仿宋_GB2312" w:cs="仿宋_GB2312"/>
        </w:rPr>
        <w:t>566.76</w:t>
      </w:r>
      <w:r w:rsidR="00454A6A" w:rsidRPr="003A0F68">
        <w:rPr>
          <w:rFonts w:ascii="仿宋_GB2312" w:eastAsia="仿宋_GB2312" w:hAnsi="仿宋_GB2312" w:cs="仿宋_GB2312" w:hint="eastAsia"/>
        </w:rPr>
        <w:t>公顷。</w:t>
      </w:r>
      <w:r w:rsidR="000101FF" w:rsidRPr="003A0F68">
        <w:rPr>
          <w:rFonts w:ascii="仿宋_GB2312" w:eastAsia="仿宋_GB2312" w:hAnsi="仿宋_GB2312" w:cs="仿宋_GB2312" w:hint="eastAsia"/>
        </w:rPr>
        <w:t>结合现代服务业，主打现代品质主题，近期机场前区形成以小高层、多层建设为主，重点强化公共服务设施的配套。远期，机场搬迁用地形成以高层、小高层为主的住区类型。</w:t>
      </w:r>
    </w:p>
    <w:p w14:paraId="0B0F0F05" w14:textId="6134795C" w:rsidR="00F63597" w:rsidRPr="003A0F68" w:rsidRDefault="003A0F68" w:rsidP="003A0F68">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rPr>
        <w:t>（四）</w:t>
      </w:r>
      <w:r w:rsidR="000101FF" w:rsidRPr="003A0F68">
        <w:rPr>
          <w:rFonts w:ascii="仿宋_GB2312" w:eastAsia="仿宋_GB2312" w:hAnsi="仿宋_GB2312" w:cs="仿宋_GB2312" w:hint="eastAsia"/>
        </w:rPr>
        <w:t>高铁居住组团：</w:t>
      </w:r>
      <w:r w:rsidR="00454A6A" w:rsidRPr="003A0F68">
        <w:rPr>
          <w:rFonts w:ascii="仿宋_GB2312" w:eastAsia="仿宋_GB2312" w:hAnsi="仿宋_GB2312" w:cs="仿宋_GB2312" w:hint="eastAsia"/>
        </w:rPr>
        <w:t>用地规模</w:t>
      </w:r>
      <w:r w:rsidR="00E875B7" w:rsidRPr="00E875B7">
        <w:rPr>
          <w:rFonts w:ascii="仿宋_GB2312" w:eastAsia="仿宋_GB2312" w:hAnsi="仿宋_GB2312" w:cs="仿宋_GB2312"/>
        </w:rPr>
        <w:t>319.73</w:t>
      </w:r>
      <w:r w:rsidR="00454A6A" w:rsidRPr="003A0F68">
        <w:rPr>
          <w:rFonts w:ascii="仿宋_GB2312" w:eastAsia="仿宋_GB2312" w:hAnsi="仿宋_GB2312" w:cs="仿宋_GB2312" w:hint="eastAsia"/>
        </w:rPr>
        <w:t>公顷。</w:t>
      </w:r>
      <w:r w:rsidR="000101FF" w:rsidRPr="003A0F68">
        <w:rPr>
          <w:rFonts w:ascii="仿宋_GB2312" w:eastAsia="仿宋_GB2312" w:hAnsi="仿宋_GB2312" w:cs="仿宋_GB2312" w:hint="eastAsia"/>
        </w:rPr>
        <w:t>在高铁辐射外围区域，主要以小高层和多层住宅为主，考虑建设部分保障性住房，充分考虑高铁建设带来的便捷交通出行和丰富水系绿地，打造生态宜居居住组团</w:t>
      </w:r>
      <w:r w:rsidR="00455FB8" w:rsidRPr="003A0F68">
        <w:rPr>
          <w:rFonts w:ascii="仿宋_GB2312" w:eastAsia="仿宋_GB2312" w:hAnsi="仿宋_GB2312" w:cs="仿宋_GB2312" w:hint="eastAsia"/>
        </w:rPr>
        <w:t>。</w:t>
      </w:r>
    </w:p>
    <w:p w14:paraId="0F204FF1" w14:textId="222442F9" w:rsidR="00E875B7" w:rsidRPr="005D7089" w:rsidRDefault="00E875B7" w:rsidP="00E875B7">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5D7089">
        <w:rPr>
          <w:rFonts w:ascii="仿宋_GB2312" w:eastAsia="仿宋_GB2312" w:hint="eastAsia"/>
          <w:color w:val="000000" w:themeColor="text1"/>
        </w:rPr>
        <w:t>村庄安置住房规划</w:t>
      </w:r>
    </w:p>
    <w:p w14:paraId="642A10AA" w14:textId="6F881BC8" w:rsidR="00E875B7" w:rsidRPr="004F613E" w:rsidRDefault="00E875B7" w:rsidP="004F613E">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5D7089">
        <w:rPr>
          <w:rFonts w:ascii="仿宋_GB2312" w:eastAsia="仿宋_GB2312" w:hAnsi="仿宋_GB2312" w:cs="仿宋_GB2312" w:hint="eastAsia"/>
        </w:rPr>
        <w:t>近期集中设置8处安置区，分别位于原姜营、刘太营、李八庙、菱角池、盆窑</w:t>
      </w:r>
      <w:r w:rsidR="00CD1B5F" w:rsidRPr="005D7089">
        <w:rPr>
          <w:rFonts w:ascii="仿宋_GB2312" w:eastAsia="仿宋_GB2312" w:hAnsi="仿宋_GB2312" w:cs="仿宋_GB2312" w:hint="eastAsia"/>
        </w:rPr>
        <w:t>、</w:t>
      </w:r>
      <w:r w:rsidRPr="005D7089">
        <w:rPr>
          <w:rFonts w:ascii="仿宋_GB2312" w:eastAsia="仿宋_GB2312" w:hAnsi="仿宋_GB2312" w:cs="仿宋_GB2312" w:hint="eastAsia"/>
        </w:rPr>
        <w:t>雷庄</w:t>
      </w:r>
      <w:r w:rsidR="00CD1B5F" w:rsidRPr="005D7089">
        <w:rPr>
          <w:rFonts w:ascii="仿宋_GB2312" w:eastAsia="仿宋_GB2312" w:hAnsi="仿宋_GB2312" w:cs="仿宋_GB2312" w:hint="eastAsia"/>
        </w:rPr>
        <w:t>、曹庄、三营</w:t>
      </w:r>
      <w:r w:rsidRPr="005D7089">
        <w:rPr>
          <w:rFonts w:ascii="仿宋_GB2312" w:eastAsia="仿宋_GB2312" w:hAnsi="仿宋_GB2312" w:cs="仿宋_GB2312" w:hint="eastAsia"/>
        </w:rPr>
        <w:t>等区域；安置区内尽量纳入部分水域和绿地，或者安置区内居住用地优先邻近绿地布局，保证安置区的居住环境品质。远期在各大组团的二类居住用地上保留安置区规模，以适应远期城市扩张、村民搬迁安置的需求</w:t>
      </w:r>
      <w:r w:rsidR="00CD1B5F" w:rsidRPr="005D7089">
        <w:rPr>
          <w:rFonts w:ascii="仿宋_GB2312" w:eastAsia="仿宋_GB2312" w:hAnsi="仿宋_GB2312" w:cs="仿宋_GB2312" w:hint="eastAsia"/>
        </w:rPr>
        <w:t>。</w:t>
      </w:r>
    </w:p>
    <w:p w14:paraId="2736E94B" w14:textId="77777777" w:rsidR="004505AE" w:rsidRPr="004505AE" w:rsidRDefault="004505AE" w:rsidP="00DE69A2">
      <w:pPr>
        <w:adjustRightInd w:val="0"/>
        <w:snapToGrid w:val="0"/>
        <w:spacing w:afterLines="50" w:after="163"/>
        <w:ind w:leftChars="472" w:left="1133" w:firstLineChars="200" w:firstLine="480"/>
        <w:rPr>
          <w:rFonts w:ascii="宋体" w:hAnsi="宋体"/>
          <w:bCs/>
          <w:color w:val="000000" w:themeColor="text1"/>
        </w:rPr>
      </w:pPr>
    </w:p>
    <w:p w14:paraId="00A0B0C6" w14:textId="77777777" w:rsidR="00F904E7" w:rsidRPr="00390B16" w:rsidRDefault="0043782E" w:rsidP="00390B16">
      <w:pPr>
        <w:pStyle w:val="2"/>
        <w:numPr>
          <w:ilvl w:val="0"/>
          <w:numId w:val="22"/>
        </w:numPr>
        <w:spacing w:line="360" w:lineRule="auto"/>
        <w:jc w:val="center"/>
        <w:rPr>
          <w:rFonts w:ascii="宋体" w:hAnsi="宋体"/>
          <w:bCs w:val="0"/>
          <w:color w:val="000000" w:themeColor="text1"/>
        </w:rPr>
      </w:pPr>
      <w:bookmarkStart w:id="160" w:name="_Toc357107619"/>
      <w:bookmarkStart w:id="161" w:name="_Toc357107620"/>
      <w:bookmarkStart w:id="162" w:name="_Toc357107621"/>
      <w:bookmarkStart w:id="163" w:name="_Toc357107622"/>
      <w:bookmarkStart w:id="164" w:name="_Toc357107623"/>
      <w:bookmarkStart w:id="165" w:name="_Toc357107624"/>
      <w:bookmarkStart w:id="166" w:name="_Toc357107625"/>
      <w:bookmarkStart w:id="167" w:name="_Toc357107626"/>
      <w:bookmarkStart w:id="168" w:name="_Toc357107627"/>
      <w:bookmarkStart w:id="169" w:name="_Toc357107628"/>
      <w:bookmarkEnd w:id="160"/>
      <w:bookmarkEnd w:id="161"/>
      <w:bookmarkEnd w:id="162"/>
      <w:bookmarkEnd w:id="163"/>
      <w:bookmarkEnd w:id="164"/>
      <w:bookmarkEnd w:id="165"/>
      <w:bookmarkEnd w:id="166"/>
      <w:bookmarkEnd w:id="167"/>
      <w:bookmarkEnd w:id="168"/>
      <w:bookmarkEnd w:id="169"/>
      <w:r w:rsidRPr="00390B16">
        <w:rPr>
          <w:rFonts w:ascii="宋体" w:hAnsi="宋体" w:hint="eastAsia"/>
          <w:bCs w:val="0"/>
          <w:color w:val="000000" w:themeColor="text1"/>
        </w:rPr>
        <w:t xml:space="preserve"> </w:t>
      </w:r>
      <w:bookmarkStart w:id="170" w:name="_Toc509952193"/>
      <w:r w:rsidRPr="00390B16">
        <w:rPr>
          <w:rFonts w:ascii="宋体" w:hAnsi="宋体" w:hint="eastAsia"/>
          <w:bCs w:val="0"/>
          <w:color w:val="000000" w:themeColor="text1"/>
        </w:rPr>
        <w:t>社会事业发展与公共设施布局</w:t>
      </w:r>
      <w:bookmarkEnd w:id="170"/>
    </w:p>
    <w:p w14:paraId="543C2BE6" w14:textId="536B4E32" w:rsidR="006864B3" w:rsidRPr="00D44A18" w:rsidRDefault="006864B3"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D44A18">
        <w:rPr>
          <w:rFonts w:ascii="仿宋_GB2312" w:eastAsia="仿宋_GB2312" w:hint="eastAsia"/>
          <w:color w:val="000000" w:themeColor="text1"/>
        </w:rPr>
        <w:t>规划目标</w:t>
      </w:r>
    </w:p>
    <w:p w14:paraId="236CF1D2" w14:textId="7448829B" w:rsidR="006864B3" w:rsidRPr="003A0F68" w:rsidRDefault="006864B3" w:rsidP="003A0F68">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3A0F68">
        <w:rPr>
          <w:rFonts w:ascii="仿宋_GB2312" w:eastAsia="仿宋_GB2312" w:hAnsi="仿宋_GB2312" w:cs="仿宋_GB2312" w:hint="eastAsia"/>
        </w:rPr>
        <w:t>构建与南阳</w:t>
      </w:r>
      <w:r w:rsidRPr="003A0F68">
        <w:rPr>
          <w:rFonts w:ascii="仿宋_GB2312" w:eastAsia="仿宋_GB2312" w:hAnsi="仿宋_GB2312" w:cs="仿宋_GB2312"/>
        </w:rPr>
        <w:t>新城区</w:t>
      </w:r>
      <w:r w:rsidRPr="003A0F68">
        <w:rPr>
          <w:rFonts w:ascii="仿宋_GB2312" w:eastAsia="仿宋_GB2312" w:hAnsi="仿宋_GB2312" w:cs="仿宋_GB2312" w:hint="eastAsia"/>
        </w:rPr>
        <w:t>城市目标定位相适应的公共服务中心体系，形成覆盖全区、分级合理、配置完善的公共设施网络，为南阳</w:t>
      </w:r>
      <w:r w:rsidRPr="003A0F68">
        <w:rPr>
          <w:rFonts w:ascii="仿宋_GB2312" w:eastAsia="仿宋_GB2312" w:hAnsi="仿宋_GB2312" w:cs="仿宋_GB2312"/>
        </w:rPr>
        <w:t>市及</w:t>
      </w:r>
      <w:r w:rsidRPr="003A0F68">
        <w:rPr>
          <w:rFonts w:ascii="仿宋_GB2312" w:eastAsia="仿宋_GB2312" w:hAnsi="仿宋_GB2312" w:cs="仿宋_GB2312" w:hint="eastAsia"/>
        </w:rPr>
        <w:t>周边城镇地区提供中心服务，满足市民日益增长的物质、文化、精神和健康的需要。</w:t>
      </w:r>
    </w:p>
    <w:p w14:paraId="2585C1E8" w14:textId="10638976" w:rsidR="006864B3" w:rsidRPr="003A0F68" w:rsidRDefault="006864B3" w:rsidP="003A0F68">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3A0F68">
        <w:rPr>
          <w:rFonts w:ascii="仿宋_GB2312" w:eastAsia="仿宋_GB2312" w:hAnsi="仿宋_GB2312" w:cs="仿宋_GB2312" w:hint="eastAsia"/>
        </w:rPr>
        <w:t>至规划期末，公共管理与公共服务设施用地达到</w:t>
      </w:r>
      <w:r w:rsidR="00CD1B5F">
        <w:rPr>
          <w:rFonts w:ascii="仿宋_GB2312" w:eastAsia="仿宋_GB2312" w:hAnsi="仿宋_GB2312" w:cs="仿宋_GB2312"/>
        </w:rPr>
        <w:t>624.37</w:t>
      </w:r>
      <w:r w:rsidRPr="003A0F68">
        <w:rPr>
          <w:rFonts w:ascii="仿宋_GB2312" w:eastAsia="仿宋_GB2312" w:hAnsi="仿宋_GB2312" w:cs="仿宋_GB2312"/>
        </w:rPr>
        <w:t>公顷；商业服务业设施用地达到</w:t>
      </w:r>
      <w:r w:rsidR="00CD1B5F">
        <w:rPr>
          <w:rFonts w:ascii="仿宋_GB2312" w:eastAsia="仿宋_GB2312" w:hAnsi="仿宋_GB2312" w:cs="仿宋_GB2312"/>
        </w:rPr>
        <w:t>491.48</w:t>
      </w:r>
      <w:r w:rsidRPr="003A0F68">
        <w:rPr>
          <w:rFonts w:ascii="仿宋_GB2312" w:eastAsia="仿宋_GB2312" w:hAnsi="仿宋_GB2312" w:cs="仿宋_GB2312"/>
        </w:rPr>
        <w:t>公顷。</w:t>
      </w:r>
    </w:p>
    <w:p w14:paraId="176CB91A" w14:textId="77777777" w:rsidR="006864B3" w:rsidRPr="00D44A18" w:rsidRDefault="006864B3"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D44A18">
        <w:rPr>
          <w:rFonts w:ascii="仿宋_GB2312" w:eastAsia="仿宋_GB2312" w:hint="eastAsia"/>
          <w:color w:val="000000" w:themeColor="text1"/>
        </w:rPr>
        <w:t>公共服务</w:t>
      </w:r>
      <w:r w:rsidRPr="00D44A18">
        <w:rPr>
          <w:rFonts w:ascii="仿宋_GB2312" w:eastAsia="仿宋_GB2312"/>
          <w:color w:val="000000" w:themeColor="text1"/>
        </w:rPr>
        <w:t>设施</w:t>
      </w:r>
      <w:r w:rsidRPr="00D44A18">
        <w:rPr>
          <w:rFonts w:ascii="仿宋_GB2312" w:eastAsia="仿宋_GB2312" w:hint="eastAsia"/>
          <w:color w:val="000000" w:themeColor="text1"/>
        </w:rPr>
        <w:t>结构</w:t>
      </w:r>
      <w:r w:rsidRPr="00D44A18">
        <w:rPr>
          <w:rFonts w:ascii="仿宋_GB2312" w:eastAsia="仿宋_GB2312"/>
          <w:color w:val="000000" w:themeColor="text1"/>
        </w:rPr>
        <w:t>体系</w:t>
      </w:r>
    </w:p>
    <w:p w14:paraId="4105C96D" w14:textId="48551316" w:rsidR="006864B3" w:rsidRPr="003A0F68" w:rsidRDefault="006864B3" w:rsidP="003A0F68">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3A0F68">
        <w:rPr>
          <w:rFonts w:ascii="仿宋_GB2312" w:eastAsia="仿宋_GB2312" w:hAnsi="仿宋_GB2312" w:cs="仿宋_GB2312" w:hint="eastAsia"/>
        </w:rPr>
        <w:lastRenderedPageBreak/>
        <w:t>按照</w:t>
      </w:r>
      <w:r w:rsidRPr="003A0F68">
        <w:rPr>
          <w:rFonts w:ascii="仿宋_GB2312" w:eastAsia="仿宋_GB2312" w:hAnsi="仿宋_GB2312" w:cs="仿宋_GB2312"/>
        </w:rPr>
        <w:t>“</w:t>
      </w:r>
      <w:r w:rsidRPr="003A0F68">
        <w:rPr>
          <w:rFonts w:ascii="仿宋_GB2312" w:eastAsia="仿宋_GB2312" w:hAnsi="仿宋_GB2312" w:cs="仿宋_GB2312" w:hint="eastAsia"/>
        </w:rPr>
        <w:t>市级——</w:t>
      </w:r>
      <w:r w:rsidRPr="003A0F68">
        <w:rPr>
          <w:rFonts w:ascii="仿宋_GB2312" w:eastAsia="仿宋_GB2312" w:hAnsi="仿宋_GB2312" w:cs="仿宋_GB2312"/>
        </w:rPr>
        <w:t>组团级——邻里级”</w:t>
      </w:r>
      <w:r w:rsidRPr="003A0F68">
        <w:rPr>
          <w:rFonts w:ascii="仿宋_GB2312" w:eastAsia="仿宋_GB2312" w:hAnsi="仿宋_GB2312" w:cs="仿宋_GB2312" w:hint="eastAsia"/>
        </w:rPr>
        <w:t>构建</w:t>
      </w:r>
      <w:r w:rsidRPr="003A0F68">
        <w:rPr>
          <w:rFonts w:ascii="仿宋_GB2312" w:eastAsia="仿宋_GB2312" w:hAnsi="仿宋_GB2312" w:cs="仿宋_GB2312"/>
        </w:rPr>
        <w:t>公共服务设施</w:t>
      </w:r>
      <w:r w:rsidRPr="003A0F68">
        <w:rPr>
          <w:rFonts w:ascii="仿宋_GB2312" w:eastAsia="仿宋_GB2312" w:hAnsi="仿宋_GB2312" w:cs="仿宋_GB2312" w:hint="eastAsia"/>
        </w:rPr>
        <w:t>结构</w:t>
      </w:r>
      <w:r w:rsidRPr="003A0F68">
        <w:rPr>
          <w:rFonts w:ascii="仿宋_GB2312" w:eastAsia="仿宋_GB2312" w:hAnsi="仿宋_GB2312" w:cs="仿宋_GB2312"/>
        </w:rPr>
        <w:t>体系</w:t>
      </w:r>
      <w:r w:rsidRPr="003A0F68">
        <w:rPr>
          <w:rFonts w:ascii="仿宋_GB2312" w:eastAsia="仿宋_GB2312" w:hAnsi="仿宋_GB2312" w:cs="仿宋_GB2312" w:hint="eastAsia"/>
        </w:rPr>
        <w:t>。</w:t>
      </w:r>
    </w:p>
    <w:p w14:paraId="160D302B" w14:textId="03BB71F9" w:rsidR="006864B3" w:rsidRPr="003A0F68" w:rsidRDefault="003A0F68" w:rsidP="003A0F68">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hint="eastAsia"/>
        </w:rPr>
        <w:t>（一）</w:t>
      </w:r>
      <w:r w:rsidR="006864B3" w:rsidRPr="003A0F68">
        <w:rPr>
          <w:rFonts w:ascii="仿宋_GB2312" w:eastAsia="仿宋_GB2312" w:hAnsi="仿宋_GB2312" w:cs="仿宋_GB2312" w:hint="eastAsia"/>
        </w:rPr>
        <w:t>市级</w:t>
      </w:r>
      <w:r w:rsidR="006864B3" w:rsidRPr="003A0F68">
        <w:rPr>
          <w:rFonts w:ascii="仿宋_GB2312" w:eastAsia="仿宋_GB2312" w:hAnsi="仿宋_GB2312" w:cs="仿宋_GB2312"/>
        </w:rPr>
        <w:t>公共服务中心</w:t>
      </w:r>
      <w:r w:rsidR="006864B3" w:rsidRPr="003A0F68">
        <w:rPr>
          <w:rFonts w:ascii="仿宋_GB2312" w:eastAsia="仿宋_GB2312" w:hAnsi="仿宋_GB2312" w:cs="仿宋_GB2312" w:hint="eastAsia"/>
        </w:rPr>
        <w:t>：</w:t>
      </w:r>
      <w:r w:rsidR="006864B3" w:rsidRPr="003A0F68">
        <w:rPr>
          <w:rFonts w:ascii="仿宋_GB2312" w:eastAsia="仿宋_GB2312" w:hAnsi="仿宋_GB2312" w:cs="仿宋_GB2312"/>
        </w:rPr>
        <w:t>位于</w:t>
      </w:r>
      <w:r w:rsidR="00CD1B5F">
        <w:rPr>
          <w:rFonts w:ascii="仿宋_GB2312" w:eastAsia="仿宋_GB2312" w:hAnsi="仿宋_GB2312" w:cs="仿宋_GB2312" w:hint="eastAsia"/>
        </w:rPr>
        <w:t>新</w:t>
      </w:r>
      <w:r w:rsidR="006864B3" w:rsidRPr="003A0F68">
        <w:rPr>
          <w:rFonts w:ascii="仿宋_GB2312" w:eastAsia="仿宋_GB2312" w:hAnsi="仿宋_GB2312" w:cs="仿宋_GB2312" w:hint="eastAsia"/>
        </w:rPr>
        <w:t>业</w:t>
      </w:r>
      <w:r w:rsidR="006864B3" w:rsidRPr="003A0F68">
        <w:rPr>
          <w:rFonts w:ascii="仿宋_GB2312" w:eastAsia="仿宋_GB2312" w:hAnsi="仿宋_GB2312" w:cs="仿宋_GB2312"/>
        </w:rPr>
        <w:t>态及服务组团，包含</w:t>
      </w:r>
      <w:r w:rsidR="007A60EC">
        <w:rPr>
          <w:rFonts w:ascii="仿宋_GB2312" w:eastAsia="仿宋_GB2312" w:hAnsi="仿宋_GB2312" w:cs="仿宋_GB2312" w:hint="eastAsia"/>
        </w:rPr>
        <w:t>黄河路</w:t>
      </w:r>
      <w:r w:rsidR="007A60EC">
        <w:rPr>
          <w:rFonts w:ascii="仿宋_GB2312" w:eastAsia="仿宋_GB2312" w:hAnsi="仿宋_GB2312" w:cs="仿宋_GB2312"/>
        </w:rPr>
        <w:t>西侧</w:t>
      </w:r>
      <w:r w:rsidR="007A60EC">
        <w:rPr>
          <w:rFonts w:ascii="仿宋_GB2312" w:eastAsia="仿宋_GB2312" w:hAnsi="仿宋_GB2312" w:cs="仿宋_GB2312" w:hint="eastAsia"/>
        </w:rPr>
        <w:t>及</w:t>
      </w:r>
      <w:r w:rsidR="007A60EC" w:rsidRPr="003A0F68">
        <w:rPr>
          <w:rFonts w:ascii="仿宋_GB2312" w:eastAsia="仿宋_GB2312" w:hAnsi="仿宋_GB2312" w:cs="仿宋_GB2312" w:hint="eastAsia"/>
        </w:rPr>
        <w:t>信臣路南侧</w:t>
      </w:r>
      <w:r w:rsidR="007A60EC">
        <w:rPr>
          <w:rFonts w:ascii="仿宋_GB2312" w:eastAsia="仿宋_GB2312" w:hAnsi="仿宋_GB2312" w:cs="仿宋_GB2312"/>
        </w:rPr>
        <w:t>的</w:t>
      </w:r>
      <w:r w:rsidR="007A60EC">
        <w:rPr>
          <w:rFonts w:ascii="仿宋_GB2312" w:eastAsia="仿宋_GB2312" w:hAnsi="仿宋_GB2312" w:cs="仿宋_GB2312" w:hint="eastAsia"/>
        </w:rPr>
        <w:t>市级行政</w:t>
      </w:r>
      <w:r w:rsidR="007A60EC">
        <w:rPr>
          <w:rFonts w:ascii="仿宋_GB2312" w:eastAsia="仿宋_GB2312" w:hAnsi="仿宋_GB2312" w:cs="仿宋_GB2312"/>
        </w:rPr>
        <w:t>、医疗设施</w:t>
      </w:r>
      <w:r w:rsidR="006864B3" w:rsidRPr="003A0F68">
        <w:rPr>
          <w:rFonts w:ascii="仿宋_GB2312" w:eastAsia="仿宋_GB2312" w:hAnsi="仿宋_GB2312" w:cs="仿宋_GB2312" w:hint="eastAsia"/>
        </w:rPr>
        <w:t>。</w:t>
      </w:r>
    </w:p>
    <w:p w14:paraId="12FDA5BC" w14:textId="49101FEB" w:rsidR="006864B3" w:rsidRPr="003A0F68" w:rsidRDefault="003A0F68" w:rsidP="003A0F68">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hint="eastAsia"/>
        </w:rPr>
        <w:t>（二）</w:t>
      </w:r>
      <w:r w:rsidR="006864B3" w:rsidRPr="003A0F68">
        <w:rPr>
          <w:rFonts w:ascii="仿宋_GB2312" w:eastAsia="仿宋_GB2312" w:hAnsi="仿宋_GB2312" w:cs="仿宋_GB2312" w:hint="eastAsia"/>
        </w:rPr>
        <w:t>组团</w:t>
      </w:r>
      <w:r w:rsidR="006864B3" w:rsidRPr="003A0F68">
        <w:rPr>
          <w:rFonts w:ascii="仿宋_GB2312" w:eastAsia="仿宋_GB2312" w:hAnsi="仿宋_GB2312" w:cs="仿宋_GB2312"/>
        </w:rPr>
        <w:t>级公共服务中心：</w:t>
      </w:r>
      <w:r w:rsidR="006864B3" w:rsidRPr="003A0F68">
        <w:rPr>
          <w:rFonts w:ascii="仿宋_GB2312" w:eastAsia="仿宋_GB2312" w:hAnsi="仿宋_GB2312" w:cs="仿宋_GB2312" w:hint="eastAsia"/>
        </w:rPr>
        <w:t>在商务中心组团打造商务活力服务中心；在高铁商贸组团，围绕高铁卧龙站并结合</w:t>
      </w:r>
      <w:r w:rsidR="006864B3" w:rsidRPr="003A0F68">
        <w:rPr>
          <w:rFonts w:ascii="仿宋_GB2312" w:eastAsia="仿宋_GB2312" w:hAnsi="仿宋_GB2312" w:cs="仿宋_GB2312"/>
        </w:rPr>
        <w:t>TOD</w:t>
      </w:r>
      <w:r w:rsidR="006864B3" w:rsidRPr="003A0F68">
        <w:rPr>
          <w:rFonts w:ascii="仿宋_GB2312" w:eastAsia="仿宋_GB2312" w:hAnsi="仿宋_GB2312" w:cs="仿宋_GB2312" w:hint="eastAsia"/>
        </w:rPr>
        <w:t>模式打造高铁商贸服务中心；在健康养生组团，依托黄河大道西侧及仲景湖周边的公共服务设施打造健康养生服务中心。</w:t>
      </w:r>
    </w:p>
    <w:p w14:paraId="27CBD50C" w14:textId="7E449C87" w:rsidR="006864B3" w:rsidRPr="003A0F68" w:rsidRDefault="003A0F68" w:rsidP="003A0F68">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hint="eastAsia"/>
        </w:rPr>
        <w:t>（三）</w:t>
      </w:r>
      <w:r w:rsidR="006864B3" w:rsidRPr="003A0F68">
        <w:rPr>
          <w:rFonts w:ascii="仿宋_GB2312" w:eastAsia="仿宋_GB2312" w:hAnsi="仿宋_GB2312" w:cs="仿宋_GB2312" w:hint="eastAsia"/>
        </w:rPr>
        <w:t>邻里级</w:t>
      </w:r>
      <w:r w:rsidR="006864B3" w:rsidRPr="003A0F68">
        <w:rPr>
          <w:rFonts w:ascii="仿宋_GB2312" w:eastAsia="仿宋_GB2312" w:hAnsi="仿宋_GB2312" w:cs="仿宋_GB2312"/>
        </w:rPr>
        <w:t>公共服务中心：</w:t>
      </w:r>
      <w:r w:rsidR="006864B3" w:rsidRPr="003A0F68">
        <w:rPr>
          <w:rFonts w:ascii="仿宋_GB2312" w:eastAsia="仿宋_GB2312" w:hAnsi="仿宋_GB2312" w:cs="仿宋_GB2312" w:hint="eastAsia"/>
        </w:rPr>
        <w:t>包含</w:t>
      </w:r>
      <w:r w:rsidR="006864B3" w:rsidRPr="003A0F68">
        <w:rPr>
          <w:rFonts w:ascii="仿宋_GB2312" w:eastAsia="仿宋_GB2312" w:hAnsi="仿宋_GB2312" w:cs="仿宋_GB2312"/>
        </w:rPr>
        <w:t>18</w:t>
      </w:r>
      <w:r w:rsidR="006864B3" w:rsidRPr="003A0F68">
        <w:rPr>
          <w:rFonts w:ascii="仿宋_GB2312" w:eastAsia="仿宋_GB2312" w:hAnsi="仿宋_GB2312" w:cs="仿宋_GB2312" w:hint="eastAsia"/>
        </w:rPr>
        <w:t>个居住邻里中心和</w:t>
      </w:r>
      <w:r w:rsidR="00AC24B2">
        <w:rPr>
          <w:rFonts w:ascii="仿宋_GB2312" w:eastAsia="仿宋_GB2312" w:hAnsi="仿宋_GB2312" w:cs="仿宋_GB2312"/>
        </w:rPr>
        <w:t>3</w:t>
      </w:r>
      <w:r w:rsidR="006864B3" w:rsidRPr="003A0F68">
        <w:rPr>
          <w:rFonts w:ascii="仿宋_GB2312" w:eastAsia="仿宋_GB2312" w:hAnsi="仿宋_GB2312" w:cs="仿宋_GB2312" w:hint="eastAsia"/>
        </w:rPr>
        <w:t>个产业邻里中心，构建</w:t>
      </w:r>
      <w:r w:rsidR="006864B3" w:rsidRPr="003A0F68">
        <w:rPr>
          <w:rFonts w:ascii="仿宋_GB2312" w:eastAsia="仿宋_GB2312" w:hAnsi="仿宋_GB2312" w:cs="仿宋_GB2312"/>
        </w:rPr>
        <w:t>15</w:t>
      </w:r>
      <w:r w:rsidR="006864B3" w:rsidRPr="003A0F68">
        <w:rPr>
          <w:rFonts w:ascii="仿宋_GB2312" w:eastAsia="仿宋_GB2312" w:hAnsi="仿宋_GB2312" w:cs="仿宋_GB2312" w:hint="eastAsia"/>
        </w:rPr>
        <w:t>分钟的社区生活圈，配备生活所需的基本服务功能与公共活动空间，形成安全</w:t>
      </w:r>
      <w:r w:rsidR="004F4A8E" w:rsidRPr="003A0F68">
        <w:rPr>
          <w:rFonts w:ascii="仿宋_GB2312" w:eastAsia="仿宋_GB2312" w:hAnsi="仿宋_GB2312" w:cs="仿宋_GB2312" w:hint="eastAsia"/>
        </w:rPr>
        <w:t>、</w:t>
      </w:r>
      <w:r w:rsidR="006864B3" w:rsidRPr="003A0F68">
        <w:rPr>
          <w:rFonts w:ascii="仿宋_GB2312" w:eastAsia="仿宋_GB2312" w:hAnsi="仿宋_GB2312" w:cs="仿宋_GB2312" w:hint="eastAsia"/>
        </w:rPr>
        <w:t>友好、舒适的社会基本生活平台。</w:t>
      </w:r>
    </w:p>
    <w:p w14:paraId="3D653A1A" w14:textId="11C4A6C8" w:rsidR="006864B3" w:rsidRPr="00D44A18" w:rsidRDefault="00AC24B2"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Pr>
          <w:rFonts w:ascii="仿宋_GB2312" w:eastAsia="仿宋_GB2312"/>
          <w:color w:val="000000" w:themeColor="text1"/>
        </w:rPr>
        <w:t>行政</w:t>
      </w:r>
      <w:r w:rsidR="006864B3" w:rsidRPr="00D44A18">
        <w:rPr>
          <w:rFonts w:ascii="仿宋_GB2312" w:eastAsia="仿宋_GB2312"/>
          <w:color w:val="000000" w:themeColor="text1"/>
        </w:rPr>
        <w:t>办公设施</w:t>
      </w:r>
    </w:p>
    <w:p w14:paraId="6F72DB06" w14:textId="0BA18E20" w:rsidR="006864B3" w:rsidRPr="003A0F68" w:rsidRDefault="003A0F68" w:rsidP="003A0F68">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rPr>
        <w:t>（一）</w:t>
      </w:r>
      <w:r w:rsidR="006864B3" w:rsidRPr="003A0F68">
        <w:rPr>
          <w:rFonts w:ascii="仿宋_GB2312" w:eastAsia="仿宋_GB2312" w:hAnsi="仿宋_GB2312" w:cs="仿宋_GB2312"/>
        </w:rPr>
        <w:t>规划目标：保证新</w:t>
      </w:r>
      <w:r w:rsidR="006864B3" w:rsidRPr="003A0F68">
        <w:rPr>
          <w:rFonts w:ascii="仿宋_GB2312" w:eastAsia="仿宋_GB2312" w:hAnsi="仿宋_GB2312" w:cs="仿宋_GB2312" w:hint="eastAsia"/>
        </w:rPr>
        <w:t>城</w:t>
      </w:r>
      <w:r w:rsidR="006864B3" w:rsidRPr="003A0F68">
        <w:rPr>
          <w:rFonts w:ascii="仿宋_GB2312" w:eastAsia="仿宋_GB2312" w:hAnsi="仿宋_GB2312" w:cs="仿宋_GB2312"/>
        </w:rPr>
        <w:t>区社会公共事务有效管理，树立</w:t>
      </w:r>
      <w:r w:rsidR="00BB4DDD" w:rsidRPr="003A0F68">
        <w:rPr>
          <w:rFonts w:ascii="仿宋_GB2312" w:eastAsia="仿宋_GB2312" w:hAnsi="仿宋_GB2312" w:cs="仿宋_GB2312"/>
        </w:rPr>
        <w:t>新城区</w:t>
      </w:r>
      <w:r w:rsidR="006864B3" w:rsidRPr="003A0F68">
        <w:rPr>
          <w:rFonts w:ascii="仿宋_GB2312" w:eastAsia="仿宋_GB2312" w:hAnsi="仿宋_GB2312" w:cs="仿宋_GB2312"/>
        </w:rPr>
        <w:t>形象，推动</w:t>
      </w:r>
      <w:r w:rsidR="00BB4DDD" w:rsidRPr="003A0F68">
        <w:rPr>
          <w:rFonts w:ascii="仿宋_GB2312" w:eastAsia="仿宋_GB2312" w:hAnsi="仿宋_GB2312" w:cs="仿宋_GB2312"/>
        </w:rPr>
        <w:t>新城区</w:t>
      </w:r>
      <w:r w:rsidR="006864B3" w:rsidRPr="003A0F68">
        <w:rPr>
          <w:rFonts w:ascii="仿宋_GB2312" w:eastAsia="仿宋_GB2312" w:hAnsi="仿宋_GB2312" w:cs="仿宋_GB2312"/>
        </w:rPr>
        <w:t>建设。</w:t>
      </w:r>
      <w:r w:rsidR="006864B3" w:rsidRPr="003A0F68">
        <w:rPr>
          <w:rFonts w:ascii="仿宋_GB2312" w:eastAsia="仿宋_GB2312" w:hAnsi="仿宋_GB2312" w:cs="仿宋_GB2312" w:hint="eastAsia"/>
        </w:rPr>
        <w:t>至规划期末，南阳新城区行政办公用地达到</w:t>
      </w:r>
      <w:r w:rsidR="006864B3" w:rsidRPr="003A0F68">
        <w:rPr>
          <w:rFonts w:ascii="仿宋_GB2312" w:eastAsia="仿宋_GB2312" w:hAnsi="仿宋_GB2312" w:cs="仿宋_GB2312"/>
        </w:rPr>
        <w:t>26.</w:t>
      </w:r>
      <w:r w:rsidR="00CD1B5F">
        <w:rPr>
          <w:rFonts w:ascii="仿宋_GB2312" w:eastAsia="仿宋_GB2312" w:hAnsi="仿宋_GB2312" w:cs="仿宋_GB2312"/>
        </w:rPr>
        <w:t>5</w:t>
      </w:r>
      <w:r w:rsidR="006864B3" w:rsidRPr="003A0F68">
        <w:rPr>
          <w:rFonts w:ascii="仿宋_GB2312" w:eastAsia="仿宋_GB2312" w:hAnsi="仿宋_GB2312" w:cs="仿宋_GB2312"/>
        </w:rPr>
        <w:t>公顷</w:t>
      </w:r>
      <w:r w:rsidR="00F374E3" w:rsidRPr="003A0F68">
        <w:rPr>
          <w:rFonts w:ascii="仿宋_GB2312" w:eastAsia="仿宋_GB2312" w:hAnsi="仿宋_GB2312" w:cs="仿宋_GB2312" w:hint="eastAsia"/>
        </w:rPr>
        <w:t>，人均用地面积</w:t>
      </w:r>
      <w:r w:rsidR="00553958" w:rsidRPr="003A0F68">
        <w:rPr>
          <w:rFonts w:ascii="仿宋_GB2312" w:eastAsia="仿宋_GB2312" w:hAnsi="仿宋_GB2312" w:cs="仿宋_GB2312" w:hint="eastAsia"/>
        </w:rPr>
        <w:t>达0.45平方米</w:t>
      </w:r>
      <w:r w:rsidR="006864B3" w:rsidRPr="003A0F68">
        <w:rPr>
          <w:rFonts w:ascii="仿宋_GB2312" w:eastAsia="仿宋_GB2312" w:hAnsi="仿宋_GB2312" w:cs="仿宋_GB2312"/>
        </w:rPr>
        <w:t>。</w:t>
      </w:r>
    </w:p>
    <w:p w14:paraId="24495E62" w14:textId="651C896B" w:rsidR="006864B3" w:rsidRPr="003A0F68" w:rsidRDefault="003A0F68" w:rsidP="003A0F68">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Pr>
          <w:rFonts w:ascii="仿宋_GB2312" w:eastAsia="仿宋_GB2312" w:hAnsi="仿宋_GB2312" w:cs="仿宋_GB2312"/>
          <w:u w:val="single"/>
        </w:rPr>
        <w:t>（二）</w:t>
      </w:r>
      <w:r w:rsidR="006864B3" w:rsidRPr="003A0F68">
        <w:rPr>
          <w:rFonts w:ascii="仿宋_GB2312" w:eastAsia="仿宋_GB2312" w:hAnsi="仿宋_GB2312" w:cs="仿宋_GB2312" w:hint="eastAsia"/>
          <w:u w:val="single"/>
        </w:rPr>
        <w:t>在新业态及服务组团的信臣路北侧、沿黄河大道规划规划新城行政中心，规划面积约</w:t>
      </w:r>
      <w:r w:rsidR="006864B3" w:rsidRPr="003A0F68">
        <w:rPr>
          <w:rFonts w:ascii="仿宋_GB2312" w:eastAsia="仿宋_GB2312" w:hAnsi="仿宋_GB2312" w:cs="仿宋_GB2312"/>
          <w:u w:val="single"/>
        </w:rPr>
        <w:t>14.1</w:t>
      </w:r>
      <w:r w:rsidR="006864B3" w:rsidRPr="003A0F68">
        <w:rPr>
          <w:rFonts w:ascii="仿宋_GB2312" w:eastAsia="仿宋_GB2312" w:hAnsi="仿宋_GB2312" w:cs="仿宋_GB2312" w:hint="eastAsia"/>
          <w:u w:val="single"/>
        </w:rPr>
        <w:t>公顷。</w:t>
      </w:r>
    </w:p>
    <w:p w14:paraId="2DB689FA" w14:textId="4DC0EB23" w:rsidR="006864B3" w:rsidRPr="003A0F68" w:rsidRDefault="003A0F68" w:rsidP="003A0F68">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Pr>
          <w:rFonts w:ascii="仿宋_GB2312" w:eastAsia="仿宋_GB2312" w:hAnsi="仿宋_GB2312" w:cs="仿宋_GB2312"/>
          <w:u w:val="single"/>
        </w:rPr>
        <w:t>（三）</w:t>
      </w:r>
      <w:r w:rsidR="006864B3" w:rsidRPr="003A0F68">
        <w:rPr>
          <w:rFonts w:ascii="仿宋_GB2312" w:eastAsia="仿宋_GB2312" w:hAnsi="仿宋_GB2312" w:cs="仿宋_GB2312" w:hint="eastAsia"/>
          <w:u w:val="single"/>
        </w:rPr>
        <w:t>在高铁商贸组团规划一处市民服务中心 ，规划面积约10.3公顷</w:t>
      </w:r>
      <w:r w:rsidR="006864B3" w:rsidRPr="003A0F68">
        <w:rPr>
          <w:rFonts w:ascii="仿宋_GB2312" w:eastAsia="仿宋_GB2312" w:hAnsi="仿宋_GB2312" w:cs="仿宋_GB2312"/>
          <w:u w:val="single"/>
        </w:rPr>
        <w:t>。</w:t>
      </w:r>
    </w:p>
    <w:p w14:paraId="4ED81463" w14:textId="1DF21BA9" w:rsidR="006864B3" w:rsidRPr="003A0F68" w:rsidRDefault="003A0F68" w:rsidP="003A0F68">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hint="eastAsia"/>
        </w:rPr>
        <w:t>（四）</w:t>
      </w:r>
      <w:r w:rsidR="006864B3" w:rsidRPr="003A0F68">
        <w:rPr>
          <w:rFonts w:ascii="仿宋_GB2312" w:eastAsia="仿宋_GB2312" w:hAnsi="仿宋_GB2312" w:cs="仿宋_GB2312" w:hint="eastAsia"/>
        </w:rPr>
        <w:t>街道办事处主要结合组团级公共服务中心进行建设。</w:t>
      </w:r>
    </w:p>
    <w:p w14:paraId="5292E844" w14:textId="77777777" w:rsidR="006864B3" w:rsidRPr="00D44A18" w:rsidRDefault="006864B3"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D44A18">
        <w:rPr>
          <w:rFonts w:ascii="仿宋_GB2312" w:eastAsia="仿宋_GB2312"/>
          <w:color w:val="000000" w:themeColor="text1"/>
        </w:rPr>
        <w:t>文化设施</w:t>
      </w:r>
    </w:p>
    <w:p w14:paraId="68E54B6C" w14:textId="60DDB02C" w:rsidR="006864B3" w:rsidRPr="003A0F68" w:rsidRDefault="003A0F68" w:rsidP="003A0F68">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3A0F68">
        <w:rPr>
          <w:rFonts w:ascii="仿宋_GB2312" w:eastAsia="仿宋_GB2312" w:hAnsi="仿宋_GB2312" w:cs="仿宋_GB2312"/>
        </w:rPr>
        <w:t>（一）</w:t>
      </w:r>
      <w:r w:rsidR="006864B3" w:rsidRPr="003A0F68">
        <w:rPr>
          <w:rFonts w:ascii="仿宋_GB2312" w:eastAsia="仿宋_GB2312" w:hAnsi="仿宋_GB2312" w:cs="仿宋_GB2312"/>
        </w:rPr>
        <w:t>规划目标：满足居民各类文化需求，提升新</w:t>
      </w:r>
      <w:r w:rsidR="006864B3" w:rsidRPr="003A0F68">
        <w:rPr>
          <w:rFonts w:ascii="仿宋_GB2312" w:eastAsia="仿宋_GB2312" w:hAnsi="仿宋_GB2312" w:cs="仿宋_GB2312" w:hint="eastAsia"/>
        </w:rPr>
        <w:t>城</w:t>
      </w:r>
      <w:r w:rsidR="006864B3" w:rsidRPr="003A0F68">
        <w:rPr>
          <w:rFonts w:ascii="仿宋_GB2312" w:eastAsia="仿宋_GB2312" w:hAnsi="仿宋_GB2312" w:cs="仿宋_GB2312"/>
        </w:rPr>
        <w:t>区文化内涵和创新品质；重点建设市级大型文化设施，疏解</w:t>
      </w:r>
      <w:r w:rsidR="006864B3" w:rsidRPr="003A0F68">
        <w:rPr>
          <w:rFonts w:ascii="仿宋_GB2312" w:eastAsia="仿宋_GB2312" w:hAnsi="仿宋_GB2312" w:cs="仿宋_GB2312" w:hint="eastAsia"/>
        </w:rPr>
        <w:t>南阳</w:t>
      </w:r>
      <w:r w:rsidR="006864B3" w:rsidRPr="003A0F68">
        <w:rPr>
          <w:rFonts w:ascii="仿宋_GB2312" w:eastAsia="仿宋_GB2312" w:hAnsi="仿宋_GB2312" w:cs="仿宋_GB2312"/>
        </w:rPr>
        <w:t>中心城区文化服务压力；完善</w:t>
      </w:r>
      <w:r w:rsidR="006864B3" w:rsidRPr="003A0F68">
        <w:rPr>
          <w:rFonts w:ascii="仿宋_GB2312" w:eastAsia="仿宋_GB2312" w:hAnsi="仿宋_GB2312" w:cs="仿宋_GB2312" w:hint="eastAsia"/>
        </w:rPr>
        <w:t>组团</w:t>
      </w:r>
      <w:r w:rsidR="006864B3" w:rsidRPr="003A0F68">
        <w:rPr>
          <w:rFonts w:ascii="仿宋_GB2312" w:eastAsia="仿宋_GB2312" w:hAnsi="仿宋_GB2312" w:cs="仿宋_GB2312"/>
        </w:rPr>
        <w:t>级、</w:t>
      </w:r>
      <w:r w:rsidR="006864B3" w:rsidRPr="003A0F68">
        <w:rPr>
          <w:rFonts w:ascii="仿宋_GB2312" w:eastAsia="仿宋_GB2312" w:hAnsi="仿宋_GB2312" w:cs="仿宋_GB2312" w:hint="eastAsia"/>
        </w:rPr>
        <w:t>邻里</w:t>
      </w:r>
      <w:r w:rsidR="006864B3" w:rsidRPr="003A0F68">
        <w:rPr>
          <w:rFonts w:ascii="仿宋_GB2312" w:eastAsia="仿宋_GB2312" w:hAnsi="仿宋_GB2312" w:cs="仿宋_GB2312"/>
        </w:rPr>
        <w:t>级文化娱乐设施。</w:t>
      </w:r>
      <w:r w:rsidR="006864B3" w:rsidRPr="003A0F68">
        <w:rPr>
          <w:rFonts w:ascii="仿宋_GB2312" w:eastAsia="仿宋_GB2312" w:hAnsi="仿宋_GB2312" w:cs="仿宋_GB2312" w:hint="eastAsia"/>
        </w:rPr>
        <w:t>至规划期末，南阳</w:t>
      </w:r>
      <w:r w:rsidR="006864B3" w:rsidRPr="003A0F68">
        <w:rPr>
          <w:rFonts w:ascii="仿宋_GB2312" w:eastAsia="仿宋_GB2312" w:hAnsi="仿宋_GB2312" w:cs="仿宋_GB2312"/>
        </w:rPr>
        <w:t>新城区</w:t>
      </w:r>
      <w:r w:rsidR="006864B3" w:rsidRPr="003A0F68">
        <w:rPr>
          <w:rFonts w:ascii="仿宋_GB2312" w:eastAsia="仿宋_GB2312" w:hAnsi="仿宋_GB2312" w:cs="仿宋_GB2312" w:hint="eastAsia"/>
        </w:rPr>
        <w:t>文化设施用地达到</w:t>
      </w:r>
      <w:r w:rsidR="00CD1B5F">
        <w:rPr>
          <w:rFonts w:ascii="仿宋_GB2312" w:eastAsia="仿宋_GB2312" w:hAnsi="仿宋_GB2312" w:cs="仿宋_GB2312"/>
        </w:rPr>
        <w:t>79.6</w:t>
      </w:r>
      <w:r w:rsidR="006864B3" w:rsidRPr="003A0F68">
        <w:rPr>
          <w:rFonts w:ascii="仿宋_GB2312" w:eastAsia="仿宋_GB2312" w:hAnsi="仿宋_GB2312" w:cs="仿宋_GB2312" w:hint="eastAsia"/>
        </w:rPr>
        <w:t>公顷，人均用</w:t>
      </w:r>
      <w:r w:rsidR="006864B3" w:rsidRPr="003A0F68">
        <w:rPr>
          <w:rFonts w:ascii="仿宋_GB2312" w:eastAsia="仿宋_GB2312" w:hAnsi="仿宋_GB2312" w:cs="仿宋_GB2312"/>
        </w:rPr>
        <w:t>地</w:t>
      </w:r>
      <w:r w:rsidR="00553958" w:rsidRPr="003A0F68">
        <w:rPr>
          <w:rFonts w:ascii="仿宋_GB2312" w:eastAsia="仿宋_GB2312" w:hAnsi="仿宋_GB2312" w:cs="仿宋_GB2312" w:hint="eastAsia"/>
        </w:rPr>
        <w:t>面积达</w:t>
      </w:r>
      <w:r w:rsidR="006864B3" w:rsidRPr="003A0F68">
        <w:rPr>
          <w:rFonts w:ascii="仿宋_GB2312" w:eastAsia="仿宋_GB2312" w:hAnsi="仿宋_GB2312" w:cs="仿宋_GB2312"/>
        </w:rPr>
        <w:t>1.</w:t>
      </w:r>
      <w:r w:rsidR="00CD1B5F">
        <w:rPr>
          <w:rFonts w:ascii="仿宋_GB2312" w:eastAsia="仿宋_GB2312" w:hAnsi="仿宋_GB2312" w:cs="仿宋_GB2312"/>
        </w:rPr>
        <w:t>3</w:t>
      </w:r>
      <w:r w:rsidR="006864B3" w:rsidRPr="003A0F68">
        <w:rPr>
          <w:rFonts w:ascii="仿宋_GB2312" w:eastAsia="仿宋_GB2312" w:hAnsi="仿宋_GB2312" w:cs="仿宋_GB2312" w:hint="eastAsia"/>
        </w:rPr>
        <w:t>平方米。</w:t>
      </w:r>
    </w:p>
    <w:p w14:paraId="3F8B5C74" w14:textId="7E804015" w:rsidR="006864B3" w:rsidRPr="003A0F68" w:rsidRDefault="003A0F68" w:rsidP="003A0F68">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6E4A59">
        <w:rPr>
          <w:rFonts w:ascii="仿宋_GB2312" w:eastAsia="仿宋_GB2312" w:hAnsi="仿宋_GB2312" w:cs="仿宋_GB2312"/>
          <w:u w:val="single"/>
        </w:rPr>
        <w:t>（二）</w:t>
      </w:r>
      <w:r w:rsidR="006864B3" w:rsidRPr="006E4A59">
        <w:rPr>
          <w:rFonts w:ascii="仿宋_GB2312" w:eastAsia="仿宋_GB2312" w:hAnsi="仿宋_GB2312" w:cs="仿宋_GB2312" w:hint="eastAsia"/>
          <w:u w:val="single"/>
        </w:rPr>
        <w:t>在商务活力组团光武路和白河大道交界处规划一处市级文化中心，用</w:t>
      </w:r>
      <w:r w:rsidR="006864B3" w:rsidRPr="006E4A59">
        <w:rPr>
          <w:rFonts w:ascii="仿宋_GB2312" w:eastAsia="仿宋_GB2312" w:hAnsi="仿宋_GB2312" w:cs="仿宋_GB2312" w:hint="eastAsia"/>
          <w:u w:val="single"/>
        </w:rPr>
        <w:lastRenderedPageBreak/>
        <w:t>地总面积约</w:t>
      </w:r>
      <w:r w:rsidR="006864B3" w:rsidRPr="006E4A59">
        <w:rPr>
          <w:rFonts w:ascii="仿宋_GB2312" w:eastAsia="仿宋_GB2312" w:hAnsi="仿宋_GB2312" w:cs="仿宋_GB2312"/>
          <w:u w:val="single"/>
        </w:rPr>
        <w:t>21.3</w:t>
      </w:r>
      <w:r w:rsidR="006864B3" w:rsidRPr="006E4A59">
        <w:rPr>
          <w:rFonts w:ascii="仿宋_GB2312" w:eastAsia="仿宋_GB2312" w:hAnsi="仿宋_GB2312" w:cs="仿宋_GB2312" w:hint="eastAsia"/>
          <w:u w:val="single"/>
        </w:rPr>
        <w:t>公顷，</w:t>
      </w:r>
      <w:r w:rsidR="006864B3" w:rsidRPr="003A0F68">
        <w:rPr>
          <w:rFonts w:ascii="仿宋_GB2312" w:eastAsia="仿宋_GB2312" w:hAnsi="仿宋_GB2312" w:cs="仿宋_GB2312" w:hint="eastAsia"/>
        </w:rPr>
        <w:t>包括图书馆、博物馆、群艺馆、科技馆、城市规划展览馆和文化广场等设施。</w:t>
      </w:r>
    </w:p>
    <w:p w14:paraId="6066AF65" w14:textId="5CD3AF64" w:rsidR="006864B3" w:rsidRPr="003A0F68" w:rsidRDefault="003A0F68" w:rsidP="003A0F68">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6E4A59">
        <w:rPr>
          <w:rFonts w:ascii="仿宋_GB2312" w:eastAsia="仿宋_GB2312" w:hAnsi="仿宋_GB2312" w:cs="仿宋_GB2312" w:hint="eastAsia"/>
          <w:u w:val="single"/>
        </w:rPr>
        <w:t>（三）</w:t>
      </w:r>
      <w:r w:rsidR="006864B3" w:rsidRPr="006E4A59">
        <w:rPr>
          <w:rFonts w:ascii="仿宋_GB2312" w:eastAsia="仿宋_GB2312" w:hAnsi="仿宋_GB2312" w:cs="仿宋_GB2312" w:hint="eastAsia"/>
          <w:u w:val="single"/>
        </w:rPr>
        <w:t>沿白河大道布置</w:t>
      </w:r>
      <w:r w:rsidR="00CD1B5F">
        <w:rPr>
          <w:rFonts w:ascii="仿宋_GB2312" w:eastAsia="仿宋_GB2312" w:hAnsi="仿宋_GB2312" w:cs="仿宋_GB2312" w:hint="eastAsia"/>
          <w:u w:val="single"/>
        </w:rPr>
        <w:t>4</w:t>
      </w:r>
      <w:r w:rsidR="006864B3" w:rsidRPr="006E4A59">
        <w:rPr>
          <w:rFonts w:ascii="仿宋_GB2312" w:eastAsia="仿宋_GB2312" w:hAnsi="仿宋_GB2312" w:cs="仿宋_GB2312" w:hint="eastAsia"/>
          <w:u w:val="single"/>
        </w:rPr>
        <w:t>处组团级文化中心，其中健康养生组团两处、新业态及服务组团和高铁商贸组团各</w:t>
      </w:r>
      <w:r w:rsidR="00CD1B5F">
        <w:rPr>
          <w:rFonts w:ascii="仿宋_GB2312" w:eastAsia="仿宋_GB2312" w:hAnsi="仿宋_GB2312" w:cs="仿宋_GB2312" w:hint="eastAsia"/>
          <w:u w:val="single"/>
        </w:rPr>
        <w:t>1</w:t>
      </w:r>
      <w:r w:rsidR="006864B3" w:rsidRPr="006E4A59">
        <w:rPr>
          <w:rFonts w:ascii="仿宋_GB2312" w:eastAsia="仿宋_GB2312" w:hAnsi="仿宋_GB2312" w:cs="仿宋_GB2312" w:hint="eastAsia"/>
          <w:u w:val="single"/>
        </w:rPr>
        <w:t>处。</w:t>
      </w:r>
      <w:r w:rsidR="006864B3" w:rsidRPr="003A0F68">
        <w:rPr>
          <w:rFonts w:ascii="仿宋_GB2312" w:eastAsia="仿宋_GB2312" w:hAnsi="仿宋_GB2312" w:cs="仿宋_GB2312" w:hint="eastAsia"/>
        </w:rPr>
        <w:t>每处组团级文化中心用地面积约</w:t>
      </w:r>
      <w:r w:rsidR="006864B3" w:rsidRPr="003A0F68">
        <w:rPr>
          <w:rFonts w:ascii="仿宋_GB2312" w:eastAsia="仿宋_GB2312" w:hAnsi="仿宋_GB2312" w:cs="仿宋_GB2312"/>
        </w:rPr>
        <w:t>3</w:t>
      </w:r>
      <w:r w:rsidR="006864B3" w:rsidRPr="003A0F68">
        <w:rPr>
          <w:rFonts w:ascii="仿宋_GB2312" w:eastAsia="仿宋_GB2312" w:hAnsi="仿宋_GB2312" w:cs="仿宋_GB2312" w:hint="eastAsia"/>
        </w:rPr>
        <w:t>～</w:t>
      </w:r>
      <w:r w:rsidR="006864B3" w:rsidRPr="003A0F68">
        <w:rPr>
          <w:rFonts w:ascii="仿宋_GB2312" w:eastAsia="仿宋_GB2312" w:hAnsi="仿宋_GB2312" w:cs="仿宋_GB2312"/>
        </w:rPr>
        <w:t>5</w:t>
      </w:r>
      <w:r w:rsidR="006864B3" w:rsidRPr="003A0F68">
        <w:rPr>
          <w:rFonts w:ascii="仿宋_GB2312" w:eastAsia="仿宋_GB2312" w:hAnsi="仿宋_GB2312" w:cs="仿宋_GB2312" w:hint="eastAsia"/>
        </w:rPr>
        <w:t>公顷，包括科技馆、文化馆、展览馆、图书馆等设施。</w:t>
      </w:r>
    </w:p>
    <w:p w14:paraId="5E63AD0D" w14:textId="72313F77" w:rsidR="006864B3" w:rsidRPr="003A0F68" w:rsidRDefault="003A0F68" w:rsidP="003A0F68">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3A0F68">
        <w:rPr>
          <w:rFonts w:ascii="仿宋_GB2312" w:eastAsia="仿宋_GB2312" w:hAnsi="仿宋_GB2312" w:cs="仿宋_GB2312"/>
        </w:rPr>
        <w:t>（四）</w:t>
      </w:r>
      <w:r w:rsidR="006864B3" w:rsidRPr="003A0F68">
        <w:rPr>
          <w:rFonts w:ascii="仿宋_GB2312" w:eastAsia="仿宋_GB2312" w:hAnsi="仿宋_GB2312" w:cs="仿宋_GB2312" w:hint="eastAsia"/>
        </w:rPr>
        <w:t>结合邻里中心布置文化设施，包括文化活动站、老年人活动中心、青少年活动中心、社区阅览室等；服务人口约</w:t>
      </w:r>
      <w:r w:rsidR="006864B3" w:rsidRPr="003A0F68">
        <w:rPr>
          <w:rFonts w:ascii="仿宋_GB2312" w:eastAsia="仿宋_GB2312" w:hAnsi="仿宋_GB2312" w:cs="仿宋_GB2312"/>
        </w:rPr>
        <w:t>3</w:t>
      </w:r>
      <w:r w:rsidR="00CC28D3" w:rsidRPr="003A0F68">
        <w:rPr>
          <w:rFonts w:ascii="仿宋_GB2312" w:eastAsia="仿宋_GB2312" w:hAnsi="仿宋_GB2312" w:cs="仿宋_GB2312" w:hint="eastAsia"/>
        </w:rPr>
        <w:t>～</w:t>
      </w:r>
      <w:r w:rsidR="006864B3" w:rsidRPr="003A0F68">
        <w:rPr>
          <w:rFonts w:ascii="仿宋_GB2312" w:eastAsia="仿宋_GB2312" w:hAnsi="仿宋_GB2312" w:cs="仿宋_GB2312"/>
        </w:rPr>
        <w:t>5</w:t>
      </w:r>
      <w:r w:rsidR="006864B3" w:rsidRPr="003A0F68">
        <w:rPr>
          <w:rFonts w:ascii="仿宋_GB2312" w:eastAsia="仿宋_GB2312" w:hAnsi="仿宋_GB2312" w:cs="仿宋_GB2312" w:hint="eastAsia"/>
        </w:rPr>
        <w:t>万人，用地面积不小于</w:t>
      </w:r>
      <w:r w:rsidR="006864B3" w:rsidRPr="003A0F68">
        <w:rPr>
          <w:rFonts w:ascii="仿宋_GB2312" w:eastAsia="仿宋_GB2312" w:hAnsi="仿宋_GB2312" w:cs="仿宋_GB2312"/>
        </w:rPr>
        <w:t>1</w:t>
      </w:r>
      <w:r w:rsidR="006864B3" w:rsidRPr="003A0F68">
        <w:rPr>
          <w:rFonts w:ascii="仿宋_GB2312" w:eastAsia="仿宋_GB2312" w:hAnsi="仿宋_GB2312" w:cs="仿宋_GB2312" w:hint="eastAsia"/>
        </w:rPr>
        <w:t>公顷。</w:t>
      </w:r>
    </w:p>
    <w:p w14:paraId="30F2B320" w14:textId="77777777" w:rsidR="006864B3" w:rsidRPr="00D44A18" w:rsidRDefault="006864B3"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D44A18">
        <w:rPr>
          <w:rFonts w:ascii="仿宋_GB2312" w:eastAsia="仿宋_GB2312"/>
          <w:color w:val="000000" w:themeColor="text1"/>
        </w:rPr>
        <w:t>教育科研设施</w:t>
      </w:r>
    </w:p>
    <w:p w14:paraId="69CE9F93" w14:textId="556BF97A" w:rsidR="006864B3" w:rsidRPr="006E4A59" w:rsidRDefault="003A0F68"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6E4A59">
        <w:rPr>
          <w:rFonts w:ascii="仿宋_GB2312" w:eastAsia="仿宋_GB2312" w:hAnsi="仿宋_GB2312" w:cs="仿宋_GB2312"/>
        </w:rPr>
        <w:t>（一）</w:t>
      </w:r>
      <w:r w:rsidR="006864B3" w:rsidRPr="006E4A59">
        <w:rPr>
          <w:rFonts w:ascii="仿宋_GB2312" w:eastAsia="仿宋_GB2312" w:hAnsi="仿宋_GB2312" w:cs="仿宋_GB2312"/>
        </w:rPr>
        <w:t>规划目标：建立基本公共教育制度，保障所有适龄儿童、少年享有平等受教育的权利，提高国民基本文化素质。</w:t>
      </w:r>
      <w:r w:rsidR="006864B3" w:rsidRPr="006E4A59">
        <w:rPr>
          <w:rFonts w:ascii="仿宋_GB2312" w:eastAsia="仿宋_GB2312" w:hAnsi="仿宋_GB2312" w:cs="仿宋_GB2312" w:hint="eastAsia"/>
        </w:rPr>
        <w:t>建立特色职业教育体系，增强可持续发展能力和自主创新能力。</w:t>
      </w:r>
      <w:r w:rsidR="006864B3" w:rsidRPr="006E4A59">
        <w:rPr>
          <w:rFonts w:ascii="仿宋_GB2312" w:eastAsia="仿宋_GB2312" w:hAnsi="仿宋_GB2312" w:cs="仿宋_GB2312"/>
        </w:rPr>
        <w:t>完善以政府为主导、多种方式并举</w:t>
      </w:r>
      <w:r w:rsidR="006864B3" w:rsidRPr="006E4A59">
        <w:rPr>
          <w:rFonts w:ascii="仿宋_GB2312" w:eastAsia="仿宋_GB2312" w:hAnsi="仿宋_GB2312" w:cs="仿宋_GB2312" w:hint="eastAsia"/>
        </w:rPr>
        <w:t>、公平合理、和谐发展的现代教育体系</w:t>
      </w:r>
      <w:r w:rsidR="006864B3" w:rsidRPr="006E4A59">
        <w:rPr>
          <w:rFonts w:ascii="仿宋_GB2312" w:eastAsia="仿宋_GB2312" w:hAnsi="仿宋_GB2312" w:cs="仿宋_GB2312"/>
        </w:rPr>
        <w:t>。</w:t>
      </w:r>
      <w:r w:rsidR="006864B3" w:rsidRPr="006E4A59">
        <w:rPr>
          <w:rFonts w:ascii="仿宋_GB2312" w:eastAsia="仿宋_GB2312" w:hAnsi="仿宋_GB2312" w:cs="仿宋_GB2312" w:hint="eastAsia"/>
        </w:rPr>
        <w:t>至规划期末，南阳</w:t>
      </w:r>
      <w:r w:rsidR="006864B3" w:rsidRPr="006E4A59">
        <w:rPr>
          <w:rFonts w:ascii="仿宋_GB2312" w:eastAsia="仿宋_GB2312" w:hAnsi="仿宋_GB2312" w:cs="仿宋_GB2312"/>
        </w:rPr>
        <w:t>新城</w:t>
      </w:r>
      <w:r w:rsidR="006864B3" w:rsidRPr="006E4A59">
        <w:rPr>
          <w:rFonts w:ascii="仿宋_GB2312" w:eastAsia="仿宋_GB2312" w:hAnsi="仿宋_GB2312" w:cs="仿宋_GB2312" w:hint="eastAsia"/>
        </w:rPr>
        <w:t>区教育科研用地达到</w:t>
      </w:r>
      <w:r w:rsidR="00CD1B5F">
        <w:rPr>
          <w:rFonts w:ascii="仿宋_GB2312" w:eastAsia="仿宋_GB2312" w:hAnsi="仿宋_GB2312" w:cs="仿宋_GB2312"/>
        </w:rPr>
        <w:t>362.81</w:t>
      </w:r>
      <w:r w:rsidR="006864B3" w:rsidRPr="006E4A59">
        <w:rPr>
          <w:rFonts w:ascii="仿宋_GB2312" w:eastAsia="仿宋_GB2312" w:hAnsi="仿宋_GB2312" w:cs="仿宋_GB2312"/>
        </w:rPr>
        <w:t>公顷</w:t>
      </w:r>
      <w:r w:rsidR="00553958" w:rsidRPr="006E4A59">
        <w:rPr>
          <w:rFonts w:ascii="仿宋_GB2312" w:eastAsia="仿宋_GB2312" w:hAnsi="仿宋_GB2312" w:cs="仿宋_GB2312" w:hint="eastAsia"/>
        </w:rPr>
        <w:t>，人均用地面积达6.</w:t>
      </w:r>
      <w:r w:rsidR="00CD1B5F">
        <w:rPr>
          <w:rFonts w:ascii="仿宋_GB2312" w:eastAsia="仿宋_GB2312" w:hAnsi="仿宋_GB2312" w:cs="仿宋_GB2312"/>
        </w:rPr>
        <w:t>0</w:t>
      </w:r>
      <w:r w:rsidR="00553958" w:rsidRPr="006E4A59">
        <w:rPr>
          <w:rFonts w:ascii="仿宋_GB2312" w:eastAsia="仿宋_GB2312" w:hAnsi="仿宋_GB2312" w:cs="仿宋_GB2312" w:hint="eastAsia"/>
        </w:rPr>
        <w:t>平方米</w:t>
      </w:r>
      <w:r w:rsidR="006864B3" w:rsidRPr="006E4A59">
        <w:rPr>
          <w:rFonts w:ascii="仿宋_GB2312" w:eastAsia="仿宋_GB2312" w:hAnsi="仿宋_GB2312" w:cs="仿宋_GB2312"/>
        </w:rPr>
        <w:t>。</w:t>
      </w:r>
    </w:p>
    <w:p w14:paraId="6A9B0ADA" w14:textId="739AF55B" w:rsidR="00553958" w:rsidRPr="006E4A59" w:rsidRDefault="003A0F68"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6E4A59">
        <w:rPr>
          <w:rFonts w:ascii="仿宋_GB2312" w:eastAsia="仿宋_GB2312" w:hAnsi="仿宋_GB2312" w:cs="仿宋_GB2312" w:hint="eastAsia"/>
          <w:u w:val="single"/>
        </w:rPr>
        <w:t>（</w:t>
      </w:r>
      <w:r w:rsidR="00B311A6">
        <w:rPr>
          <w:rFonts w:ascii="仿宋_GB2312" w:eastAsia="仿宋_GB2312" w:hAnsi="仿宋_GB2312" w:cs="仿宋_GB2312" w:hint="eastAsia"/>
          <w:u w:val="single"/>
        </w:rPr>
        <w:t>二</w:t>
      </w:r>
      <w:r w:rsidRPr="006E4A59">
        <w:rPr>
          <w:rFonts w:ascii="仿宋_GB2312" w:eastAsia="仿宋_GB2312" w:hAnsi="仿宋_GB2312" w:cs="仿宋_GB2312" w:hint="eastAsia"/>
          <w:u w:val="single"/>
        </w:rPr>
        <w:t>）</w:t>
      </w:r>
      <w:r w:rsidR="00553958" w:rsidRPr="006E4A59">
        <w:rPr>
          <w:rFonts w:ascii="仿宋_GB2312" w:eastAsia="仿宋_GB2312" w:hAnsi="仿宋_GB2312" w:cs="仿宋_GB2312" w:hint="eastAsia"/>
          <w:u w:val="single"/>
        </w:rPr>
        <w:t>规划在健康养生组团集中布置高等教育设施用地120公顷，</w:t>
      </w:r>
      <w:r w:rsidR="00553958" w:rsidRPr="006E4A59">
        <w:rPr>
          <w:rFonts w:ascii="仿宋_GB2312" w:eastAsia="仿宋_GB2312" w:hAnsi="仿宋_GB2312" w:cs="仿宋_GB2312" w:hint="eastAsia"/>
        </w:rPr>
        <w:t>可容纳两所高等院校入驻。</w:t>
      </w:r>
    </w:p>
    <w:p w14:paraId="66E7AC1C" w14:textId="3D034B97" w:rsidR="006864B3" w:rsidRPr="004F613E" w:rsidRDefault="003A0F68"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sidRPr="006E4A59">
        <w:rPr>
          <w:rFonts w:ascii="仿宋_GB2312" w:eastAsia="仿宋_GB2312" w:hAnsi="仿宋_GB2312" w:cs="仿宋_GB2312" w:hint="eastAsia"/>
          <w:u w:val="single"/>
        </w:rPr>
        <w:t>（</w:t>
      </w:r>
      <w:r w:rsidR="00B311A6">
        <w:rPr>
          <w:rFonts w:ascii="仿宋_GB2312" w:eastAsia="仿宋_GB2312" w:hAnsi="仿宋_GB2312" w:cs="仿宋_GB2312" w:hint="eastAsia"/>
          <w:u w:val="single"/>
        </w:rPr>
        <w:t>三</w:t>
      </w:r>
      <w:r w:rsidRPr="006E4A59">
        <w:rPr>
          <w:rFonts w:ascii="仿宋_GB2312" w:eastAsia="仿宋_GB2312" w:hAnsi="仿宋_GB2312" w:cs="仿宋_GB2312" w:hint="eastAsia"/>
          <w:u w:val="single"/>
        </w:rPr>
        <w:t>）</w:t>
      </w:r>
      <w:r w:rsidR="006864B3" w:rsidRPr="006E4A59">
        <w:rPr>
          <w:rFonts w:ascii="仿宋_GB2312" w:eastAsia="仿宋_GB2312" w:hAnsi="仿宋_GB2312" w:cs="仿宋_GB2312" w:hint="eastAsia"/>
          <w:u w:val="single"/>
        </w:rPr>
        <w:t>规划6所高中（含两</w:t>
      </w:r>
      <w:r w:rsidR="00AC24B2">
        <w:rPr>
          <w:rFonts w:ascii="仿宋_GB2312" w:eastAsia="仿宋_GB2312" w:hAnsi="仿宋_GB2312" w:cs="仿宋_GB2312" w:hint="eastAsia"/>
          <w:u w:val="single"/>
        </w:rPr>
        <w:t>处</w:t>
      </w:r>
      <w:r w:rsidR="006864B3" w:rsidRPr="006E4A59">
        <w:rPr>
          <w:rFonts w:ascii="仿宋_GB2312" w:eastAsia="仿宋_GB2312" w:hAnsi="仿宋_GB2312" w:cs="仿宋_GB2312" w:hint="eastAsia"/>
          <w:u w:val="single"/>
        </w:rPr>
        <w:t>十五年制），其中包括北环路南侧的一高中新校区。</w:t>
      </w:r>
      <w:r w:rsidR="00B311A6" w:rsidRPr="00EE2404">
        <w:rPr>
          <w:rFonts w:ascii="仿宋_GB2312" w:eastAsia="仿宋_GB2312" w:hAnsi="仿宋_GB2312" w:cs="仿宋_GB2312" w:hint="eastAsia"/>
        </w:rPr>
        <w:t>新建高中</w:t>
      </w:r>
      <w:bookmarkStart w:id="171" w:name="_Hlk512517283"/>
      <w:r w:rsidR="00B311A6" w:rsidRPr="00EE2404">
        <w:rPr>
          <w:rFonts w:ascii="仿宋_GB2312" w:eastAsia="仿宋_GB2312" w:hAnsi="仿宋_GB2312" w:cs="仿宋_GB2312" w:hint="eastAsia"/>
        </w:rPr>
        <w:t>用地规模不小于</w:t>
      </w:r>
      <w:bookmarkEnd w:id="171"/>
      <w:r w:rsidR="00B311A6" w:rsidRPr="00EE2404">
        <w:rPr>
          <w:rFonts w:ascii="仿宋_GB2312" w:eastAsia="仿宋_GB2312" w:hAnsi="仿宋_GB2312" w:cs="仿宋_GB2312"/>
        </w:rPr>
        <w:t>7公顷。</w:t>
      </w:r>
    </w:p>
    <w:p w14:paraId="60C2AF0C" w14:textId="6747DE91" w:rsidR="006864B3" w:rsidRPr="006E4A59" w:rsidRDefault="006E4A59"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sidRPr="006E4A59">
        <w:rPr>
          <w:rFonts w:ascii="仿宋_GB2312" w:eastAsia="仿宋_GB2312" w:hAnsi="仿宋_GB2312" w:cs="仿宋_GB2312" w:hint="eastAsia"/>
          <w:u w:val="single"/>
        </w:rPr>
        <w:t>（</w:t>
      </w:r>
      <w:r w:rsidR="00B311A6">
        <w:rPr>
          <w:rFonts w:ascii="仿宋_GB2312" w:eastAsia="仿宋_GB2312" w:hAnsi="仿宋_GB2312" w:cs="仿宋_GB2312" w:hint="eastAsia"/>
          <w:u w:val="single"/>
        </w:rPr>
        <w:t>四</w:t>
      </w:r>
      <w:r w:rsidRPr="006E4A59">
        <w:rPr>
          <w:rFonts w:ascii="仿宋_GB2312" w:eastAsia="仿宋_GB2312" w:hAnsi="仿宋_GB2312" w:cs="仿宋_GB2312" w:hint="eastAsia"/>
          <w:u w:val="single"/>
        </w:rPr>
        <w:t>）</w:t>
      </w:r>
      <w:r w:rsidR="006864B3" w:rsidRPr="006E4A59">
        <w:rPr>
          <w:rFonts w:ascii="仿宋_GB2312" w:eastAsia="仿宋_GB2312" w:hAnsi="仿宋_GB2312" w:cs="仿宋_GB2312" w:hint="eastAsia"/>
          <w:u w:val="single"/>
        </w:rPr>
        <w:t>规划</w:t>
      </w:r>
      <w:r w:rsidR="00AC24B2">
        <w:rPr>
          <w:rFonts w:ascii="仿宋_GB2312" w:eastAsia="仿宋_GB2312" w:hAnsi="仿宋_GB2312" w:cs="仿宋_GB2312"/>
          <w:u w:val="single"/>
        </w:rPr>
        <w:t>40</w:t>
      </w:r>
      <w:r w:rsidR="006864B3" w:rsidRPr="006E4A59">
        <w:rPr>
          <w:rFonts w:ascii="仿宋_GB2312" w:eastAsia="仿宋_GB2312" w:hAnsi="仿宋_GB2312" w:cs="仿宋_GB2312" w:hint="eastAsia"/>
          <w:u w:val="single"/>
        </w:rPr>
        <w:t>所小学，</w:t>
      </w:r>
      <w:r w:rsidR="00AC24B2">
        <w:rPr>
          <w:rFonts w:ascii="仿宋_GB2312" w:eastAsia="仿宋_GB2312" w:hAnsi="仿宋_GB2312" w:cs="仿宋_GB2312"/>
          <w:u w:val="single"/>
        </w:rPr>
        <w:t>24</w:t>
      </w:r>
      <w:r w:rsidR="006864B3" w:rsidRPr="006E4A59">
        <w:rPr>
          <w:rFonts w:ascii="仿宋_GB2312" w:eastAsia="仿宋_GB2312" w:hAnsi="仿宋_GB2312" w:cs="仿宋_GB2312" w:hint="eastAsia"/>
          <w:u w:val="single"/>
        </w:rPr>
        <w:t>所初级中学</w:t>
      </w:r>
      <w:r w:rsidR="00553958" w:rsidRPr="006E4A59">
        <w:rPr>
          <w:rFonts w:ascii="仿宋_GB2312" w:eastAsia="仿宋_GB2312" w:hAnsi="仿宋_GB2312" w:cs="仿宋_GB2312" w:hint="eastAsia"/>
          <w:u w:val="single"/>
        </w:rPr>
        <w:t>。</w:t>
      </w:r>
    </w:p>
    <w:p w14:paraId="27C24962" w14:textId="4D72B37A" w:rsidR="006864B3" w:rsidRPr="006E4A59" w:rsidRDefault="003A0F68"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sidRPr="006E4A59">
        <w:rPr>
          <w:rFonts w:ascii="仿宋_GB2312" w:eastAsia="仿宋_GB2312" w:hAnsi="仿宋_GB2312" w:cs="仿宋_GB2312"/>
          <w:u w:val="single"/>
        </w:rPr>
        <w:t>（</w:t>
      </w:r>
      <w:r w:rsidR="006E4A59" w:rsidRPr="006E4A59">
        <w:rPr>
          <w:rFonts w:ascii="仿宋_GB2312" w:eastAsia="仿宋_GB2312" w:hAnsi="仿宋_GB2312" w:cs="仿宋_GB2312" w:hint="eastAsia"/>
          <w:u w:val="single"/>
        </w:rPr>
        <w:t>六</w:t>
      </w:r>
      <w:r w:rsidRPr="006E4A59">
        <w:rPr>
          <w:rFonts w:ascii="仿宋_GB2312" w:eastAsia="仿宋_GB2312" w:hAnsi="仿宋_GB2312" w:cs="仿宋_GB2312"/>
          <w:u w:val="single"/>
        </w:rPr>
        <w:t>）</w:t>
      </w:r>
      <w:r w:rsidR="006864B3" w:rsidRPr="006E4A59">
        <w:rPr>
          <w:rFonts w:ascii="仿宋_GB2312" w:eastAsia="仿宋_GB2312" w:hAnsi="仿宋_GB2312" w:cs="仿宋_GB2312" w:hint="eastAsia"/>
          <w:u w:val="single"/>
        </w:rPr>
        <w:t>在新城布置</w:t>
      </w:r>
      <w:r w:rsidR="00553958" w:rsidRPr="006E4A59">
        <w:rPr>
          <w:rFonts w:ascii="仿宋_GB2312" w:eastAsia="仿宋_GB2312" w:hAnsi="仿宋_GB2312" w:cs="仿宋_GB2312" w:hint="eastAsia"/>
          <w:u w:val="single"/>
        </w:rPr>
        <w:t>4</w:t>
      </w:r>
      <w:r w:rsidR="006864B3" w:rsidRPr="006E4A59">
        <w:rPr>
          <w:rFonts w:ascii="仿宋_GB2312" w:eastAsia="仿宋_GB2312" w:hAnsi="仿宋_GB2312" w:cs="仿宋_GB2312" w:hint="eastAsia"/>
          <w:u w:val="single"/>
        </w:rPr>
        <w:t>处十五年制学校，</w:t>
      </w:r>
      <w:r w:rsidR="00553958" w:rsidRPr="006E4A59">
        <w:rPr>
          <w:rFonts w:ascii="仿宋_GB2312" w:eastAsia="仿宋_GB2312" w:hAnsi="仿宋_GB2312" w:cs="仿宋_GB2312" w:hint="eastAsia"/>
          <w:u w:val="single"/>
        </w:rPr>
        <w:t>健康养生组团、新业态及服务组团、高铁商贸组团各1处，商务活力组团2处</w:t>
      </w:r>
      <w:r w:rsidR="006864B3" w:rsidRPr="006E4A59">
        <w:rPr>
          <w:rFonts w:ascii="仿宋_GB2312" w:eastAsia="仿宋_GB2312" w:hAnsi="仿宋_GB2312" w:cs="仿宋_GB2312" w:hint="eastAsia"/>
          <w:u w:val="single"/>
        </w:rPr>
        <w:t>。</w:t>
      </w:r>
      <w:r w:rsidR="00B311A6">
        <w:rPr>
          <w:rFonts w:ascii="仿宋_GB2312" w:eastAsia="仿宋_GB2312" w:hAnsi="仿宋_GB2312" w:cs="仿宋_GB2312" w:hint="eastAsia"/>
        </w:rPr>
        <w:t>每处学校</w:t>
      </w:r>
      <w:r w:rsidR="00B311A6" w:rsidRPr="00B311A6">
        <w:rPr>
          <w:rFonts w:ascii="仿宋_GB2312" w:eastAsia="仿宋_GB2312" w:hAnsi="仿宋_GB2312" w:cs="仿宋_GB2312" w:hint="eastAsia"/>
        </w:rPr>
        <w:t>用地规模不小于</w:t>
      </w:r>
      <w:r w:rsidR="00B311A6" w:rsidRPr="00EE2404">
        <w:rPr>
          <w:rFonts w:ascii="仿宋_GB2312" w:eastAsia="仿宋_GB2312" w:hAnsi="仿宋_GB2312" w:cs="仿宋_GB2312"/>
        </w:rPr>
        <w:t>10公顷。</w:t>
      </w:r>
    </w:p>
    <w:p w14:paraId="63860F43" w14:textId="77777777" w:rsidR="006864B3" w:rsidRPr="00D44A18" w:rsidRDefault="006864B3"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D44A18">
        <w:rPr>
          <w:rFonts w:ascii="仿宋_GB2312" w:eastAsia="仿宋_GB2312"/>
          <w:color w:val="000000" w:themeColor="text1"/>
        </w:rPr>
        <w:t>体育</w:t>
      </w:r>
      <w:r w:rsidRPr="00D44A18">
        <w:rPr>
          <w:rFonts w:ascii="仿宋_GB2312" w:eastAsia="仿宋_GB2312" w:hint="eastAsia"/>
          <w:color w:val="000000" w:themeColor="text1"/>
        </w:rPr>
        <w:t>设施</w:t>
      </w:r>
    </w:p>
    <w:p w14:paraId="2904754D" w14:textId="7CA70BE5" w:rsidR="006864B3" w:rsidRPr="006E4A59" w:rsidRDefault="003A0F68"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6E4A59">
        <w:rPr>
          <w:rFonts w:ascii="仿宋_GB2312" w:eastAsia="仿宋_GB2312" w:hAnsi="仿宋_GB2312" w:cs="仿宋_GB2312"/>
        </w:rPr>
        <w:t>（一）</w:t>
      </w:r>
      <w:r w:rsidR="006864B3" w:rsidRPr="006E4A59">
        <w:rPr>
          <w:rFonts w:ascii="仿宋_GB2312" w:eastAsia="仿宋_GB2312" w:hAnsi="仿宋_GB2312" w:cs="仿宋_GB2312"/>
        </w:rPr>
        <w:t>规划目标：以市级大型体育设施建设为重点，推进</w:t>
      </w:r>
      <w:r w:rsidR="006864B3" w:rsidRPr="006E4A59">
        <w:rPr>
          <w:rFonts w:ascii="仿宋_GB2312" w:eastAsia="仿宋_GB2312" w:hAnsi="仿宋_GB2312" w:cs="仿宋_GB2312" w:hint="eastAsia"/>
        </w:rPr>
        <w:t>组团</w:t>
      </w:r>
      <w:r w:rsidR="006864B3" w:rsidRPr="006E4A59">
        <w:rPr>
          <w:rFonts w:ascii="仿宋_GB2312" w:eastAsia="仿宋_GB2312" w:hAnsi="仿宋_GB2312" w:cs="仿宋_GB2312"/>
        </w:rPr>
        <w:t>级及</w:t>
      </w:r>
      <w:r w:rsidR="006864B3" w:rsidRPr="006E4A59">
        <w:rPr>
          <w:rFonts w:ascii="仿宋_GB2312" w:eastAsia="仿宋_GB2312" w:hAnsi="仿宋_GB2312" w:cs="仿宋_GB2312" w:hint="eastAsia"/>
        </w:rPr>
        <w:t>邻里</w:t>
      </w:r>
      <w:r w:rsidR="006864B3" w:rsidRPr="006E4A59">
        <w:rPr>
          <w:rFonts w:ascii="仿宋_GB2312" w:eastAsia="仿宋_GB2312" w:hAnsi="仿宋_GB2312" w:cs="仿宋_GB2312"/>
        </w:rPr>
        <w:t>级体育设施建设，提高居民身体综合素质，体现现代生活方式和健身多样化的发展趋</w:t>
      </w:r>
      <w:r w:rsidR="006864B3" w:rsidRPr="006E4A59">
        <w:rPr>
          <w:rFonts w:ascii="仿宋_GB2312" w:eastAsia="仿宋_GB2312" w:hAnsi="仿宋_GB2312" w:cs="仿宋_GB2312"/>
        </w:rPr>
        <w:lastRenderedPageBreak/>
        <w:t>势。</w:t>
      </w:r>
      <w:r w:rsidR="006864B3" w:rsidRPr="006E4A59">
        <w:rPr>
          <w:rFonts w:ascii="仿宋_GB2312" w:eastAsia="仿宋_GB2312" w:hAnsi="仿宋_GB2312" w:cs="仿宋_GB2312" w:hint="eastAsia"/>
        </w:rPr>
        <w:t>至规划期末，南阳</w:t>
      </w:r>
      <w:r w:rsidR="006864B3" w:rsidRPr="006E4A59">
        <w:rPr>
          <w:rFonts w:ascii="仿宋_GB2312" w:eastAsia="仿宋_GB2312" w:hAnsi="仿宋_GB2312" w:cs="仿宋_GB2312"/>
        </w:rPr>
        <w:t>新城区</w:t>
      </w:r>
      <w:r w:rsidR="006864B3" w:rsidRPr="006E4A59">
        <w:rPr>
          <w:rFonts w:ascii="仿宋_GB2312" w:eastAsia="仿宋_GB2312" w:hAnsi="仿宋_GB2312" w:cs="仿宋_GB2312" w:hint="eastAsia"/>
        </w:rPr>
        <w:t>体育用地达到</w:t>
      </w:r>
      <w:r w:rsidR="00B311A6">
        <w:rPr>
          <w:rFonts w:ascii="仿宋_GB2312" w:eastAsia="仿宋_GB2312" w:hAnsi="仿宋_GB2312" w:cs="仿宋_GB2312"/>
        </w:rPr>
        <w:t>45.7</w:t>
      </w:r>
      <w:r w:rsidR="006864B3" w:rsidRPr="006E4A59">
        <w:rPr>
          <w:rFonts w:ascii="仿宋_GB2312" w:eastAsia="仿宋_GB2312" w:hAnsi="仿宋_GB2312" w:cs="仿宋_GB2312"/>
        </w:rPr>
        <w:t>公顷，</w:t>
      </w:r>
      <w:r w:rsidR="006864B3" w:rsidRPr="006E4A59">
        <w:rPr>
          <w:rFonts w:ascii="仿宋_GB2312" w:eastAsia="仿宋_GB2312" w:hAnsi="仿宋_GB2312" w:cs="仿宋_GB2312" w:hint="eastAsia"/>
        </w:rPr>
        <w:t>人均</w:t>
      </w:r>
      <w:r w:rsidR="00553958" w:rsidRPr="006E4A59">
        <w:rPr>
          <w:rFonts w:ascii="仿宋_GB2312" w:eastAsia="仿宋_GB2312" w:hAnsi="仿宋_GB2312" w:cs="仿宋_GB2312" w:hint="eastAsia"/>
        </w:rPr>
        <w:t>用地面积达</w:t>
      </w:r>
      <w:r w:rsidR="006864B3" w:rsidRPr="006E4A59">
        <w:rPr>
          <w:rFonts w:ascii="仿宋_GB2312" w:eastAsia="仿宋_GB2312" w:hAnsi="仿宋_GB2312" w:cs="仿宋_GB2312"/>
        </w:rPr>
        <w:t>0.</w:t>
      </w:r>
      <w:r w:rsidR="00B311A6">
        <w:rPr>
          <w:rFonts w:ascii="仿宋_GB2312" w:eastAsia="仿宋_GB2312" w:hAnsi="仿宋_GB2312" w:cs="仿宋_GB2312"/>
        </w:rPr>
        <w:t>8</w:t>
      </w:r>
      <w:r w:rsidR="006864B3" w:rsidRPr="006E4A59">
        <w:rPr>
          <w:rFonts w:ascii="仿宋_GB2312" w:eastAsia="仿宋_GB2312" w:hAnsi="仿宋_GB2312" w:cs="仿宋_GB2312" w:hint="eastAsia"/>
        </w:rPr>
        <w:t>平方米。</w:t>
      </w:r>
    </w:p>
    <w:p w14:paraId="2B14DD65" w14:textId="451C641A" w:rsidR="006864B3" w:rsidRPr="006E4A59" w:rsidRDefault="003A0F68"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6E4A59">
        <w:rPr>
          <w:rFonts w:ascii="仿宋_GB2312" w:eastAsia="仿宋_GB2312" w:hAnsi="仿宋_GB2312" w:cs="仿宋_GB2312"/>
          <w:u w:val="single"/>
        </w:rPr>
        <w:t>（二）</w:t>
      </w:r>
      <w:r w:rsidR="006864B3" w:rsidRPr="006E4A59">
        <w:rPr>
          <w:rFonts w:ascii="仿宋_GB2312" w:eastAsia="仿宋_GB2312" w:hAnsi="仿宋_GB2312" w:cs="仿宋_GB2312" w:hint="eastAsia"/>
          <w:u w:val="single"/>
        </w:rPr>
        <w:t>规划两处组团级体育设施用地，一处位于新业态及服务组团月季海南侧，一处位于健康养生组团仲景湖东侧，</w:t>
      </w:r>
      <w:r w:rsidR="006864B3" w:rsidRPr="006E4A59">
        <w:rPr>
          <w:rFonts w:ascii="仿宋_GB2312" w:eastAsia="仿宋_GB2312" w:hAnsi="仿宋_GB2312" w:cs="仿宋_GB2312" w:hint="eastAsia"/>
        </w:rPr>
        <w:t>包括体育馆、体育场、游泳场等设施</w:t>
      </w:r>
      <w:r w:rsidR="00B311A6">
        <w:rPr>
          <w:rFonts w:ascii="仿宋_GB2312" w:eastAsia="仿宋_GB2312" w:hAnsi="仿宋_GB2312" w:cs="仿宋_GB2312" w:hint="eastAsia"/>
        </w:rPr>
        <w:t>，</w:t>
      </w:r>
      <w:r w:rsidR="00B311A6" w:rsidRPr="00B311A6">
        <w:rPr>
          <w:rFonts w:ascii="仿宋_GB2312" w:eastAsia="仿宋_GB2312" w:hAnsi="仿宋_GB2312" w:cs="仿宋_GB2312" w:hint="eastAsia"/>
        </w:rPr>
        <w:t>占地面积4～6公顷</w:t>
      </w:r>
      <w:r w:rsidR="006864B3" w:rsidRPr="006E4A59">
        <w:rPr>
          <w:rFonts w:ascii="仿宋_GB2312" w:eastAsia="仿宋_GB2312" w:hAnsi="仿宋_GB2312" w:cs="仿宋_GB2312" w:hint="eastAsia"/>
        </w:rPr>
        <w:t>。</w:t>
      </w:r>
    </w:p>
    <w:p w14:paraId="5A7E3E09" w14:textId="1D51FE86" w:rsidR="006864B3" w:rsidRPr="006E4A59" w:rsidRDefault="003A0F68"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6E4A59">
        <w:rPr>
          <w:rFonts w:ascii="仿宋_GB2312" w:eastAsia="仿宋_GB2312" w:hAnsi="仿宋_GB2312" w:cs="仿宋_GB2312"/>
        </w:rPr>
        <w:t>（三）</w:t>
      </w:r>
      <w:r w:rsidR="006864B3" w:rsidRPr="006E4A59">
        <w:rPr>
          <w:rFonts w:ascii="仿宋_GB2312" w:eastAsia="仿宋_GB2312" w:hAnsi="仿宋_GB2312" w:cs="仿宋_GB2312" w:hint="eastAsia"/>
        </w:rPr>
        <w:t>结合邻里中心布置体育设施用地，配套建设篮球场、小型足球场、室外健身场地等组团级体育设施。</w:t>
      </w:r>
    </w:p>
    <w:p w14:paraId="381ED103" w14:textId="3278A42C" w:rsidR="006864B3" w:rsidRPr="006E4A59" w:rsidRDefault="003A0F68"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6E4A59">
        <w:rPr>
          <w:rFonts w:ascii="仿宋_GB2312" w:eastAsia="仿宋_GB2312" w:hAnsi="仿宋_GB2312" w:cs="仿宋_GB2312"/>
        </w:rPr>
        <w:t>（四）</w:t>
      </w:r>
      <w:r w:rsidR="006864B3" w:rsidRPr="006E4A59">
        <w:rPr>
          <w:rFonts w:ascii="仿宋_GB2312" w:eastAsia="仿宋_GB2312" w:hAnsi="仿宋_GB2312" w:cs="仿宋_GB2312" w:hint="eastAsia"/>
        </w:rPr>
        <w:t>将大、中学校中的体育场馆定期向公众开放</w:t>
      </w:r>
      <w:r w:rsidR="00553958" w:rsidRPr="006E4A59">
        <w:rPr>
          <w:rFonts w:ascii="仿宋_GB2312" w:eastAsia="仿宋_GB2312" w:hAnsi="仿宋_GB2312" w:cs="仿宋_GB2312" w:hint="eastAsia"/>
        </w:rPr>
        <w:t>，作为城市体育设施的补充。</w:t>
      </w:r>
    </w:p>
    <w:p w14:paraId="11452F98" w14:textId="77777777" w:rsidR="006864B3" w:rsidRPr="00D44A18" w:rsidRDefault="006864B3"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D44A18">
        <w:rPr>
          <w:rFonts w:ascii="仿宋_GB2312" w:eastAsia="仿宋_GB2312"/>
          <w:color w:val="000000" w:themeColor="text1"/>
        </w:rPr>
        <w:t>医疗</w:t>
      </w:r>
      <w:r w:rsidRPr="00D44A18">
        <w:rPr>
          <w:rFonts w:ascii="仿宋_GB2312" w:eastAsia="仿宋_GB2312" w:hint="eastAsia"/>
          <w:color w:val="000000" w:themeColor="text1"/>
        </w:rPr>
        <w:t>卫生</w:t>
      </w:r>
      <w:r w:rsidRPr="00D44A18">
        <w:rPr>
          <w:rFonts w:ascii="仿宋_GB2312" w:eastAsia="仿宋_GB2312"/>
          <w:color w:val="000000" w:themeColor="text1"/>
        </w:rPr>
        <w:t>设施</w:t>
      </w:r>
    </w:p>
    <w:p w14:paraId="263F82FB" w14:textId="6A7ECE81" w:rsidR="006864B3" w:rsidRPr="006E4A59" w:rsidRDefault="003A0F68"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6E4A59">
        <w:rPr>
          <w:rFonts w:ascii="仿宋_GB2312" w:eastAsia="仿宋_GB2312" w:hAnsi="仿宋_GB2312" w:cs="仿宋_GB2312"/>
        </w:rPr>
        <w:t>（一）</w:t>
      </w:r>
      <w:r w:rsidR="006864B3" w:rsidRPr="006E4A59">
        <w:rPr>
          <w:rFonts w:ascii="仿宋_GB2312" w:eastAsia="仿宋_GB2312" w:hAnsi="仿宋_GB2312" w:cs="仿宋_GB2312"/>
        </w:rPr>
        <w:t>规划目标：综合考虑</w:t>
      </w:r>
      <w:r w:rsidR="006864B3" w:rsidRPr="006E4A59">
        <w:rPr>
          <w:rFonts w:ascii="仿宋_GB2312" w:eastAsia="仿宋_GB2312" w:hAnsi="仿宋_GB2312" w:cs="仿宋_GB2312" w:hint="eastAsia"/>
        </w:rPr>
        <w:t>南阳</w:t>
      </w:r>
      <w:r w:rsidR="006864B3" w:rsidRPr="006E4A59">
        <w:rPr>
          <w:rFonts w:ascii="仿宋_GB2312" w:eastAsia="仿宋_GB2312" w:hAnsi="仿宋_GB2312" w:cs="仿宋_GB2312"/>
        </w:rPr>
        <w:t>市域医疗卫生服务的发展要求，建设以市级、</w:t>
      </w:r>
      <w:r w:rsidR="006864B3" w:rsidRPr="006E4A59">
        <w:rPr>
          <w:rFonts w:ascii="仿宋_GB2312" w:eastAsia="仿宋_GB2312" w:hAnsi="仿宋_GB2312" w:cs="仿宋_GB2312" w:hint="eastAsia"/>
        </w:rPr>
        <w:t>组团</w:t>
      </w:r>
      <w:r w:rsidR="006864B3" w:rsidRPr="006E4A59">
        <w:rPr>
          <w:rFonts w:ascii="仿宋_GB2312" w:eastAsia="仿宋_GB2312" w:hAnsi="仿宋_GB2312" w:cs="仿宋_GB2312"/>
        </w:rPr>
        <w:t>级综合医院为主、</w:t>
      </w:r>
      <w:r w:rsidR="006864B3" w:rsidRPr="006E4A59">
        <w:rPr>
          <w:rFonts w:ascii="仿宋_GB2312" w:eastAsia="仿宋_GB2312" w:hAnsi="仿宋_GB2312" w:cs="仿宋_GB2312" w:hint="eastAsia"/>
        </w:rPr>
        <w:t>邻里</w:t>
      </w:r>
      <w:r w:rsidR="006864B3" w:rsidRPr="006E4A59">
        <w:rPr>
          <w:rFonts w:ascii="仿宋_GB2312" w:eastAsia="仿宋_GB2312" w:hAnsi="仿宋_GB2312" w:cs="仿宋_GB2312"/>
        </w:rPr>
        <w:t>级医院为支撑，预防保健为辅，疗养康体为特色的医疗卫生服务体系，保障居民治病就医与日常保健相结合的健康需要，提升医疗服务水平</w:t>
      </w:r>
      <w:r w:rsidR="00553958" w:rsidRPr="006E4A59">
        <w:rPr>
          <w:rFonts w:ascii="仿宋_GB2312" w:eastAsia="仿宋_GB2312" w:hAnsi="仿宋_GB2312" w:cs="仿宋_GB2312" w:hint="eastAsia"/>
        </w:rPr>
        <w:t>，</w:t>
      </w:r>
      <w:r w:rsidR="006864B3" w:rsidRPr="006E4A59">
        <w:rPr>
          <w:rFonts w:ascii="仿宋_GB2312" w:eastAsia="仿宋_GB2312" w:hAnsi="仿宋_GB2312" w:cs="仿宋_GB2312"/>
        </w:rPr>
        <w:t>支撑健康养生产业发展。</w:t>
      </w:r>
      <w:r w:rsidR="006864B3" w:rsidRPr="006E4A59">
        <w:rPr>
          <w:rFonts w:ascii="仿宋_GB2312" w:eastAsia="仿宋_GB2312" w:hAnsi="仿宋_GB2312" w:cs="仿宋_GB2312" w:hint="eastAsia"/>
        </w:rPr>
        <w:t>至规划期末，南阳</w:t>
      </w:r>
      <w:r w:rsidR="006864B3" w:rsidRPr="006E4A59">
        <w:rPr>
          <w:rFonts w:ascii="仿宋_GB2312" w:eastAsia="仿宋_GB2312" w:hAnsi="仿宋_GB2312" w:cs="仿宋_GB2312"/>
        </w:rPr>
        <w:t>新城</w:t>
      </w:r>
      <w:r w:rsidR="006864B3" w:rsidRPr="006E4A59">
        <w:rPr>
          <w:rFonts w:ascii="仿宋_GB2312" w:eastAsia="仿宋_GB2312" w:hAnsi="仿宋_GB2312" w:cs="仿宋_GB2312" w:hint="eastAsia"/>
        </w:rPr>
        <w:t>区医疗卫生用地</w:t>
      </w:r>
      <w:r w:rsidR="00B311A6" w:rsidRPr="00B311A6">
        <w:rPr>
          <w:rFonts w:ascii="仿宋_GB2312" w:eastAsia="仿宋_GB2312" w:hAnsi="仿宋_GB2312" w:cs="仿宋_GB2312" w:hint="eastAsia"/>
        </w:rPr>
        <w:t>89.</w:t>
      </w:r>
      <w:r w:rsidR="00B311A6">
        <w:rPr>
          <w:rFonts w:ascii="仿宋_GB2312" w:eastAsia="仿宋_GB2312" w:hAnsi="仿宋_GB2312" w:cs="仿宋_GB2312"/>
        </w:rPr>
        <w:t>5</w:t>
      </w:r>
      <w:r w:rsidR="006864B3" w:rsidRPr="006E4A59">
        <w:rPr>
          <w:rFonts w:ascii="仿宋_GB2312" w:eastAsia="仿宋_GB2312" w:hAnsi="仿宋_GB2312" w:cs="仿宋_GB2312"/>
        </w:rPr>
        <w:t>公顷，</w:t>
      </w:r>
      <w:r w:rsidR="00553958" w:rsidRPr="006E4A59">
        <w:rPr>
          <w:rFonts w:ascii="仿宋_GB2312" w:eastAsia="仿宋_GB2312" w:hAnsi="仿宋_GB2312" w:cs="仿宋_GB2312" w:hint="eastAsia"/>
        </w:rPr>
        <w:t>人均用地面积达1.</w:t>
      </w:r>
      <w:r w:rsidR="00B311A6">
        <w:rPr>
          <w:rFonts w:ascii="仿宋_GB2312" w:eastAsia="仿宋_GB2312" w:hAnsi="仿宋_GB2312" w:cs="仿宋_GB2312"/>
        </w:rPr>
        <w:t>49</w:t>
      </w:r>
      <w:r w:rsidR="00553958" w:rsidRPr="006E4A59">
        <w:rPr>
          <w:rFonts w:ascii="仿宋_GB2312" w:eastAsia="仿宋_GB2312" w:hAnsi="仿宋_GB2312" w:cs="仿宋_GB2312" w:hint="eastAsia"/>
        </w:rPr>
        <w:t>平方米，</w:t>
      </w:r>
      <w:r w:rsidR="006864B3" w:rsidRPr="006E4A59">
        <w:rPr>
          <w:rFonts w:ascii="仿宋_GB2312" w:eastAsia="仿宋_GB2312" w:hAnsi="仿宋_GB2312" w:cs="仿宋_GB2312" w:hint="eastAsia"/>
        </w:rPr>
        <w:t>千人</w:t>
      </w:r>
      <w:r w:rsidR="006864B3" w:rsidRPr="006E4A59">
        <w:rPr>
          <w:rFonts w:ascii="仿宋_GB2312" w:eastAsia="仿宋_GB2312" w:hAnsi="仿宋_GB2312" w:cs="仿宋_GB2312"/>
        </w:rPr>
        <w:t>拥有</w:t>
      </w:r>
      <w:r w:rsidR="006864B3" w:rsidRPr="006E4A59">
        <w:rPr>
          <w:rFonts w:ascii="仿宋_GB2312" w:eastAsia="仿宋_GB2312" w:hAnsi="仿宋_GB2312" w:cs="仿宋_GB2312" w:hint="eastAsia"/>
        </w:rPr>
        <w:t>床位</w:t>
      </w:r>
      <w:r w:rsidR="006864B3" w:rsidRPr="006E4A59">
        <w:rPr>
          <w:rFonts w:ascii="仿宋_GB2312" w:eastAsia="仿宋_GB2312" w:hAnsi="仿宋_GB2312" w:cs="仿宋_GB2312"/>
        </w:rPr>
        <w:t>数达到</w:t>
      </w:r>
      <w:r w:rsidR="006864B3" w:rsidRPr="006E4A59">
        <w:rPr>
          <w:rFonts w:ascii="仿宋_GB2312" w:eastAsia="仿宋_GB2312" w:hAnsi="仿宋_GB2312" w:cs="仿宋_GB2312" w:hint="eastAsia"/>
        </w:rPr>
        <w:t>6</w:t>
      </w:r>
      <w:r w:rsidR="006864B3" w:rsidRPr="006E4A59">
        <w:rPr>
          <w:rFonts w:ascii="仿宋_GB2312" w:eastAsia="仿宋_GB2312" w:hAnsi="仿宋_GB2312" w:cs="仿宋_GB2312"/>
        </w:rPr>
        <w:t>.9</w:t>
      </w:r>
      <w:r w:rsidR="006864B3" w:rsidRPr="006E4A59">
        <w:rPr>
          <w:rFonts w:ascii="仿宋_GB2312" w:eastAsia="仿宋_GB2312" w:hAnsi="仿宋_GB2312" w:cs="仿宋_GB2312" w:hint="eastAsia"/>
        </w:rPr>
        <w:t>张</w:t>
      </w:r>
      <w:r w:rsidR="006864B3" w:rsidRPr="006E4A59">
        <w:rPr>
          <w:rFonts w:ascii="仿宋_GB2312" w:eastAsia="仿宋_GB2312" w:hAnsi="仿宋_GB2312" w:cs="仿宋_GB2312"/>
        </w:rPr>
        <w:t>。</w:t>
      </w:r>
    </w:p>
    <w:p w14:paraId="6D90A9D4" w14:textId="540EA0B4" w:rsidR="006864B3" w:rsidRPr="006E4A59" w:rsidRDefault="003A0F68"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sidRPr="006E4A59">
        <w:rPr>
          <w:rFonts w:ascii="仿宋_GB2312" w:eastAsia="仿宋_GB2312" w:hAnsi="仿宋_GB2312" w:cs="仿宋_GB2312"/>
          <w:u w:val="single"/>
        </w:rPr>
        <w:t>（二）</w:t>
      </w:r>
      <w:r w:rsidR="006864B3" w:rsidRPr="006E4A59">
        <w:rPr>
          <w:rFonts w:ascii="仿宋_GB2312" w:eastAsia="仿宋_GB2312" w:hAnsi="仿宋_GB2312" w:cs="仿宋_GB2312" w:hint="eastAsia"/>
          <w:u w:val="single"/>
        </w:rPr>
        <w:t>规划</w:t>
      </w:r>
      <w:r w:rsidR="00553958" w:rsidRPr="006E4A59">
        <w:rPr>
          <w:rFonts w:ascii="仿宋_GB2312" w:eastAsia="仿宋_GB2312" w:hAnsi="仿宋_GB2312" w:cs="仿宋_GB2312" w:hint="eastAsia"/>
          <w:u w:val="single"/>
        </w:rPr>
        <w:t>新</w:t>
      </w:r>
      <w:r w:rsidR="006864B3" w:rsidRPr="006E4A59">
        <w:rPr>
          <w:rFonts w:ascii="仿宋_GB2312" w:eastAsia="仿宋_GB2312" w:hAnsi="仿宋_GB2312" w:cs="仿宋_GB2312" w:hint="eastAsia"/>
          <w:u w:val="single"/>
        </w:rPr>
        <w:t xml:space="preserve">建市级综合医院 </w:t>
      </w:r>
      <w:r w:rsidR="003B2B3E">
        <w:rPr>
          <w:rFonts w:ascii="仿宋_GB2312" w:eastAsia="仿宋_GB2312" w:hAnsi="仿宋_GB2312" w:cs="仿宋_GB2312"/>
          <w:u w:val="single"/>
        </w:rPr>
        <w:t>1</w:t>
      </w:r>
      <w:r w:rsidR="006864B3" w:rsidRPr="006E4A59">
        <w:rPr>
          <w:rFonts w:ascii="仿宋_GB2312" w:eastAsia="仿宋_GB2312" w:hAnsi="仿宋_GB2312" w:cs="仿宋_GB2312" w:hint="eastAsia"/>
          <w:u w:val="single"/>
        </w:rPr>
        <w:t>处，</w:t>
      </w:r>
      <w:r w:rsidR="003B2B3E">
        <w:rPr>
          <w:rFonts w:ascii="仿宋_GB2312" w:eastAsia="仿宋_GB2312" w:hAnsi="仿宋_GB2312" w:cs="仿宋_GB2312" w:hint="eastAsia"/>
          <w:u w:val="single"/>
        </w:rPr>
        <w:t>位于</w:t>
      </w:r>
      <w:r w:rsidR="00AC24B2" w:rsidRPr="006E4A59">
        <w:rPr>
          <w:rFonts w:ascii="仿宋_GB2312" w:eastAsia="仿宋_GB2312" w:hAnsi="仿宋_GB2312" w:cs="仿宋_GB2312"/>
          <w:u w:val="single"/>
        </w:rPr>
        <w:t>新业态及服务组团</w:t>
      </w:r>
      <w:r w:rsidR="003B2B3E">
        <w:rPr>
          <w:rFonts w:ascii="仿宋_GB2312" w:eastAsia="仿宋_GB2312" w:hAnsi="仿宋_GB2312" w:cs="仿宋_GB2312" w:hint="eastAsia"/>
          <w:u w:val="single"/>
        </w:rPr>
        <w:t>内</w:t>
      </w:r>
      <w:r w:rsidR="006864B3" w:rsidRPr="006E4A59">
        <w:rPr>
          <w:rFonts w:ascii="仿宋_GB2312" w:eastAsia="仿宋_GB2312" w:hAnsi="仿宋_GB2312" w:cs="仿宋_GB2312" w:hint="eastAsia"/>
          <w:u w:val="single"/>
        </w:rPr>
        <w:t xml:space="preserve">。规划床位数 500 </w:t>
      </w:r>
      <w:r w:rsidR="004640F9" w:rsidRPr="006E4A59">
        <w:rPr>
          <w:rFonts w:ascii="仿宋_GB2312" w:eastAsia="仿宋_GB2312" w:hAnsi="仿宋_GB2312" w:cs="仿宋_GB2312" w:hint="eastAsia"/>
          <w:u w:val="single"/>
        </w:rPr>
        <w:t>～</w:t>
      </w:r>
      <w:r w:rsidR="006864B3" w:rsidRPr="006E4A59">
        <w:rPr>
          <w:rFonts w:ascii="仿宋_GB2312" w:eastAsia="仿宋_GB2312" w:hAnsi="仿宋_GB2312" w:cs="仿宋_GB2312" w:hint="eastAsia"/>
          <w:u w:val="single"/>
        </w:rPr>
        <w:t>1500 床。</w:t>
      </w:r>
    </w:p>
    <w:p w14:paraId="61D01144" w14:textId="78B28A55" w:rsidR="006864B3" w:rsidRPr="006E4A59" w:rsidRDefault="003A0F68"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sidRPr="006E4A59">
        <w:rPr>
          <w:rFonts w:ascii="仿宋_GB2312" w:eastAsia="仿宋_GB2312" w:hAnsi="仿宋_GB2312" w:cs="仿宋_GB2312"/>
          <w:u w:val="single"/>
        </w:rPr>
        <w:t>（三）</w:t>
      </w:r>
      <w:r w:rsidR="006864B3" w:rsidRPr="006E4A59">
        <w:rPr>
          <w:rFonts w:ascii="仿宋_GB2312" w:eastAsia="仿宋_GB2312" w:hAnsi="仿宋_GB2312" w:cs="仿宋_GB2312" w:hint="eastAsia"/>
          <w:u w:val="single"/>
        </w:rPr>
        <w:t>规划新建市级专科医院</w:t>
      </w:r>
      <w:r w:rsidR="002B6E3E">
        <w:rPr>
          <w:rFonts w:ascii="仿宋_GB2312" w:eastAsia="仿宋_GB2312" w:hAnsi="仿宋_GB2312" w:cs="仿宋_GB2312"/>
          <w:u w:val="single"/>
        </w:rPr>
        <w:t>1</w:t>
      </w:r>
      <w:r w:rsidR="006864B3" w:rsidRPr="006E4A59">
        <w:rPr>
          <w:rFonts w:ascii="仿宋_GB2312" w:eastAsia="仿宋_GB2312" w:hAnsi="仿宋_GB2312" w:cs="仿宋_GB2312" w:hint="eastAsia"/>
          <w:u w:val="single"/>
        </w:rPr>
        <w:t>处，</w:t>
      </w:r>
      <w:r w:rsidR="006864B3" w:rsidRPr="006E4A59">
        <w:rPr>
          <w:rFonts w:ascii="仿宋_GB2312" w:eastAsia="仿宋_GB2312" w:hAnsi="仿宋_GB2312" w:cs="仿宋_GB2312"/>
          <w:u w:val="single"/>
        </w:rPr>
        <w:t>位于新业态及服务组团</w:t>
      </w:r>
      <w:r w:rsidR="002B6E3E">
        <w:rPr>
          <w:rFonts w:ascii="仿宋_GB2312" w:eastAsia="仿宋_GB2312" w:hAnsi="仿宋_GB2312" w:cs="仿宋_GB2312" w:hint="eastAsia"/>
          <w:u w:val="single"/>
        </w:rPr>
        <w:t>内</w:t>
      </w:r>
      <w:r w:rsidR="006864B3" w:rsidRPr="006E4A59">
        <w:rPr>
          <w:rFonts w:ascii="仿宋_GB2312" w:eastAsia="仿宋_GB2312" w:hAnsi="仿宋_GB2312" w:cs="仿宋_GB2312"/>
          <w:u w:val="single"/>
        </w:rPr>
        <w:t>。</w:t>
      </w:r>
    </w:p>
    <w:p w14:paraId="2B828FC2" w14:textId="3571D77F" w:rsidR="00553958" w:rsidRPr="006E4A59" w:rsidRDefault="003A0F68"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6E4A59">
        <w:rPr>
          <w:rFonts w:ascii="仿宋_GB2312" w:eastAsia="仿宋_GB2312" w:hAnsi="仿宋_GB2312" w:cs="仿宋_GB2312" w:hint="eastAsia"/>
        </w:rPr>
        <w:t>（四）</w:t>
      </w:r>
      <w:r w:rsidR="00553958" w:rsidRPr="006E4A59">
        <w:rPr>
          <w:rFonts w:ascii="仿宋_GB2312" w:eastAsia="仿宋_GB2312" w:hAnsi="仿宋_GB2312" w:cs="仿宋_GB2312" w:hint="eastAsia"/>
        </w:rPr>
        <w:t>规划养生科技园1处，核心功能是健康管理服务、养生保健等疾病预防与健康状态维持的健康前端产业。</w:t>
      </w:r>
    </w:p>
    <w:p w14:paraId="0633433C" w14:textId="77777777" w:rsidR="006864B3" w:rsidRPr="00D44A18" w:rsidRDefault="006864B3"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D44A18">
        <w:rPr>
          <w:rFonts w:ascii="仿宋_GB2312" w:eastAsia="仿宋_GB2312" w:hint="eastAsia"/>
          <w:color w:val="000000" w:themeColor="text1"/>
        </w:rPr>
        <w:t>社会福利设施</w:t>
      </w:r>
    </w:p>
    <w:p w14:paraId="77A70CFD" w14:textId="6F744A1A" w:rsidR="006864B3" w:rsidRPr="006E4A59" w:rsidRDefault="003A0F68"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6E4A59">
        <w:rPr>
          <w:rFonts w:ascii="仿宋_GB2312" w:eastAsia="仿宋_GB2312" w:hAnsi="仿宋_GB2312" w:cs="仿宋_GB2312"/>
        </w:rPr>
        <w:t>（一）</w:t>
      </w:r>
      <w:r w:rsidR="006864B3" w:rsidRPr="006E4A59">
        <w:rPr>
          <w:rFonts w:ascii="仿宋_GB2312" w:eastAsia="仿宋_GB2312" w:hAnsi="仿宋_GB2312" w:cs="仿宋_GB2312"/>
        </w:rPr>
        <w:t>规划目标：</w:t>
      </w:r>
      <w:r w:rsidR="002B6E3E" w:rsidRPr="002B6E3E">
        <w:rPr>
          <w:rFonts w:ascii="仿宋_GB2312" w:eastAsia="仿宋_GB2312" w:hAnsi="仿宋_GB2312" w:cs="仿宋_GB2312" w:hint="eastAsia"/>
        </w:rPr>
        <w:t>逐步建立与社会主义市场经济体制相适应的社会福利事业管理体制与运行机制，坚持建设与挖潜相结合、政府投资与社会投入相结合、建</w:t>
      </w:r>
      <w:r w:rsidR="002B6E3E" w:rsidRPr="002B6E3E">
        <w:rPr>
          <w:rFonts w:ascii="仿宋_GB2312" w:eastAsia="仿宋_GB2312" w:hAnsi="仿宋_GB2312" w:cs="仿宋_GB2312" w:hint="eastAsia"/>
        </w:rPr>
        <w:lastRenderedPageBreak/>
        <w:t>设示范性福利设施与发展社区福利设施相结合的原则，加快养老服务设施、儿童福利服务设施、社会救助设施、残疾人服务设施等社会福利和救助设施建设</w:t>
      </w:r>
      <w:r w:rsidR="006864B3" w:rsidRPr="006E4A59">
        <w:rPr>
          <w:rFonts w:ascii="仿宋_GB2312" w:eastAsia="仿宋_GB2312" w:hAnsi="仿宋_GB2312" w:cs="仿宋_GB2312"/>
        </w:rPr>
        <w:t>。</w:t>
      </w:r>
      <w:r w:rsidR="006864B3" w:rsidRPr="006E4A59">
        <w:rPr>
          <w:rFonts w:ascii="仿宋_GB2312" w:eastAsia="仿宋_GB2312" w:hAnsi="仿宋_GB2312" w:cs="仿宋_GB2312" w:hint="eastAsia"/>
        </w:rPr>
        <w:t>至规划期末，南阳</w:t>
      </w:r>
      <w:r w:rsidR="006864B3" w:rsidRPr="006E4A59">
        <w:rPr>
          <w:rFonts w:ascii="仿宋_GB2312" w:eastAsia="仿宋_GB2312" w:hAnsi="仿宋_GB2312" w:cs="仿宋_GB2312"/>
        </w:rPr>
        <w:t>新城区</w:t>
      </w:r>
      <w:r w:rsidR="006864B3" w:rsidRPr="006E4A59">
        <w:rPr>
          <w:rFonts w:ascii="仿宋_GB2312" w:eastAsia="仿宋_GB2312" w:hAnsi="仿宋_GB2312" w:cs="仿宋_GB2312" w:hint="eastAsia"/>
        </w:rPr>
        <w:t>社会福利用地达到</w:t>
      </w:r>
      <w:r w:rsidR="002B6E3E">
        <w:rPr>
          <w:rFonts w:ascii="仿宋_GB2312" w:eastAsia="仿宋_GB2312" w:hAnsi="仿宋_GB2312" w:cs="仿宋_GB2312"/>
        </w:rPr>
        <w:t>19.2</w:t>
      </w:r>
      <w:r w:rsidR="006864B3" w:rsidRPr="006E4A59">
        <w:rPr>
          <w:rFonts w:ascii="仿宋_GB2312" w:eastAsia="仿宋_GB2312" w:hAnsi="仿宋_GB2312" w:cs="仿宋_GB2312"/>
        </w:rPr>
        <w:t>公顷</w:t>
      </w:r>
      <w:r w:rsidR="00553958" w:rsidRPr="006E4A59">
        <w:rPr>
          <w:rFonts w:ascii="仿宋_GB2312" w:eastAsia="仿宋_GB2312" w:hAnsi="仿宋_GB2312" w:cs="仿宋_GB2312" w:hint="eastAsia"/>
        </w:rPr>
        <w:t>，人均用地面积达0.</w:t>
      </w:r>
      <w:r w:rsidR="002B6E3E">
        <w:rPr>
          <w:rFonts w:ascii="仿宋_GB2312" w:eastAsia="仿宋_GB2312" w:hAnsi="仿宋_GB2312" w:cs="仿宋_GB2312"/>
        </w:rPr>
        <w:t>32</w:t>
      </w:r>
      <w:r w:rsidR="00553958" w:rsidRPr="006E4A59">
        <w:rPr>
          <w:rFonts w:ascii="仿宋_GB2312" w:eastAsia="仿宋_GB2312" w:hAnsi="仿宋_GB2312" w:cs="仿宋_GB2312" w:hint="eastAsia"/>
        </w:rPr>
        <w:t>平方米</w:t>
      </w:r>
      <w:r w:rsidR="006864B3" w:rsidRPr="006E4A59">
        <w:rPr>
          <w:rFonts w:ascii="仿宋_GB2312" w:eastAsia="仿宋_GB2312" w:hAnsi="仿宋_GB2312" w:cs="仿宋_GB2312"/>
        </w:rPr>
        <w:t>。</w:t>
      </w:r>
    </w:p>
    <w:p w14:paraId="5EAA4EF4" w14:textId="49336B13" w:rsidR="006864B3" w:rsidRPr="006E4A59" w:rsidRDefault="003A0F68"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sidRPr="006E4A59">
        <w:rPr>
          <w:rFonts w:ascii="仿宋_GB2312" w:eastAsia="仿宋_GB2312" w:hAnsi="仿宋_GB2312" w:cs="仿宋_GB2312"/>
          <w:u w:val="single"/>
        </w:rPr>
        <w:t>（二）</w:t>
      </w:r>
      <w:r w:rsidR="00553958" w:rsidRPr="006E4A59">
        <w:rPr>
          <w:rFonts w:ascii="仿宋_GB2312" w:eastAsia="仿宋_GB2312" w:hAnsi="仿宋_GB2312" w:cs="仿宋_GB2312" w:hint="eastAsia"/>
          <w:u w:val="single"/>
        </w:rPr>
        <w:t>规划布置4处社会福利设施用地。其中，市级社会福利设施位于健康养生组团，另外三个组团级社会福利设施用地分别位于新业态及服务组团、商务中心组团和高铁商贸组团</w:t>
      </w:r>
      <w:r w:rsidR="006864B3" w:rsidRPr="006E4A59">
        <w:rPr>
          <w:rFonts w:ascii="仿宋_GB2312" w:eastAsia="仿宋_GB2312" w:hAnsi="仿宋_GB2312" w:cs="仿宋_GB2312"/>
          <w:u w:val="single"/>
        </w:rPr>
        <w:t>。</w:t>
      </w:r>
    </w:p>
    <w:p w14:paraId="2897EB14" w14:textId="0E16F308" w:rsidR="00553958" w:rsidRPr="00D44A18" w:rsidRDefault="00553958"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D44A18">
        <w:rPr>
          <w:rFonts w:ascii="仿宋_GB2312" w:eastAsia="仿宋_GB2312" w:hint="eastAsia"/>
          <w:color w:val="000000" w:themeColor="text1"/>
        </w:rPr>
        <w:t>文物古迹用地</w:t>
      </w:r>
    </w:p>
    <w:p w14:paraId="217634CD" w14:textId="3680C63F" w:rsidR="00553958" w:rsidRPr="006E4A59" w:rsidRDefault="00991D98"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sidRPr="006E4A59">
        <w:rPr>
          <w:rFonts w:ascii="仿宋_GB2312" w:eastAsia="仿宋_GB2312" w:hAnsi="仿宋_GB2312" w:cs="仿宋_GB2312" w:hint="eastAsia"/>
          <w:u w:val="single"/>
        </w:rPr>
        <w:t>规划省级文物古迹用地一处，总面积为0.97公顷，位于健康养生组团内，主要文物为</w:t>
      </w:r>
      <w:r w:rsidR="00CC28D3" w:rsidRPr="006E4A59">
        <w:rPr>
          <w:rFonts w:ascii="仿宋_GB2312" w:eastAsia="仿宋_GB2312" w:hAnsi="仿宋_GB2312" w:cs="仿宋_GB2312" w:hint="eastAsia"/>
          <w:u w:val="single"/>
        </w:rPr>
        <w:t>市级</w:t>
      </w:r>
      <w:r w:rsidRPr="006E4A59">
        <w:rPr>
          <w:rFonts w:ascii="仿宋_GB2312" w:eastAsia="仿宋_GB2312" w:hAnsi="仿宋_GB2312" w:cs="仿宋_GB2312" w:hint="eastAsia"/>
          <w:u w:val="single"/>
        </w:rPr>
        <w:t>文物保护单位——张小凹遗址。</w:t>
      </w:r>
    </w:p>
    <w:p w14:paraId="3BB35334" w14:textId="0B4BE18F" w:rsidR="008A34A8" w:rsidRPr="00D44A18" w:rsidRDefault="00455FB8"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D44A18">
        <w:rPr>
          <w:rFonts w:ascii="仿宋_GB2312" w:eastAsia="仿宋_GB2312" w:hint="eastAsia"/>
          <w:color w:val="000000" w:themeColor="text1"/>
        </w:rPr>
        <w:t>商业</w:t>
      </w:r>
      <w:r w:rsidR="000B7422" w:rsidRPr="00D44A18">
        <w:rPr>
          <w:rFonts w:ascii="仿宋_GB2312" w:eastAsia="仿宋_GB2312" w:hint="eastAsia"/>
          <w:color w:val="000000" w:themeColor="text1"/>
        </w:rPr>
        <w:t>服务</w:t>
      </w:r>
      <w:r w:rsidRPr="00D44A18">
        <w:rPr>
          <w:rFonts w:ascii="仿宋_GB2312" w:eastAsia="仿宋_GB2312" w:hint="eastAsia"/>
          <w:color w:val="000000" w:themeColor="text1"/>
        </w:rPr>
        <w:t>设施</w:t>
      </w:r>
      <w:r w:rsidR="000B7422" w:rsidRPr="00D44A18">
        <w:rPr>
          <w:rFonts w:ascii="仿宋_GB2312" w:eastAsia="仿宋_GB2312" w:hint="eastAsia"/>
          <w:color w:val="000000" w:themeColor="text1"/>
        </w:rPr>
        <w:t>规划</w:t>
      </w:r>
    </w:p>
    <w:p w14:paraId="698BB626" w14:textId="5B4BB37E" w:rsidR="00F63597" w:rsidRPr="006E4A59" w:rsidRDefault="003A0F68"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6E4A59">
        <w:rPr>
          <w:rFonts w:ascii="仿宋_GB2312" w:eastAsia="仿宋_GB2312" w:hAnsi="仿宋_GB2312" w:cs="仿宋_GB2312"/>
        </w:rPr>
        <w:t>（一）</w:t>
      </w:r>
      <w:r w:rsidR="00455FB8" w:rsidRPr="006E4A59">
        <w:rPr>
          <w:rFonts w:ascii="仿宋_GB2312" w:eastAsia="仿宋_GB2312" w:hAnsi="仿宋_GB2312" w:cs="仿宋_GB2312" w:hint="eastAsia"/>
        </w:rPr>
        <w:t>至规划期末，</w:t>
      </w:r>
      <w:r w:rsidR="00421F59" w:rsidRPr="006E4A59">
        <w:rPr>
          <w:rFonts w:ascii="仿宋_GB2312" w:eastAsia="仿宋_GB2312" w:hAnsi="仿宋_GB2312" w:cs="仿宋_GB2312" w:hint="eastAsia"/>
        </w:rPr>
        <w:t>南阳新城</w:t>
      </w:r>
      <w:r w:rsidR="00455FB8" w:rsidRPr="006E4A59">
        <w:rPr>
          <w:rFonts w:ascii="仿宋_GB2312" w:eastAsia="仿宋_GB2312" w:hAnsi="仿宋_GB2312" w:cs="仿宋_GB2312" w:hint="eastAsia"/>
        </w:rPr>
        <w:t>区商业用地达到</w:t>
      </w:r>
      <w:r w:rsidR="002B6E3E">
        <w:rPr>
          <w:rFonts w:ascii="仿宋_GB2312" w:eastAsia="仿宋_GB2312" w:hAnsi="仿宋_GB2312" w:cs="仿宋_GB2312" w:hint="eastAsia"/>
        </w:rPr>
        <w:t>4</w:t>
      </w:r>
      <w:r w:rsidR="002B6E3E">
        <w:rPr>
          <w:rFonts w:ascii="仿宋_GB2312" w:eastAsia="仿宋_GB2312" w:hAnsi="仿宋_GB2312" w:cs="仿宋_GB2312"/>
        </w:rPr>
        <w:t>91.5</w:t>
      </w:r>
      <w:r w:rsidR="00455FB8" w:rsidRPr="006E4A59">
        <w:rPr>
          <w:rFonts w:ascii="仿宋_GB2312" w:eastAsia="仿宋_GB2312" w:hAnsi="仿宋_GB2312" w:cs="仿宋_GB2312"/>
        </w:rPr>
        <w:t>公顷。</w:t>
      </w:r>
      <w:r w:rsidR="002B6E3E" w:rsidRPr="002B6E3E">
        <w:rPr>
          <w:rFonts w:ascii="仿宋_GB2312" w:eastAsia="仿宋_GB2312" w:hAnsi="仿宋_GB2312" w:cs="仿宋_GB2312" w:hint="eastAsia"/>
        </w:rPr>
        <w:t>按照区域级（市级）、组团级、邻里级三级配置</w:t>
      </w:r>
      <w:r w:rsidR="002B6E3E">
        <w:rPr>
          <w:rFonts w:ascii="仿宋_GB2312" w:eastAsia="仿宋_GB2312" w:hAnsi="仿宋_GB2312" w:cs="仿宋_GB2312" w:hint="eastAsia"/>
        </w:rPr>
        <w:t>。</w:t>
      </w:r>
    </w:p>
    <w:p w14:paraId="2FD7BBDA" w14:textId="4FEE29F0" w:rsidR="00F63597" w:rsidRPr="006E4A59" w:rsidRDefault="003A0F68"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6E4A59">
        <w:rPr>
          <w:rFonts w:ascii="仿宋_GB2312" w:eastAsia="仿宋_GB2312" w:hAnsi="仿宋_GB2312" w:cs="仿宋_GB2312"/>
        </w:rPr>
        <w:t>（二）</w:t>
      </w:r>
      <w:r w:rsidR="00421F59" w:rsidRPr="006E4A59">
        <w:rPr>
          <w:rFonts w:ascii="仿宋_GB2312" w:eastAsia="仿宋_GB2312" w:hAnsi="仿宋_GB2312" w:cs="仿宋_GB2312" w:hint="eastAsia"/>
        </w:rPr>
        <w:t>区域级（市级）商务商业中心：位于中心商务区内，重点发展服务与区域的商务、金融等职能。目标近期服务中心城区，远期服务南阳市域</w:t>
      </w:r>
      <w:r w:rsidR="00455FB8" w:rsidRPr="006E4A59">
        <w:rPr>
          <w:rFonts w:ascii="仿宋_GB2312" w:eastAsia="仿宋_GB2312" w:hAnsi="仿宋_GB2312" w:cs="仿宋_GB2312" w:hint="eastAsia"/>
        </w:rPr>
        <w:t>。</w:t>
      </w:r>
    </w:p>
    <w:p w14:paraId="024E7131" w14:textId="21009518" w:rsidR="00F63597" w:rsidRPr="006E4A59" w:rsidRDefault="003A0F68"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6E4A59">
        <w:rPr>
          <w:rFonts w:ascii="仿宋_GB2312" w:eastAsia="仿宋_GB2312" w:hAnsi="仿宋_GB2312" w:cs="仿宋_GB2312"/>
        </w:rPr>
        <w:t>（三）</w:t>
      </w:r>
      <w:r w:rsidR="00421F59" w:rsidRPr="006E4A59">
        <w:rPr>
          <w:rFonts w:ascii="仿宋_GB2312" w:eastAsia="仿宋_GB2312" w:hAnsi="仿宋_GB2312" w:cs="仿宋_GB2312" w:hint="eastAsia"/>
        </w:rPr>
        <w:t>组团级商业服务中心：设置组团级商业服务中心4处，分别位于健康养生组团、新业态及服务组团、商务中心组团和高铁商务组团，为组团居民生活与生产活动提供配套商业服务</w:t>
      </w:r>
      <w:r w:rsidR="00455FB8" w:rsidRPr="006E4A59">
        <w:rPr>
          <w:rFonts w:ascii="仿宋_GB2312" w:eastAsia="仿宋_GB2312" w:hAnsi="仿宋_GB2312" w:cs="仿宋_GB2312" w:hint="eastAsia"/>
        </w:rPr>
        <w:t>。</w:t>
      </w:r>
    </w:p>
    <w:p w14:paraId="165913DC" w14:textId="327F04C3" w:rsidR="00A47A8E" w:rsidRPr="006E4A59" w:rsidRDefault="003A0F68"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6E4A59">
        <w:rPr>
          <w:rFonts w:ascii="仿宋_GB2312" w:eastAsia="仿宋_GB2312" w:hAnsi="仿宋_GB2312" w:cs="仿宋_GB2312"/>
        </w:rPr>
        <w:t>（四）</w:t>
      </w:r>
      <w:r w:rsidR="00421F59" w:rsidRPr="006E4A59">
        <w:rPr>
          <w:rFonts w:ascii="仿宋_GB2312" w:eastAsia="仿宋_GB2312" w:hAnsi="仿宋_GB2312" w:cs="仿宋_GB2312" w:hint="eastAsia"/>
        </w:rPr>
        <w:t>邻里级商业服务中心：根据人口配套设置，一般邻里级商业中心服务人口不超过5万人，服务半径不超过1.5</w:t>
      </w:r>
      <w:r w:rsidR="002216AB" w:rsidRPr="006E4A59">
        <w:rPr>
          <w:rFonts w:ascii="仿宋_GB2312" w:eastAsia="仿宋_GB2312" w:hAnsi="仿宋_GB2312" w:cs="仿宋_GB2312" w:hint="eastAsia"/>
        </w:rPr>
        <w:t>公里</w:t>
      </w:r>
      <w:r w:rsidR="00421F59" w:rsidRPr="006E4A59">
        <w:rPr>
          <w:rFonts w:ascii="仿宋_GB2312" w:eastAsia="仿宋_GB2312" w:hAnsi="仿宋_GB2312" w:cs="仿宋_GB2312" w:hint="eastAsia"/>
        </w:rPr>
        <w:t>。本级商业服务中心一般与其他同级服务设施联合布置</w:t>
      </w:r>
      <w:r w:rsidR="00455FB8" w:rsidRPr="006E4A59">
        <w:rPr>
          <w:rFonts w:ascii="仿宋_GB2312" w:eastAsia="仿宋_GB2312" w:hAnsi="仿宋_GB2312" w:cs="仿宋_GB2312"/>
        </w:rPr>
        <w:t>。</w:t>
      </w:r>
    </w:p>
    <w:p w14:paraId="725B9518" w14:textId="77777777" w:rsidR="008A34A8" w:rsidRPr="00D44A18" w:rsidRDefault="00A47A8E"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D44A18">
        <w:rPr>
          <w:rFonts w:ascii="仿宋_GB2312" w:eastAsia="仿宋_GB2312" w:hint="eastAsia"/>
          <w:color w:val="000000" w:themeColor="text1"/>
        </w:rPr>
        <w:t>加油加气站充电桩布局</w:t>
      </w:r>
    </w:p>
    <w:p w14:paraId="3E73B713" w14:textId="0231BFEB" w:rsidR="00A47A8E" w:rsidRPr="006E4A59" w:rsidRDefault="003A0F68"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6E4A59">
        <w:rPr>
          <w:rFonts w:ascii="仿宋_GB2312" w:eastAsia="仿宋_GB2312" w:hAnsi="仿宋_GB2312" w:cs="仿宋_GB2312"/>
        </w:rPr>
        <w:t>（一）</w:t>
      </w:r>
      <w:r w:rsidR="00A47A8E" w:rsidRPr="006E4A59">
        <w:rPr>
          <w:rFonts w:ascii="仿宋_GB2312" w:eastAsia="仿宋_GB2312" w:hAnsi="仿宋_GB2312" w:cs="仿宋_GB2312" w:hint="eastAsia"/>
        </w:rPr>
        <w:t>加油加气站按照服务半径900</w:t>
      </w:r>
      <w:r w:rsidR="002B6E3E">
        <w:rPr>
          <w:rFonts w:ascii="仿宋_GB2312" w:eastAsia="仿宋_GB2312" w:hAnsi="仿宋_GB2312" w:cs="仿宋_GB2312"/>
        </w:rPr>
        <w:t>~</w:t>
      </w:r>
      <w:r w:rsidR="00A47A8E" w:rsidRPr="006E4A59">
        <w:rPr>
          <w:rFonts w:ascii="仿宋_GB2312" w:eastAsia="仿宋_GB2312" w:hAnsi="仿宋_GB2312" w:cs="仿宋_GB2312" w:hint="eastAsia"/>
        </w:rPr>
        <w:t>1200米，规模不大于3000平方米进行</w:t>
      </w:r>
      <w:r w:rsidR="00A47A8E" w:rsidRPr="006E4A59">
        <w:rPr>
          <w:rFonts w:ascii="仿宋_GB2312" w:eastAsia="仿宋_GB2312" w:hAnsi="仿宋_GB2312" w:cs="仿宋_GB2312" w:hint="eastAsia"/>
        </w:rPr>
        <w:lastRenderedPageBreak/>
        <w:t>布局。</w:t>
      </w:r>
    </w:p>
    <w:p w14:paraId="78432964" w14:textId="269C3FB8" w:rsidR="00F63597" w:rsidRPr="006E4A59" w:rsidRDefault="003A0F68"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6E4A59">
        <w:rPr>
          <w:rFonts w:ascii="仿宋_GB2312" w:eastAsia="仿宋_GB2312" w:hAnsi="仿宋_GB2312" w:cs="仿宋_GB2312"/>
        </w:rPr>
        <w:t>（二）</w:t>
      </w:r>
      <w:r w:rsidR="00A47A8E" w:rsidRPr="006E4A59">
        <w:rPr>
          <w:rFonts w:ascii="仿宋_GB2312" w:eastAsia="仿宋_GB2312" w:hAnsi="仿宋_GB2312" w:cs="仿宋_GB2312" w:hint="eastAsia"/>
        </w:rPr>
        <w:t>到2035年新增集中式充换电站超过 15座，分散式充电桩超过 7500个，以满足超过 6万辆电动汽车充电需求。公共充电桩与电动汽车比例不低于 1:8，城市核心区公共充电服务半径小于 1 公里。</w:t>
      </w:r>
    </w:p>
    <w:p w14:paraId="4397EB32" w14:textId="77777777" w:rsidR="00A47A8E" w:rsidRPr="00F63597" w:rsidRDefault="00A47A8E" w:rsidP="00A47A8E">
      <w:pPr>
        <w:adjustRightInd w:val="0"/>
        <w:snapToGrid w:val="0"/>
        <w:spacing w:afterLines="50" w:after="163"/>
        <w:ind w:leftChars="472" w:left="1133" w:firstLineChars="200" w:firstLine="480"/>
        <w:rPr>
          <w:rFonts w:ascii="宋体" w:hAnsi="宋体"/>
          <w:bCs/>
          <w:color w:val="000000" w:themeColor="text1"/>
        </w:rPr>
      </w:pPr>
    </w:p>
    <w:p w14:paraId="3626BF65" w14:textId="77777777" w:rsidR="0043782E" w:rsidRPr="00390B16" w:rsidRDefault="0043782E" w:rsidP="00390B16">
      <w:pPr>
        <w:pStyle w:val="2"/>
        <w:numPr>
          <w:ilvl w:val="0"/>
          <w:numId w:val="22"/>
        </w:numPr>
        <w:spacing w:line="360" w:lineRule="auto"/>
        <w:jc w:val="center"/>
        <w:rPr>
          <w:rFonts w:ascii="宋体" w:hAnsi="宋体"/>
          <w:bCs w:val="0"/>
          <w:color w:val="000000" w:themeColor="text1"/>
        </w:rPr>
      </w:pPr>
      <w:bookmarkStart w:id="172" w:name="_Toc331696167"/>
      <w:r w:rsidRPr="00390B16">
        <w:rPr>
          <w:rFonts w:ascii="宋体" w:hAnsi="宋体" w:hint="eastAsia"/>
          <w:bCs w:val="0"/>
          <w:color w:val="000000" w:themeColor="text1"/>
        </w:rPr>
        <w:t xml:space="preserve"> </w:t>
      </w:r>
      <w:bookmarkStart w:id="173" w:name="_Toc509952194"/>
      <w:r w:rsidRPr="00390B16">
        <w:rPr>
          <w:rFonts w:ascii="宋体" w:hAnsi="宋体" w:hint="eastAsia"/>
          <w:bCs w:val="0"/>
          <w:color w:val="000000" w:themeColor="text1"/>
        </w:rPr>
        <w:t>城市生态建设及绿地系统规划</w:t>
      </w:r>
      <w:bookmarkEnd w:id="173"/>
    </w:p>
    <w:p w14:paraId="2C3890C5" w14:textId="77777777" w:rsidR="0043782E" w:rsidRPr="00D44A18" w:rsidRDefault="0043782E"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D44A18">
        <w:rPr>
          <w:rFonts w:ascii="仿宋_GB2312" w:eastAsia="仿宋_GB2312" w:hint="eastAsia"/>
          <w:color w:val="000000" w:themeColor="text1"/>
        </w:rPr>
        <w:t>城市生态安全格局</w:t>
      </w:r>
    </w:p>
    <w:p w14:paraId="03A8661B" w14:textId="4A17D84E" w:rsidR="002B6E3E" w:rsidRDefault="002B6E3E"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hint="eastAsia"/>
        </w:rPr>
        <w:t>构建</w:t>
      </w:r>
      <w:r w:rsidRPr="002B6E3E">
        <w:rPr>
          <w:rFonts w:ascii="仿宋_GB2312" w:eastAsia="仿宋_GB2312" w:hAnsi="仿宋_GB2312" w:cs="仿宋_GB2312" w:hint="eastAsia"/>
        </w:rPr>
        <w:t>“双带、四廊、多节点”的城市生态格局</w:t>
      </w:r>
      <w:r>
        <w:rPr>
          <w:rFonts w:ascii="仿宋_GB2312" w:eastAsia="仿宋_GB2312" w:hAnsi="仿宋_GB2312" w:cs="仿宋_GB2312" w:hint="eastAsia"/>
        </w:rPr>
        <w:t>。</w:t>
      </w:r>
      <w:r w:rsidRPr="002B6E3E">
        <w:rPr>
          <w:rFonts w:ascii="仿宋_GB2312" w:eastAsia="仿宋_GB2312" w:hAnsi="仿宋_GB2312" w:cs="仿宋_GB2312" w:hint="eastAsia"/>
        </w:rPr>
        <w:t>加强对城市湿地公园、森林公园和生态公益林的保护建设，强化水系生态环境和河流岸线自然景观保护</w:t>
      </w:r>
      <w:r>
        <w:rPr>
          <w:rFonts w:ascii="仿宋_GB2312" w:eastAsia="仿宋_GB2312" w:hAnsi="仿宋_GB2312" w:cs="仿宋_GB2312" w:hint="eastAsia"/>
        </w:rPr>
        <w:t>，</w:t>
      </w:r>
      <w:r w:rsidRPr="002B6E3E">
        <w:rPr>
          <w:rFonts w:ascii="仿宋_GB2312" w:eastAsia="仿宋_GB2312" w:hAnsi="仿宋_GB2312" w:cs="仿宋_GB2312" w:hint="eastAsia"/>
        </w:rPr>
        <w:t>以区域生态保护促进新城绿色生态城市的建设</w:t>
      </w:r>
      <w:r>
        <w:rPr>
          <w:rFonts w:ascii="仿宋_GB2312" w:eastAsia="仿宋_GB2312" w:hAnsi="仿宋_GB2312" w:cs="仿宋_GB2312" w:hint="eastAsia"/>
        </w:rPr>
        <w:t>。</w:t>
      </w:r>
    </w:p>
    <w:p w14:paraId="11168D9E" w14:textId="499C575D" w:rsidR="0043782E" w:rsidRPr="006E4A59" w:rsidRDefault="00FC1836"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6E4A59">
        <w:rPr>
          <w:rFonts w:ascii="仿宋_GB2312" w:eastAsia="仿宋_GB2312" w:hAnsi="仿宋_GB2312" w:cs="仿宋_GB2312" w:hint="eastAsia"/>
        </w:rPr>
        <w:t>（一）</w:t>
      </w:r>
      <w:r w:rsidR="002B6E3E" w:rsidRPr="002B6E3E">
        <w:rPr>
          <w:rFonts w:ascii="仿宋_GB2312" w:eastAsia="仿宋_GB2312" w:hAnsi="仿宋_GB2312" w:cs="仿宋_GB2312" w:hint="eastAsia"/>
        </w:rPr>
        <w:t>“双带”</w:t>
      </w:r>
    </w:p>
    <w:p w14:paraId="294394C8" w14:textId="0DDC8060" w:rsidR="0043782E" w:rsidRPr="006E4A59" w:rsidRDefault="002B6E3E"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2B6E3E">
        <w:rPr>
          <w:rFonts w:ascii="仿宋_GB2312" w:eastAsia="仿宋_GB2312" w:hAnsi="仿宋_GB2312" w:cs="仿宋_GB2312" w:hint="eastAsia"/>
        </w:rPr>
        <w:t>包括白河生态景观休闲带、兰南高速防护绿带。其中，白河生态景观休闲带宽度不小于200米；兰南高速防护绿带宽度原则上不小于300米，以大叶面乔木为主，可起到噪音防护功能。</w:t>
      </w:r>
    </w:p>
    <w:p w14:paraId="20AF80D8" w14:textId="241E0028" w:rsidR="0043782E" w:rsidRPr="006E4A59" w:rsidRDefault="00FC1836"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6E4A59">
        <w:rPr>
          <w:rFonts w:ascii="仿宋_GB2312" w:eastAsia="仿宋_GB2312" w:hAnsi="仿宋_GB2312" w:cs="仿宋_GB2312" w:hint="eastAsia"/>
        </w:rPr>
        <w:t>（二）</w:t>
      </w:r>
      <w:r w:rsidR="002B6E3E" w:rsidRPr="002B6E3E">
        <w:rPr>
          <w:rFonts w:ascii="仿宋_GB2312" w:eastAsia="仿宋_GB2312" w:hAnsi="仿宋_GB2312" w:cs="仿宋_GB2312" w:hint="eastAsia"/>
        </w:rPr>
        <w:t>“四廊”</w:t>
      </w:r>
    </w:p>
    <w:p w14:paraId="07EE9D30" w14:textId="78551E36" w:rsidR="0043782E" w:rsidRPr="006E4A59" w:rsidRDefault="002B6E3E"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2B6E3E">
        <w:rPr>
          <w:rFonts w:ascii="仿宋_GB2312" w:eastAsia="仿宋_GB2312" w:hAnsi="仿宋_GB2312" w:cs="仿宋_GB2312" w:hint="eastAsia"/>
        </w:rPr>
        <w:t>包括一级和二级生态廊道。其中，一级生态廊道是都市农业体验廊、水源涵养廊、城市生态休闲廊和物种多样性维护廊，为充分发挥廊道连通功能，保护生物多样性，设定一级生态廊道建设宽度不小于100米。二级生态廊道则以白桐一分干渠、马湾河、黄渠河、召父河等新城主要水系为依托，建设宽度不小于50米。</w:t>
      </w:r>
    </w:p>
    <w:p w14:paraId="6810EF2F" w14:textId="47233412" w:rsidR="0043782E" w:rsidRPr="006E4A59" w:rsidRDefault="00FC1836"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6E4A59">
        <w:rPr>
          <w:rFonts w:ascii="仿宋_GB2312" w:eastAsia="仿宋_GB2312" w:hAnsi="仿宋_GB2312" w:cs="仿宋_GB2312" w:hint="eastAsia"/>
        </w:rPr>
        <w:t>（三）</w:t>
      </w:r>
      <w:r w:rsidR="002B6E3E" w:rsidRPr="002B6E3E">
        <w:rPr>
          <w:rFonts w:ascii="仿宋_GB2312" w:eastAsia="仿宋_GB2312" w:hAnsi="仿宋_GB2312" w:cs="仿宋_GB2312" w:hint="eastAsia"/>
        </w:rPr>
        <w:t>“多节点”</w:t>
      </w:r>
    </w:p>
    <w:p w14:paraId="18DDC6AA" w14:textId="4E072335" w:rsidR="00FC1836" w:rsidRPr="00F63597" w:rsidRDefault="002B6E3E" w:rsidP="006E4A59">
      <w:pPr>
        <w:pStyle w:val="af8"/>
        <w:tabs>
          <w:tab w:val="left" w:pos="420"/>
          <w:tab w:val="left" w:pos="1931"/>
        </w:tabs>
        <w:spacing w:afterLines="50" w:after="163" w:line="360" w:lineRule="auto"/>
        <w:ind w:rightChars="0" w:right="0" w:firstLineChars="200" w:firstLine="480"/>
        <w:rPr>
          <w:rFonts w:ascii="黑体" w:eastAsia="黑体" w:hAnsi="黑体"/>
          <w:bCs/>
          <w:color w:val="000000" w:themeColor="text1"/>
        </w:rPr>
      </w:pPr>
      <w:r w:rsidRPr="002B6E3E">
        <w:rPr>
          <w:rFonts w:ascii="仿宋_GB2312" w:eastAsia="仿宋_GB2312" w:hAnsi="仿宋_GB2312" w:cs="仿宋_GB2312" w:hint="eastAsia"/>
        </w:rPr>
        <w:t>包括一级和二级生态节点。其中，一级生态节点是仲景湖和月季园，建设规模不小于70公顷，二级生态节点包括中央公园、衡海和日月湖，建设规模不小于</w:t>
      </w:r>
      <w:r w:rsidRPr="002B6E3E">
        <w:rPr>
          <w:rFonts w:ascii="仿宋_GB2312" w:eastAsia="仿宋_GB2312" w:hAnsi="仿宋_GB2312" w:cs="仿宋_GB2312" w:hint="eastAsia"/>
        </w:rPr>
        <w:lastRenderedPageBreak/>
        <w:t>30公顷。</w:t>
      </w:r>
    </w:p>
    <w:p w14:paraId="605004C4" w14:textId="70852226" w:rsidR="0043782E" w:rsidRPr="00D44A18" w:rsidRDefault="0043782E"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D44A18">
        <w:rPr>
          <w:rFonts w:ascii="仿宋_GB2312" w:eastAsia="仿宋_GB2312" w:hint="eastAsia"/>
          <w:color w:val="000000" w:themeColor="text1"/>
        </w:rPr>
        <w:t>城市绿地系统</w:t>
      </w:r>
      <w:r w:rsidR="000B7422" w:rsidRPr="00D44A18">
        <w:rPr>
          <w:rFonts w:ascii="仿宋_GB2312" w:eastAsia="仿宋_GB2312" w:hint="eastAsia"/>
          <w:color w:val="000000" w:themeColor="text1"/>
        </w:rPr>
        <w:t>规划</w:t>
      </w:r>
    </w:p>
    <w:p w14:paraId="78D3BDD3" w14:textId="40067F6A" w:rsidR="0043782E" w:rsidRPr="006E4A59" w:rsidRDefault="00BB4DDD"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6E4A59">
        <w:rPr>
          <w:rFonts w:ascii="仿宋_GB2312" w:eastAsia="仿宋_GB2312" w:hAnsi="仿宋_GB2312" w:cs="仿宋_GB2312" w:hint="eastAsia"/>
        </w:rPr>
        <w:t>新城区</w:t>
      </w:r>
      <w:r w:rsidR="0043782E" w:rsidRPr="006E4A59">
        <w:rPr>
          <w:rFonts w:ascii="仿宋_GB2312" w:eastAsia="仿宋_GB2312" w:hAnsi="仿宋_GB2312" w:cs="仿宋_GB2312" w:hint="eastAsia"/>
        </w:rPr>
        <w:t>城市绿地与广场用地面积</w:t>
      </w:r>
      <w:r w:rsidR="002B6E3E" w:rsidRPr="002B6E3E">
        <w:rPr>
          <w:rFonts w:ascii="仿宋_GB2312" w:eastAsia="仿宋_GB2312" w:hAnsi="仿宋_GB2312" w:cs="仿宋_GB2312"/>
        </w:rPr>
        <w:t>1206.19</w:t>
      </w:r>
      <w:r w:rsidR="0043782E" w:rsidRPr="006E4A59">
        <w:rPr>
          <w:rFonts w:ascii="仿宋_GB2312" w:eastAsia="仿宋_GB2312" w:hAnsi="仿宋_GB2312" w:cs="仿宋_GB2312" w:hint="eastAsia"/>
        </w:rPr>
        <w:t>公顷，占城市建设总用地的</w:t>
      </w:r>
      <w:r w:rsidR="002B6E3E" w:rsidRPr="002B6E3E">
        <w:rPr>
          <w:rFonts w:ascii="仿宋_GB2312" w:eastAsia="仿宋_GB2312" w:hAnsi="仿宋_GB2312" w:cs="仿宋_GB2312"/>
        </w:rPr>
        <w:t>19.3%</w:t>
      </w:r>
      <w:r w:rsidR="006072DA" w:rsidRPr="006E4A59">
        <w:rPr>
          <w:rFonts w:ascii="仿宋_GB2312" w:eastAsia="仿宋_GB2312" w:hAnsi="仿宋_GB2312" w:cs="仿宋_GB2312" w:hint="eastAsia"/>
        </w:rPr>
        <w:t>。</w:t>
      </w:r>
      <w:r w:rsidR="0043782E" w:rsidRPr="006E4A59">
        <w:rPr>
          <w:rFonts w:ascii="仿宋_GB2312" w:eastAsia="仿宋_GB2312" w:hAnsi="仿宋_GB2312" w:cs="仿宋_GB2312" w:hint="eastAsia"/>
        </w:rPr>
        <w:t>其中</w:t>
      </w:r>
      <w:r w:rsidR="00656F9D" w:rsidRPr="006E4A59">
        <w:rPr>
          <w:rFonts w:ascii="仿宋_GB2312" w:eastAsia="仿宋_GB2312" w:hAnsi="仿宋_GB2312" w:cs="仿宋_GB2312" w:hint="eastAsia"/>
        </w:rPr>
        <w:t>公园</w:t>
      </w:r>
      <w:r w:rsidR="0043782E" w:rsidRPr="006E4A59">
        <w:rPr>
          <w:rFonts w:ascii="仿宋_GB2312" w:eastAsia="仿宋_GB2312" w:hAnsi="仿宋_GB2312" w:cs="仿宋_GB2312" w:hint="eastAsia"/>
        </w:rPr>
        <w:t>绿地面积</w:t>
      </w:r>
      <w:r w:rsidR="002B6E3E" w:rsidRPr="002B6E3E">
        <w:rPr>
          <w:rFonts w:ascii="仿宋_GB2312" w:eastAsia="仿宋_GB2312" w:hAnsi="仿宋_GB2312" w:cs="仿宋_GB2312"/>
        </w:rPr>
        <w:t>809.58</w:t>
      </w:r>
      <w:r w:rsidR="0043782E" w:rsidRPr="006E4A59">
        <w:rPr>
          <w:rFonts w:ascii="仿宋_GB2312" w:eastAsia="仿宋_GB2312" w:hAnsi="仿宋_GB2312" w:cs="仿宋_GB2312" w:hint="eastAsia"/>
        </w:rPr>
        <w:t>公顷，占城市建设总用地的</w:t>
      </w:r>
      <w:r w:rsidR="00F70A78" w:rsidRPr="006E4A59">
        <w:rPr>
          <w:rFonts w:ascii="仿宋_GB2312" w:eastAsia="仿宋_GB2312" w:hAnsi="仿宋_GB2312" w:cs="仿宋_GB2312"/>
        </w:rPr>
        <w:t>1</w:t>
      </w:r>
      <w:r w:rsidR="003B2B3E">
        <w:rPr>
          <w:rFonts w:ascii="仿宋_GB2312" w:eastAsia="仿宋_GB2312" w:hAnsi="仿宋_GB2312" w:cs="仿宋_GB2312"/>
        </w:rPr>
        <w:t>3.0</w:t>
      </w:r>
      <w:r w:rsidR="0043782E" w:rsidRPr="006E4A59">
        <w:rPr>
          <w:rFonts w:ascii="仿宋_GB2312" w:eastAsia="仿宋_GB2312" w:hAnsi="仿宋_GB2312" w:cs="仿宋_GB2312"/>
        </w:rPr>
        <w:t>%</w:t>
      </w:r>
      <w:r w:rsidR="006072DA" w:rsidRPr="006E4A59">
        <w:rPr>
          <w:rFonts w:ascii="仿宋_GB2312" w:eastAsia="仿宋_GB2312" w:hAnsi="仿宋_GB2312" w:cs="仿宋_GB2312" w:hint="eastAsia"/>
        </w:rPr>
        <w:t>，</w:t>
      </w:r>
      <w:r w:rsidR="006072DA" w:rsidRPr="006E4A59">
        <w:rPr>
          <w:rFonts w:ascii="仿宋_GB2312" w:eastAsia="仿宋_GB2312" w:hAnsi="仿宋_GB2312" w:cs="仿宋_GB2312" w:hint="eastAsia"/>
          <w:u w:val="single"/>
        </w:rPr>
        <w:t>人均公园绿地面积1</w:t>
      </w:r>
      <w:r w:rsidR="006072DA" w:rsidRPr="006E4A59">
        <w:rPr>
          <w:rFonts w:ascii="仿宋_GB2312" w:eastAsia="仿宋_GB2312" w:hAnsi="仿宋_GB2312" w:cs="仿宋_GB2312"/>
          <w:u w:val="single"/>
        </w:rPr>
        <w:t>3.</w:t>
      </w:r>
      <w:r w:rsidR="003B2B3E">
        <w:rPr>
          <w:rFonts w:ascii="仿宋_GB2312" w:eastAsia="仿宋_GB2312" w:hAnsi="仿宋_GB2312" w:cs="仿宋_GB2312"/>
          <w:u w:val="single"/>
        </w:rPr>
        <w:t>5</w:t>
      </w:r>
      <w:r w:rsidR="006072DA" w:rsidRPr="006E4A59">
        <w:rPr>
          <w:rFonts w:ascii="仿宋_GB2312" w:eastAsia="仿宋_GB2312" w:hAnsi="仿宋_GB2312" w:cs="仿宋_GB2312" w:hint="eastAsia"/>
          <w:u w:val="single"/>
        </w:rPr>
        <w:t>平方米</w:t>
      </w:r>
      <w:r w:rsidR="0043782E" w:rsidRPr="006E4A59">
        <w:rPr>
          <w:rFonts w:ascii="仿宋_GB2312" w:eastAsia="仿宋_GB2312" w:hAnsi="仿宋_GB2312" w:cs="仿宋_GB2312" w:hint="eastAsia"/>
        </w:rPr>
        <w:t>；防护绿地面积</w:t>
      </w:r>
      <w:r w:rsidR="003B2B3E" w:rsidRPr="003B2B3E">
        <w:rPr>
          <w:rFonts w:ascii="仿宋_GB2312" w:eastAsia="仿宋_GB2312" w:hAnsi="仿宋_GB2312" w:cs="仿宋_GB2312"/>
        </w:rPr>
        <w:t>381.57</w:t>
      </w:r>
      <w:r w:rsidR="00F70A78" w:rsidRPr="006E4A59">
        <w:rPr>
          <w:rFonts w:ascii="仿宋_GB2312" w:eastAsia="仿宋_GB2312" w:hAnsi="仿宋_GB2312" w:cs="仿宋_GB2312" w:hint="eastAsia"/>
        </w:rPr>
        <w:t>公</w:t>
      </w:r>
      <w:r w:rsidR="0043782E" w:rsidRPr="006E4A59">
        <w:rPr>
          <w:rFonts w:ascii="仿宋_GB2312" w:eastAsia="仿宋_GB2312" w:hAnsi="仿宋_GB2312" w:cs="仿宋_GB2312" w:hint="eastAsia"/>
        </w:rPr>
        <w:t>顷，占城市建设总用地的</w:t>
      </w:r>
      <w:r w:rsidR="00F70A78" w:rsidRPr="006E4A59">
        <w:rPr>
          <w:rFonts w:ascii="仿宋_GB2312" w:eastAsia="仿宋_GB2312" w:hAnsi="仿宋_GB2312" w:cs="仿宋_GB2312"/>
        </w:rPr>
        <w:t>6.</w:t>
      </w:r>
      <w:r w:rsidR="003B2B3E">
        <w:rPr>
          <w:rFonts w:ascii="仿宋_GB2312" w:eastAsia="仿宋_GB2312" w:hAnsi="仿宋_GB2312" w:cs="仿宋_GB2312"/>
        </w:rPr>
        <w:t>1</w:t>
      </w:r>
      <w:r w:rsidR="0043782E" w:rsidRPr="006E4A59">
        <w:rPr>
          <w:rFonts w:ascii="仿宋_GB2312" w:eastAsia="仿宋_GB2312" w:hAnsi="仿宋_GB2312" w:cs="仿宋_GB2312"/>
        </w:rPr>
        <w:t>%</w:t>
      </w:r>
      <w:r w:rsidR="0043782E" w:rsidRPr="006E4A59">
        <w:rPr>
          <w:rFonts w:ascii="仿宋_GB2312" w:eastAsia="仿宋_GB2312" w:hAnsi="仿宋_GB2312" w:cs="仿宋_GB2312" w:hint="eastAsia"/>
        </w:rPr>
        <w:t>，广场用地面积</w:t>
      </w:r>
      <w:r w:rsidR="003B2B3E" w:rsidRPr="003B2B3E">
        <w:rPr>
          <w:rFonts w:ascii="仿宋_GB2312" w:eastAsia="仿宋_GB2312" w:hAnsi="仿宋_GB2312" w:cs="仿宋_GB2312"/>
        </w:rPr>
        <w:t>15.04</w:t>
      </w:r>
      <w:r w:rsidR="0043782E" w:rsidRPr="006E4A59">
        <w:rPr>
          <w:rFonts w:ascii="仿宋_GB2312" w:eastAsia="仿宋_GB2312" w:hAnsi="仿宋_GB2312" w:cs="仿宋_GB2312" w:hint="eastAsia"/>
        </w:rPr>
        <w:t>公顷，占城市建设总用地的</w:t>
      </w:r>
      <w:r w:rsidR="00F70A78" w:rsidRPr="006E4A59">
        <w:rPr>
          <w:rFonts w:ascii="仿宋_GB2312" w:eastAsia="仿宋_GB2312" w:hAnsi="仿宋_GB2312" w:cs="仿宋_GB2312"/>
        </w:rPr>
        <w:t>0.2</w:t>
      </w:r>
      <w:r w:rsidR="0043782E" w:rsidRPr="006E4A59">
        <w:rPr>
          <w:rFonts w:ascii="仿宋_GB2312" w:eastAsia="仿宋_GB2312" w:hAnsi="仿宋_GB2312" w:cs="仿宋_GB2312"/>
        </w:rPr>
        <w:t>%</w:t>
      </w:r>
      <w:r w:rsidR="0043782E" w:rsidRPr="006E4A59">
        <w:rPr>
          <w:rFonts w:ascii="仿宋_GB2312" w:eastAsia="仿宋_GB2312" w:hAnsi="仿宋_GB2312" w:cs="仿宋_GB2312" w:hint="eastAsia"/>
        </w:rPr>
        <w:t>。</w:t>
      </w:r>
      <w:r w:rsidR="00FC1836" w:rsidRPr="006E4A59">
        <w:rPr>
          <w:rFonts w:ascii="仿宋_GB2312" w:eastAsia="仿宋_GB2312" w:hAnsi="仿宋_GB2312" w:cs="仿宋_GB2312" w:hint="eastAsia"/>
        </w:rPr>
        <w:t>详见附图1</w:t>
      </w:r>
      <w:r w:rsidR="00FC1836" w:rsidRPr="006E4A59">
        <w:rPr>
          <w:rFonts w:ascii="仿宋_GB2312" w:eastAsia="仿宋_GB2312" w:hAnsi="仿宋_GB2312" w:cs="仿宋_GB2312"/>
        </w:rPr>
        <w:t>0</w:t>
      </w:r>
      <w:r w:rsidR="00FC1836" w:rsidRPr="006E4A59">
        <w:rPr>
          <w:rFonts w:ascii="仿宋_GB2312" w:eastAsia="仿宋_GB2312" w:hAnsi="仿宋_GB2312" w:cs="仿宋_GB2312" w:hint="eastAsia"/>
        </w:rPr>
        <w:t>。</w:t>
      </w:r>
    </w:p>
    <w:p w14:paraId="6E2633B2" w14:textId="1D767EFE" w:rsidR="0043782E" w:rsidRPr="00D44A18" w:rsidRDefault="0043782E"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D44A18">
        <w:rPr>
          <w:rFonts w:ascii="仿宋_GB2312" w:eastAsia="仿宋_GB2312" w:hint="eastAsia"/>
          <w:color w:val="000000" w:themeColor="text1"/>
        </w:rPr>
        <w:t>公园绿地</w:t>
      </w:r>
      <w:r w:rsidR="000B7422" w:rsidRPr="00D44A18">
        <w:rPr>
          <w:rFonts w:ascii="仿宋_GB2312" w:eastAsia="仿宋_GB2312" w:hint="eastAsia"/>
          <w:color w:val="000000" w:themeColor="text1"/>
        </w:rPr>
        <w:t>规划</w:t>
      </w:r>
    </w:p>
    <w:p w14:paraId="4A9A312B" w14:textId="11636BFF" w:rsidR="0043782E" w:rsidRPr="00EE2404" w:rsidRDefault="003B2B3E" w:rsidP="00EE2404">
      <w:pPr>
        <w:pStyle w:val="af8"/>
        <w:tabs>
          <w:tab w:val="left" w:pos="420"/>
          <w:tab w:val="left" w:pos="1931"/>
        </w:tabs>
        <w:spacing w:afterLines="50" w:after="163" w:line="360" w:lineRule="auto"/>
        <w:ind w:rightChars="0" w:right="0" w:firstLineChars="200" w:firstLine="480"/>
        <w:rPr>
          <w:rFonts w:hAnsi="仿宋_GB2312" w:cs="仿宋_GB2312"/>
        </w:rPr>
      </w:pPr>
      <w:r w:rsidRPr="003B2B3E">
        <w:rPr>
          <w:rFonts w:ascii="仿宋_GB2312" w:eastAsia="仿宋_GB2312" w:hAnsi="仿宋_GB2312" w:cs="仿宋_GB2312" w:hint="eastAsia"/>
        </w:rPr>
        <w:t>形成“市级</w:t>
      </w:r>
      <w:r w:rsidRPr="003B2B3E">
        <w:rPr>
          <w:rFonts w:ascii="仿宋_GB2312" w:eastAsia="仿宋_GB2312" w:hAnsi="仿宋_GB2312" w:cs="仿宋_GB2312"/>
        </w:rPr>
        <w:t>-区级-社区级”三级公园体系，其中市级公园3处、区级公园8处。</w:t>
      </w:r>
      <w:r w:rsidRPr="003B2B3E">
        <w:rPr>
          <w:rFonts w:ascii="仿宋_GB2312" w:eastAsia="仿宋_GB2312" w:hAnsi="仿宋_GB2312" w:cs="仿宋_GB2312" w:hint="eastAsia"/>
        </w:rPr>
        <w:t>布局应满足生活游憩、社区服务、视线景观等要求，强调亲水性和步行可达性</w:t>
      </w:r>
      <w:r w:rsidR="000A5946" w:rsidRPr="00EE2404">
        <w:rPr>
          <w:rFonts w:ascii="仿宋_GB2312" w:eastAsia="仿宋_GB2312" w:hAnsi="仿宋_GB2312" w:cs="仿宋_GB2312" w:hint="eastAsia"/>
        </w:rPr>
        <w:t>。</w:t>
      </w:r>
      <w:r w:rsidR="00C90E57">
        <w:rPr>
          <w:rFonts w:ascii="仿宋_GB2312" w:eastAsia="仿宋_GB2312" w:hAnsi="仿宋_GB2312" w:cs="仿宋_GB2312" w:hint="eastAsia"/>
        </w:rPr>
        <w:t>详见附图2</w:t>
      </w:r>
      <w:r w:rsidR="00C90E57">
        <w:rPr>
          <w:rFonts w:ascii="仿宋_GB2312" w:eastAsia="仿宋_GB2312" w:hAnsi="仿宋_GB2312" w:cs="仿宋_GB2312"/>
        </w:rPr>
        <w:t>0</w:t>
      </w:r>
      <w:r w:rsidR="00C90E57">
        <w:rPr>
          <w:rFonts w:ascii="仿宋_GB2312" w:eastAsia="仿宋_GB2312" w:hAnsi="仿宋_GB2312" w:cs="仿宋_GB2312" w:hint="eastAsia"/>
        </w:rPr>
        <w:t>。</w:t>
      </w:r>
    </w:p>
    <w:p w14:paraId="185D220E" w14:textId="1C4A29D6" w:rsidR="0043782E" w:rsidRPr="006E4A59" w:rsidRDefault="0043782E"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sidRPr="006E4A59">
        <w:rPr>
          <w:rFonts w:ascii="仿宋_GB2312" w:eastAsia="仿宋_GB2312" w:hAnsi="仿宋_GB2312" w:cs="仿宋_GB2312" w:hint="eastAsia"/>
          <w:u w:val="single"/>
        </w:rPr>
        <w:t>（</w:t>
      </w:r>
      <w:r w:rsidRPr="006E4A59">
        <w:rPr>
          <w:rFonts w:ascii="仿宋_GB2312" w:eastAsia="仿宋_GB2312" w:hAnsi="仿宋_GB2312" w:cs="仿宋_GB2312"/>
          <w:u w:val="single"/>
        </w:rPr>
        <w:t>1</w:t>
      </w:r>
      <w:r w:rsidRPr="006E4A59">
        <w:rPr>
          <w:rFonts w:ascii="仿宋_GB2312" w:eastAsia="仿宋_GB2312" w:hAnsi="仿宋_GB2312" w:cs="仿宋_GB2312" w:hint="eastAsia"/>
          <w:u w:val="single"/>
        </w:rPr>
        <w:t>）</w:t>
      </w:r>
      <w:r w:rsidR="003B2B3E" w:rsidRPr="003B2B3E">
        <w:rPr>
          <w:rFonts w:ascii="仿宋_GB2312" w:eastAsia="仿宋_GB2312" w:hAnsi="仿宋_GB2312" w:cs="仿宋_GB2312" w:hint="eastAsia"/>
          <w:u w:val="single"/>
        </w:rPr>
        <w:t>市级：健康养生组团、新业态及服务组团、商务活力组团各布局</w:t>
      </w:r>
      <w:r w:rsidR="003B2B3E">
        <w:rPr>
          <w:rFonts w:ascii="仿宋_GB2312" w:eastAsia="仿宋_GB2312" w:hAnsi="仿宋_GB2312" w:cs="仿宋_GB2312" w:hint="eastAsia"/>
          <w:u w:val="single"/>
        </w:rPr>
        <w:t>1</w:t>
      </w:r>
      <w:r w:rsidR="003B2B3E" w:rsidRPr="003B2B3E">
        <w:rPr>
          <w:rFonts w:ascii="仿宋_GB2312" w:eastAsia="仿宋_GB2312" w:hAnsi="仿宋_GB2312" w:cs="仿宋_GB2312" w:hint="eastAsia"/>
          <w:u w:val="single"/>
        </w:rPr>
        <w:t>个市级生态公园，</w:t>
      </w:r>
      <w:r w:rsidR="003B2B3E" w:rsidRPr="00EE2404">
        <w:rPr>
          <w:rFonts w:ascii="仿宋_GB2312" w:eastAsia="仿宋_GB2312" w:hAnsi="仿宋_GB2312" w:cs="仿宋_GB2312" w:hint="eastAsia"/>
        </w:rPr>
        <w:t>分别是仲景湖公园、月季园和中央公园。</w:t>
      </w:r>
    </w:p>
    <w:p w14:paraId="47F027FC" w14:textId="211A69B4" w:rsidR="0043782E" w:rsidRDefault="0043782E"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6E4A59">
        <w:rPr>
          <w:rFonts w:ascii="仿宋_GB2312" w:eastAsia="仿宋_GB2312" w:hAnsi="仿宋_GB2312" w:cs="仿宋_GB2312" w:hint="eastAsia"/>
        </w:rPr>
        <w:t>（</w:t>
      </w:r>
      <w:r w:rsidRPr="006E4A59">
        <w:rPr>
          <w:rFonts w:ascii="仿宋_GB2312" w:eastAsia="仿宋_GB2312" w:hAnsi="仿宋_GB2312" w:cs="仿宋_GB2312"/>
        </w:rPr>
        <w:t>2</w:t>
      </w:r>
      <w:r w:rsidRPr="006E4A59">
        <w:rPr>
          <w:rFonts w:ascii="仿宋_GB2312" w:eastAsia="仿宋_GB2312" w:hAnsi="仿宋_GB2312" w:cs="仿宋_GB2312" w:hint="eastAsia"/>
        </w:rPr>
        <w:t>）</w:t>
      </w:r>
      <w:r w:rsidR="003B2B3E" w:rsidRPr="00EE2404">
        <w:rPr>
          <w:rFonts w:ascii="仿宋_GB2312" w:eastAsia="仿宋_GB2312" w:hAnsi="仿宋_GB2312" w:cs="仿宋_GB2312" w:hint="eastAsia"/>
          <w:u w:val="single"/>
        </w:rPr>
        <w:t>区级：规划区级公园共</w:t>
      </w:r>
      <w:r w:rsidR="003B2B3E" w:rsidRPr="00EE2404">
        <w:rPr>
          <w:rFonts w:ascii="仿宋_GB2312" w:eastAsia="仿宋_GB2312" w:hAnsi="仿宋_GB2312" w:cs="仿宋_GB2312"/>
          <w:u w:val="single"/>
        </w:rPr>
        <w:t>8处，</w:t>
      </w:r>
      <w:r w:rsidR="003B2B3E" w:rsidRPr="003B2B3E">
        <w:rPr>
          <w:rFonts w:ascii="仿宋_GB2312" w:eastAsia="仿宋_GB2312" w:hAnsi="仿宋_GB2312" w:cs="仿宋_GB2312" w:hint="eastAsia"/>
        </w:rPr>
        <w:t>分别是城北公园、明池公园、衡海公园、灵秀公园、福海公园、泮池公园、望海公园、日月湖公园</w:t>
      </w:r>
      <w:r w:rsidR="002B5349" w:rsidRPr="006E4A59">
        <w:rPr>
          <w:rFonts w:ascii="仿宋_GB2312" w:eastAsia="仿宋_GB2312" w:hAnsi="仿宋_GB2312" w:cs="仿宋_GB2312" w:hint="eastAsia"/>
        </w:rPr>
        <w:t>。</w:t>
      </w:r>
    </w:p>
    <w:p w14:paraId="137AE3F6" w14:textId="6777F84E" w:rsidR="003B2B3E" w:rsidRPr="006E4A59" w:rsidRDefault="003B2B3E"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hint="eastAsia"/>
        </w:rPr>
        <w:t>（3）</w:t>
      </w:r>
      <w:r w:rsidRPr="003B2B3E">
        <w:rPr>
          <w:rFonts w:ascii="仿宋_GB2312" w:eastAsia="仿宋_GB2312" w:hAnsi="仿宋_GB2312" w:cs="仿宋_GB2312" w:hint="eastAsia"/>
        </w:rPr>
        <w:t>社区级：结合邻里中心</w:t>
      </w:r>
      <w:r>
        <w:rPr>
          <w:rFonts w:ascii="仿宋_GB2312" w:eastAsia="仿宋_GB2312" w:hAnsi="仿宋_GB2312" w:cs="仿宋_GB2312" w:hint="eastAsia"/>
        </w:rPr>
        <w:t>设置，</w:t>
      </w:r>
      <w:r w:rsidRPr="003B2B3E">
        <w:rPr>
          <w:rFonts w:ascii="仿宋_GB2312" w:eastAsia="仿宋_GB2312" w:hAnsi="仿宋_GB2312" w:cs="仿宋_GB2312" w:hint="eastAsia"/>
        </w:rPr>
        <w:t>建设街头绿地及休闲广场设施，并配置社区体育活动设施</w:t>
      </w:r>
      <w:r>
        <w:rPr>
          <w:rFonts w:ascii="仿宋_GB2312" w:eastAsia="仿宋_GB2312" w:hAnsi="仿宋_GB2312" w:cs="仿宋_GB2312" w:hint="eastAsia"/>
        </w:rPr>
        <w:t>。</w:t>
      </w:r>
    </w:p>
    <w:p w14:paraId="633AD186" w14:textId="6C79F94B" w:rsidR="000A5946" w:rsidRPr="006E4A59" w:rsidRDefault="000A5946"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6E4A59">
        <w:rPr>
          <w:rFonts w:ascii="仿宋_GB2312" w:eastAsia="仿宋_GB2312" w:hAnsi="仿宋_GB2312" w:cs="仿宋_GB2312" w:hint="eastAsia"/>
        </w:rPr>
        <w:t>（</w:t>
      </w:r>
      <w:r w:rsidR="00C90E57">
        <w:rPr>
          <w:rFonts w:ascii="仿宋_GB2312" w:eastAsia="仿宋_GB2312" w:hAnsi="仿宋_GB2312" w:cs="仿宋_GB2312"/>
        </w:rPr>
        <w:t>4</w:t>
      </w:r>
      <w:r w:rsidRPr="006E4A59">
        <w:rPr>
          <w:rFonts w:ascii="仿宋_GB2312" w:eastAsia="仿宋_GB2312" w:hAnsi="仿宋_GB2312" w:cs="仿宋_GB2312" w:hint="eastAsia"/>
        </w:rPr>
        <w:t>）</w:t>
      </w:r>
      <w:r w:rsidR="003B2B3E">
        <w:rPr>
          <w:rFonts w:ascii="仿宋_GB2312" w:eastAsia="仿宋_GB2312" w:hAnsi="仿宋_GB2312" w:cs="仿宋_GB2312" w:hint="eastAsia"/>
        </w:rPr>
        <w:t>特色</w:t>
      </w:r>
      <w:r w:rsidRPr="006E4A59">
        <w:rPr>
          <w:rFonts w:ascii="仿宋_GB2312" w:eastAsia="仿宋_GB2312" w:hAnsi="仿宋_GB2312" w:cs="仿宋_GB2312" w:hint="eastAsia"/>
        </w:rPr>
        <w:t>公园：指具有特定内容和形式，有一定游憩设施的绿地。结合现状特点，适当布置</w:t>
      </w:r>
      <w:r w:rsidR="002B5349" w:rsidRPr="006E4A59">
        <w:rPr>
          <w:rFonts w:ascii="仿宋_GB2312" w:eastAsia="仿宋_GB2312" w:hAnsi="仿宋_GB2312" w:cs="仿宋_GB2312" w:hint="eastAsia"/>
        </w:rPr>
        <w:t>。</w:t>
      </w:r>
    </w:p>
    <w:p w14:paraId="6284FFDB" w14:textId="1C0C2B82" w:rsidR="0043782E" w:rsidRPr="00D44A18" w:rsidRDefault="0043782E"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D44A18">
        <w:rPr>
          <w:rFonts w:ascii="仿宋_GB2312" w:eastAsia="仿宋_GB2312" w:hint="eastAsia"/>
          <w:color w:val="000000" w:themeColor="text1"/>
        </w:rPr>
        <w:t>防护绿地</w:t>
      </w:r>
      <w:r w:rsidR="000B7422" w:rsidRPr="00D44A18">
        <w:rPr>
          <w:rFonts w:ascii="仿宋_GB2312" w:eastAsia="仿宋_GB2312" w:hint="eastAsia"/>
          <w:color w:val="000000" w:themeColor="text1"/>
        </w:rPr>
        <w:t>规划</w:t>
      </w:r>
    </w:p>
    <w:p w14:paraId="23587044" w14:textId="53639F47" w:rsidR="0043782E" w:rsidRPr="00710D16" w:rsidRDefault="00FB5466" w:rsidP="00EE2404">
      <w:pPr>
        <w:pStyle w:val="af8"/>
        <w:tabs>
          <w:tab w:val="left" w:pos="420"/>
          <w:tab w:val="left" w:pos="1931"/>
        </w:tabs>
        <w:spacing w:afterLines="50" w:after="163" w:line="360" w:lineRule="auto"/>
        <w:ind w:rightChars="0" w:right="0" w:firstLineChars="200" w:firstLine="480"/>
        <w:rPr>
          <w:rFonts w:hAnsi="仿宋_GB2312" w:cs="仿宋_GB2312"/>
          <w:u w:val="single"/>
        </w:rPr>
      </w:pPr>
      <w:r w:rsidRPr="00FB5466">
        <w:rPr>
          <w:rFonts w:ascii="仿宋_GB2312" w:eastAsia="仿宋_GB2312" w:hAnsi="仿宋_GB2312" w:cs="仿宋_GB2312" w:hint="eastAsia"/>
          <w:u w:val="single"/>
        </w:rPr>
        <w:t>在兰南高速、新城快速路、主干道等各级道路按《南阳市城市规划管理技术规定》相应规范设置道路防护绿带。并按照相关规定在高压走廊设置必要的防护绿地。</w:t>
      </w:r>
    </w:p>
    <w:p w14:paraId="12D7B646" w14:textId="495B5AE8" w:rsidR="0043782E" w:rsidRPr="00D44A18" w:rsidRDefault="0043782E"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D44A18">
        <w:rPr>
          <w:rFonts w:ascii="仿宋_GB2312" w:eastAsia="仿宋_GB2312"/>
          <w:color w:val="000000" w:themeColor="text1"/>
        </w:rPr>
        <w:lastRenderedPageBreak/>
        <w:t>广场</w:t>
      </w:r>
      <w:r w:rsidR="000B7422" w:rsidRPr="00D44A18">
        <w:rPr>
          <w:rFonts w:ascii="仿宋_GB2312" w:eastAsia="仿宋_GB2312" w:hint="eastAsia"/>
          <w:color w:val="000000" w:themeColor="text1"/>
        </w:rPr>
        <w:t>规划</w:t>
      </w:r>
    </w:p>
    <w:p w14:paraId="78785F89" w14:textId="2FE24128" w:rsidR="0043782E" w:rsidRPr="006E4A59" w:rsidRDefault="000A5946"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6E4A59">
        <w:rPr>
          <w:rFonts w:ascii="仿宋_GB2312" w:eastAsia="仿宋_GB2312" w:hAnsi="仿宋_GB2312" w:cs="仿宋_GB2312" w:hint="eastAsia"/>
        </w:rPr>
        <w:t>结合行政中心、铁路站场、月季园、公共服务中心布置城市广场，</w:t>
      </w:r>
      <w:r w:rsidR="00BB4DDD" w:rsidRPr="006E4A59">
        <w:rPr>
          <w:rFonts w:ascii="仿宋_GB2312" w:eastAsia="仿宋_GB2312" w:hAnsi="仿宋_GB2312" w:cs="仿宋_GB2312" w:hint="eastAsia"/>
        </w:rPr>
        <w:t>新城区</w:t>
      </w:r>
      <w:r w:rsidRPr="006E4A59">
        <w:rPr>
          <w:rFonts w:ascii="仿宋_GB2312" w:eastAsia="仿宋_GB2312" w:hAnsi="仿宋_GB2312" w:cs="仿宋_GB2312" w:hint="eastAsia"/>
        </w:rPr>
        <w:t>规划3处大型广场用地，占地面积15.</w:t>
      </w:r>
      <w:r w:rsidR="003B2B3E">
        <w:rPr>
          <w:rFonts w:ascii="仿宋_GB2312" w:eastAsia="仿宋_GB2312" w:hAnsi="仿宋_GB2312" w:cs="仿宋_GB2312"/>
        </w:rPr>
        <w:t>04</w:t>
      </w:r>
      <w:r w:rsidRPr="006E4A59">
        <w:rPr>
          <w:rFonts w:ascii="仿宋_GB2312" w:eastAsia="仿宋_GB2312" w:hAnsi="仿宋_GB2312" w:cs="仿宋_GB2312" w:hint="eastAsia"/>
        </w:rPr>
        <w:t>公顷。</w:t>
      </w:r>
    </w:p>
    <w:p w14:paraId="3CF60F3E" w14:textId="77777777" w:rsidR="0043782E" w:rsidRPr="00F63597" w:rsidRDefault="0043782E">
      <w:pPr>
        <w:adjustRightInd w:val="0"/>
        <w:snapToGrid w:val="0"/>
        <w:spacing w:afterLines="50" w:after="163"/>
        <w:ind w:leftChars="472" w:left="1133" w:firstLineChars="200" w:firstLine="480"/>
        <w:rPr>
          <w:rFonts w:ascii="宋体" w:hAnsi="宋体"/>
          <w:bCs/>
          <w:color w:val="000000" w:themeColor="text1"/>
        </w:rPr>
      </w:pPr>
    </w:p>
    <w:bookmarkEnd w:id="172"/>
    <w:p w14:paraId="46B39CC2" w14:textId="264273FB" w:rsidR="00A951EB" w:rsidRPr="00C46D23" w:rsidRDefault="00455FB8" w:rsidP="00C46D23">
      <w:pPr>
        <w:pStyle w:val="10"/>
        <w:keepNext w:val="0"/>
        <w:keepLines w:val="0"/>
        <w:spacing w:beforeLines="50" w:before="163" w:after="0" w:line="360" w:lineRule="auto"/>
        <w:jc w:val="center"/>
        <w:rPr>
          <w:rFonts w:ascii="仿宋_GB2312" w:eastAsia="仿宋_GB2312" w:hAnsi="黑体" w:cstheme="minorBidi"/>
          <w:bCs w:val="0"/>
          <w:kern w:val="2"/>
          <w:sz w:val="36"/>
          <w:szCs w:val="36"/>
        </w:rPr>
      </w:pPr>
      <w:r w:rsidRPr="00455FB8">
        <w:rPr>
          <w:rFonts w:ascii="黑体" w:eastAsia="黑体"/>
          <w:color w:val="000000" w:themeColor="text1"/>
          <w:sz w:val="40"/>
          <w:szCs w:val="40"/>
        </w:rPr>
        <w:br w:type="page"/>
      </w:r>
      <w:bookmarkStart w:id="174" w:name="_Toc509952195"/>
      <w:r w:rsidR="00A951EB" w:rsidRPr="00C46D23">
        <w:rPr>
          <w:rFonts w:ascii="仿宋_GB2312" w:eastAsia="仿宋_GB2312" w:hAnsi="黑体" w:cstheme="minorBidi" w:hint="eastAsia"/>
          <w:bCs w:val="0"/>
          <w:kern w:val="2"/>
          <w:sz w:val="36"/>
          <w:szCs w:val="36"/>
        </w:rPr>
        <w:lastRenderedPageBreak/>
        <w:t>第</w:t>
      </w:r>
      <w:r w:rsidR="00345E9E">
        <w:rPr>
          <w:rFonts w:ascii="仿宋_GB2312" w:eastAsia="仿宋_GB2312" w:hAnsi="黑体" w:cstheme="minorBidi" w:hint="eastAsia"/>
          <w:bCs w:val="0"/>
          <w:kern w:val="2"/>
          <w:sz w:val="36"/>
          <w:szCs w:val="36"/>
        </w:rPr>
        <w:t>五章</w:t>
      </w:r>
      <w:r w:rsidR="00A951EB" w:rsidRPr="00C46D23">
        <w:rPr>
          <w:rFonts w:ascii="仿宋_GB2312" w:eastAsia="仿宋_GB2312" w:hAnsi="黑体" w:cstheme="minorBidi" w:hint="eastAsia"/>
          <w:bCs w:val="0"/>
          <w:kern w:val="2"/>
          <w:sz w:val="36"/>
          <w:szCs w:val="36"/>
        </w:rPr>
        <w:t xml:space="preserve"> </w:t>
      </w:r>
      <w:r w:rsidR="00BB4DDD" w:rsidRPr="00C46D23">
        <w:rPr>
          <w:rFonts w:ascii="仿宋_GB2312" w:eastAsia="仿宋_GB2312" w:hAnsi="黑体" w:cstheme="minorBidi" w:hint="eastAsia"/>
          <w:bCs w:val="0"/>
          <w:kern w:val="2"/>
          <w:sz w:val="36"/>
          <w:szCs w:val="36"/>
        </w:rPr>
        <w:t>新城区</w:t>
      </w:r>
      <w:r w:rsidR="00A951EB" w:rsidRPr="00C46D23">
        <w:rPr>
          <w:rFonts w:ascii="仿宋_GB2312" w:eastAsia="仿宋_GB2312" w:hAnsi="黑体" w:cstheme="minorBidi" w:hint="eastAsia"/>
          <w:bCs w:val="0"/>
          <w:kern w:val="2"/>
          <w:sz w:val="36"/>
          <w:szCs w:val="36"/>
        </w:rPr>
        <w:t>基础设施建设</w:t>
      </w:r>
      <w:bookmarkEnd w:id="174"/>
    </w:p>
    <w:p w14:paraId="73919325" w14:textId="77777777" w:rsidR="00A951EB" w:rsidRPr="00390B16" w:rsidRDefault="00A951EB" w:rsidP="00390B16">
      <w:pPr>
        <w:pStyle w:val="2"/>
        <w:numPr>
          <w:ilvl w:val="0"/>
          <w:numId w:val="23"/>
        </w:numPr>
        <w:spacing w:line="360" w:lineRule="auto"/>
        <w:jc w:val="center"/>
        <w:rPr>
          <w:rFonts w:ascii="宋体" w:hAnsi="宋体"/>
          <w:bCs w:val="0"/>
          <w:color w:val="000000" w:themeColor="text1"/>
        </w:rPr>
      </w:pPr>
      <w:bookmarkStart w:id="175" w:name="_Toc509952196"/>
      <w:r w:rsidRPr="00390B16">
        <w:rPr>
          <w:rFonts w:ascii="宋体" w:hAnsi="宋体" w:hint="eastAsia"/>
          <w:bCs w:val="0"/>
          <w:color w:val="000000" w:themeColor="text1"/>
        </w:rPr>
        <w:t>环境保护规划</w:t>
      </w:r>
      <w:bookmarkEnd w:id="175"/>
    </w:p>
    <w:p w14:paraId="32C6D606" w14:textId="77777777" w:rsidR="00A951EB" w:rsidRPr="00D44A18" w:rsidRDefault="00A951EB"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D44A18">
        <w:rPr>
          <w:rFonts w:ascii="仿宋_GB2312" w:eastAsia="仿宋_GB2312" w:hint="eastAsia"/>
          <w:color w:val="000000" w:themeColor="text1"/>
        </w:rPr>
        <w:t>环境保护目标</w:t>
      </w:r>
    </w:p>
    <w:p w14:paraId="110D6718" w14:textId="489032E8" w:rsidR="00A951EB" w:rsidRPr="006E4A59" w:rsidRDefault="000B7422"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6E4A59">
        <w:rPr>
          <w:rFonts w:ascii="仿宋_GB2312" w:eastAsia="仿宋_GB2312" w:hAnsi="仿宋_GB2312" w:cs="仿宋_GB2312" w:hint="eastAsia"/>
        </w:rPr>
        <w:t>（一）</w:t>
      </w:r>
      <w:r w:rsidR="00A951EB" w:rsidRPr="006E4A59">
        <w:rPr>
          <w:rFonts w:ascii="仿宋_GB2312" w:eastAsia="仿宋_GB2312" w:hAnsi="仿宋_GB2312" w:cs="仿宋_GB2312" w:hint="eastAsia"/>
        </w:rPr>
        <w:t>环境总体保护目标</w:t>
      </w:r>
    </w:p>
    <w:p w14:paraId="4A38BF10" w14:textId="0F4606F0" w:rsidR="00A951EB" w:rsidRPr="006E4A59" w:rsidRDefault="00A951EB"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6E4A59">
        <w:rPr>
          <w:rFonts w:ascii="仿宋_GB2312" w:eastAsia="仿宋_GB2312" w:hAnsi="仿宋_GB2312" w:cs="仿宋_GB2312" w:hint="eastAsia"/>
        </w:rPr>
        <w:t>完善环境基础设施，改善河流水质，防治大气污染，加强固体废弃物处理处置，有效控制主要污染源和污染物的排放量，保障规划区环境质量，促进规划区自然、经济、社会的全面、协调、可持续发展。</w:t>
      </w:r>
    </w:p>
    <w:p w14:paraId="7E069D41" w14:textId="3282952A" w:rsidR="00A951EB" w:rsidRPr="006E4A59" w:rsidRDefault="000B7422"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6E4A59">
        <w:rPr>
          <w:rFonts w:ascii="仿宋_GB2312" w:eastAsia="仿宋_GB2312" w:hAnsi="仿宋_GB2312" w:cs="仿宋_GB2312" w:hint="eastAsia"/>
        </w:rPr>
        <w:t>（二）</w:t>
      </w:r>
      <w:r w:rsidR="00A951EB" w:rsidRPr="006E4A59">
        <w:rPr>
          <w:rFonts w:ascii="仿宋_GB2312" w:eastAsia="仿宋_GB2312" w:hAnsi="仿宋_GB2312" w:cs="仿宋_GB2312" w:hint="eastAsia"/>
        </w:rPr>
        <w:t>水环境保护目标</w:t>
      </w:r>
    </w:p>
    <w:p w14:paraId="5ECBBBA6" w14:textId="77777777" w:rsidR="00A951EB" w:rsidRPr="001C0FE1" w:rsidRDefault="00A951EB"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sidRPr="001C0FE1">
        <w:rPr>
          <w:rFonts w:ascii="仿宋_GB2312" w:eastAsia="仿宋_GB2312" w:hAnsi="仿宋_GB2312" w:cs="仿宋_GB2312" w:hint="eastAsia"/>
          <w:u w:val="single"/>
        </w:rPr>
        <w:t>保障饮用水源安全，控制污染物排放制，对白河水源保护区重点水系进行生态保护和建设。执行《地表水环境质量标准》（</w:t>
      </w:r>
      <w:r w:rsidRPr="001C0FE1">
        <w:rPr>
          <w:rFonts w:ascii="仿宋_GB2312" w:eastAsia="仿宋_GB2312" w:hAnsi="仿宋_GB2312" w:cs="仿宋_GB2312"/>
          <w:u w:val="single"/>
        </w:rPr>
        <w:t>GB3838-2002）中相应标准，全区地表水功能区水质达标率达到100%。</w:t>
      </w:r>
    </w:p>
    <w:p w14:paraId="48EAC504" w14:textId="234F3A3E" w:rsidR="00A951EB" w:rsidRPr="006E4A59" w:rsidRDefault="000B7422"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6E4A59">
        <w:rPr>
          <w:rFonts w:ascii="仿宋_GB2312" w:eastAsia="仿宋_GB2312" w:hAnsi="仿宋_GB2312" w:cs="仿宋_GB2312" w:hint="eastAsia"/>
        </w:rPr>
        <w:t>（三）</w:t>
      </w:r>
      <w:r w:rsidR="00A951EB" w:rsidRPr="006E4A59">
        <w:rPr>
          <w:rFonts w:ascii="仿宋_GB2312" w:eastAsia="仿宋_GB2312" w:hAnsi="仿宋_GB2312" w:cs="仿宋_GB2312" w:hint="eastAsia"/>
        </w:rPr>
        <w:t>大气环境保护目标</w:t>
      </w:r>
    </w:p>
    <w:p w14:paraId="71951200" w14:textId="77777777" w:rsidR="00A951EB" w:rsidRPr="001C0FE1" w:rsidRDefault="00A951EB"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sidRPr="001C0FE1">
        <w:rPr>
          <w:rFonts w:ascii="仿宋_GB2312" w:eastAsia="仿宋_GB2312" w:hAnsi="仿宋_GB2312" w:cs="仿宋_GB2312" w:hint="eastAsia"/>
          <w:u w:val="single"/>
        </w:rPr>
        <w:t>规划区环境空气质量持续改善，主要污染物排放总量得到有效控制，城市空气质量达到《环境空气质量标准》（</w:t>
      </w:r>
      <w:r w:rsidRPr="001C0FE1">
        <w:rPr>
          <w:rFonts w:ascii="仿宋_GB2312" w:eastAsia="仿宋_GB2312" w:hAnsi="仿宋_GB2312" w:cs="仿宋_GB2312"/>
          <w:u w:val="single"/>
        </w:rPr>
        <w:t>GB3095-2012）中二级标准的天数全年大于300天，环境空气质量功能区全面达标。</w:t>
      </w:r>
    </w:p>
    <w:p w14:paraId="7EE08B3F" w14:textId="11FB6E83" w:rsidR="00A951EB" w:rsidRPr="006E4A59" w:rsidRDefault="000B7422"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6E4A59">
        <w:rPr>
          <w:rFonts w:ascii="仿宋_GB2312" w:eastAsia="仿宋_GB2312" w:hAnsi="仿宋_GB2312" w:cs="仿宋_GB2312" w:hint="eastAsia"/>
        </w:rPr>
        <w:t>（四）</w:t>
      </w:r>
      <w:r w:rsidR="00A951EB" w:rsidRPr="006E4A59">
        <w:rPr>
          <w:rFonts w:ascii="仿宋_GB2312" w:eastAsia="仿宋_GB2312" w:hAnsi="仿宋_GB2312" w:cs="仿宋_GB2312" w:hint="eastAsia"/>
        </w:rPr>
        <w:t>声环境保护目标</w:t>
      </w:r>
    </w:p>
    <w:p w14:paraId="074AFCD5" w14:textId="77777777" w:rsidR="00A951EB" w:rsidRPr="001C0FE1" w:rsidRDefault="00A951EB"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sidRPr="001C0FE1">
        <w:rPr>
          <w:rFonts w:ascii="仿宋_GB2312" w:eastAsia="仿宋_GB2312" w:hAnsi="仿宋_GB2312" w:cs="仿宋_GB2312" w:hint="eastAsia"/>
          <w:u w:val="single"/>
        </w:rPr>
        <w:t>声环境达到《声环境质量标准》（</w:t>
      </w:r>
      <w:r w:rsidRPr="001C0FE1">
        <w:rPr>
          <w:rFonts w:ascii="仿宋_GB2312" w:eastAsia="仿宋_GB2312" w:hAnsi="仿宋_GB2312" w:cs="仿宋_GB2312"/>
          <w:u w:val="single"/>
        </w:rPr>
        <w:t>GB3096-2008）1－4类环境噪声等效声级限值标准。</w:t>
      </w:r>
    </w:p>
    <w:p w14:paraId="62D21E1D" w14:textId="2FEB14B1" w:rsidR="00A951EB" w:rsidRPr="006E4A59" w:rsidRDefault="000B7422"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6E4A59">
        <w:rPr>
          <w:rFonts w:ascii="仿宋_GB2312" w:eastAsia="仿宋_GB2312" w:hAnsi="仿宋_GB2312" w:cs="仿宋_GB2312" w:hint="eastAsia"/>
        </w:rPr>
        <w:t>（五）</w:t>
      </w:r>
      <w:r w:rsidR="00A951EB" w:rsidRPr="006E4A59">
        <w:rPr>
          <w:rFonts w:ascii="仿宋_GB2312" w:eastAsia="仿宋_GB2312" w:hAnsi="仿宋_GB2312" w:cs="仿宋_GB2312" w:hint="eastAsia"/>
        </w:rPr>
        <w:t>固体废物综合整治目标</w:t>
      </w:r>
    </w:p>
    <w:p w14:paraId="31DA3B38" w14:textId="77777777" w:rsidR="00A951EB" w:rsidRPr="001C0FE1" w:rsidRDefault="00A951EB"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sidRPr="001C0FE1">
        <w:rPr>
          <w:rFonts w:ascii="仿宋_GB2312" w:eastAsia="仿宋_GB2312" w:hAnsi="仿宋_GB2312" w:cs="仿宋_GB2312" w:hint="eastAsia"/>
          <w:u w:val="single"/>
        </w:rPr>
        <w:t>完善环境卫生基础设施，加强危险废物及放射性废源、废物的安全处置，推进工业固体废弃物、生活垃圾的无害化、减量化和资源化。</w:t>
      </w:r>
    </w:p>
    <w:p w14:paraId="5B96E768" w14:textId="77777777" w:rsidR="00A951EB" w:rsidRPr="00D44A18" w:rsidRDefault="00A951EB"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D44A18">
        <w:rPr>
          <w:rFonts w:ascii="仿宋_GB2312" w:eastAsia="仿宋_GB2312" w:hint="eastAsia"/>
          <w:color w:val="000000" w:themeColor="text1"/>
        </w:rPr>
        <w:lastRenderedPageBreak/>
        <w:t>地表水环境功能区划</w:t>
      </w:r>
    </w:p>
    <w:p w14:paraId="473863C3" w14:textId="54CF1E2A" w:rsidR="00A951EB" w:rsidRPr="001C0FE1" w:rsidRDefault="00A951EB"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sidRPr="001C0FE1">
        <w:rPr>
          <w:rFonts w:ascii="仿宋_GB2312" w:eastAsia="仿宋_GB2312" w:hAnsi="仿宋_GB2312" w:cs="仿宋_GB2312" w:hint="eastAsia"/>
          <w:u w:val="single"/>
        </w:rPr>
        <w:t>地表水划分为Ⅱ、Ⅲ、Ⅳ类水环境功能区。</w:t>
      </w:r>
      <w:r w:rsidR="00815815" w:rsidRPr="001C0FE1">
        <w:rPr>
          <w:rFonts w:ascii="仿宋_GB2312" w:eastAsia="仿宋_GB2312" w:hAnsi="仿宋_GB2312" w:cs="仿宋_GB2312" w:hint="eastAsia"/>
          <w:u w:val="single"/>
        </w:rPr>
        <w:t>详见附图24。</w:t>
      </w:r>
      <w:r w:rsidR="001C0FE1">
        <w:rPr>
          <w:rFonts w:ascii="仿宋_GB2312" w:eastAsia="仿宋_GB2312" w:hAnsi="仿宋_GB2312" w:cs="仿宋_GB2312" w:hint="eastAsia"/>
          <w:u w:val="single"/>
        </w:rPr>
        <w:t>其中，</w:t>
      </w:r>
    </w:p>
    <w:p w14:paraId="595807A8" w14:textId="77777777" w:rsidR="00A951EB" w:rsidRPr="001C0FE1" w:rsidRDefault="00A951EB"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sidRPr="001C0FE1">
        <w:rPr>
          <w:rFonts w:ascii="仿宋_GB2312" w:eastAsia="仿宋_GB2312" w:hAnsi="仿宋_GB2312" w:cs="仿宋_GB2312" w:hint="eastAsia"/>
          <w:u w:val="single"/>
        </w:rPr>
        <w:t>Ⅱ类水环境功能区：白河水源地保护区执行Ⅱ类水质标准；</w:t>
      </w:r>
    </w:p>
    <w:p w14:paraId="212A8D60" w14:textId="77777777" w:rsidR="00A951EB" w:rsidRPr="001C0FE1" w:rsidRDefault="00A951EB"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sidRPr="001C0FE1">
        <w:rPr>
          <w:rFonts w:ascii="仿宋_GB2312" w:eastAsia="仿宋_GB2312" w:hAnsi="仿宋_GB2312" w:cs="仿宋_GB2312" w:hint="eastAsia"/>
          <w:u w:val="single"/>
        </w:rPr>
        <w:t>Ⅲ类水环境功能区：白桐干渠、明睿河、召父河、西赵河、黄渠河等及其支流执行Ⅲ类水质标准；</w:t>
      </w:r>
    </w:p>
    <w:p w14:paraId="787E7171" w14:textId="77777777" w:rsidR="00A951EB" w:rsidRPr="001C0FE1" w:rsidRDefault="00A951EB"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sidRPr="001C0FE1">
        <w:rPr>
          <w:rFonts w:ascii="仿宋_GB2312" w:eastAsia="仿宋_GB2312" w:hAnsi="仿宋_GB2312" w:cs="仿宋_GB2312" w:hint="eastAsia"/>
          <w:u w:val="single"/>
        </w:rPr>
        <w:t>Ⅳ类水环境功能区：其余工业用水区及人体非直接接触的娱乐用水区执行Ⅳ类水质标准。</w:t>
      </w:r>
    </w:p>
    <w:p w14:paraId="25D2E687" w14:textId="77777777" w:rsidR="00A951EB" w:rsidRPr="00D44A18" w:rsidRDefault="00A951EB"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D44A18">
        <w:rPr>
          <w:rFonts w:ascii="仿宋_GB2312" w:eastAsia="仿宋_GB2312" w:hint="eastAsia"/>
          <w:color w:val="000000" w:themeColor="text1"/>
        </w:rPr>
        <w:t>大气环境功能区划</w:t>
      </w:r>
    </w:p>
    <w:p w14:paraId="26E280DE" w14:textId="77777777" w:rsidR="00A951EB" w:rsidRPr="001C0FE1" w:rsidRDefault="00A951EB"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sidRPr="001C0FE1">
        <w:rPr>
          <w:rFonts w:ascii="仿宋_GB2312" w:eastAsia="仿宋_GB2312" w:hAnsi="仿宋_GB2312" w:cs="仿宋_GB2312" w:hint="eastAsia"/>
          <w:u w:val="single"/>
        </w:rPr>
        <w:t>规划区范围大气环境全部执行二级标准。</w:t>
      </w:r>
    </w:p>
    <w:p w14:paraId="5A76847C" w14:textId="77777777" w:rsidR="00A951EB" w:rsidRPr="00D44A18" w:rsidRDefault="00A951EB"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D44A18">
        <w:rPr>
          <w:rFonts w:ascii="仿宋_GB2312" w:eastAsia="仿宋_GB2312" w:hint="eastAsia"/>
          <w:color w:val="000000" w:themeColor="text1"/>
        </w:rPr>
        <w:t>噪声环境功能区划</w:t>
      </w:r>
    </w:p>
    <w:p w14:paraId="0FC57FF6" w14:textId="35E19E65" w:rsidR="00A951EB" w:rsidRPr="001C0FE1" w:rsidRDefault="00A951EB"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sidRPr="001C0FE1">
        <w:rPr>
          <w:rFonts w:ascii="仿宋_GB2312" w:eastAsia="仿宋_GB2312" w:hAnsi="仿宋_GB2312" w:cs="仿宋_GB2312" w:hint="eastAsia"/>
          <w:u w:val="single"/>
        </w:rPr>
        <w:t>规划区共划定</w:t>
      </w:r>
      <w:r w:rsidRPr="001C0FE1">
        <w:rPr>
          <w:rFonts w:ascii="仿宋_GB2312" w:eastAsia="仿宋_GB2312" w:hAnsi="仿宋_GB2312" w:cs="仿宋_GB2312"/>
          <w:u w:val="single"/>
        </w:rPr>
        <w:t>4类声环境功能区</w:t>
      </w:r>
      <w:r w:rsidR="00815815" w:rsidRPr="001C0FE1">
        <w:rPr>
          <w:rFonts w:ascii="仿宋_GB2312" w:eastAsia="仿宋_GB2312" w:hAnsi="仿宋_GB2312" w:cs="仿宋_GB2312" w:hint="eastAsia"/>
          <w:u w:val="single"/>
        </w:rPr>
        <w:t>，详见附图24</w:t>
      </w:r>
      <w:r w:rsidR="001C0FE1" w:rsidRPr="001C0FE1">
        <w:rPr>
          <w:rFonts w:ascii="仿宋_GB2312" w:eastAsia="仿宋_GB2312" w:hAnsi="仿宋_GB2312" w:cs="仿宋_GB2312" w:hint="eastAsia"/>
          <w:u w:val="single"/>
        </w:rPr>
        <w:t>。其中，</w:t>
      </w:r>
    </w:p>
    <w:p w14:paraId="26CABDF6" w14:textId="326D676D" w:rsidR="00A951EB" w:rsidRPr="001C0FE1" w:rsidRDefault="00A951EB"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sidRPr="001C0FE1">
        <w:rPr>
          <w:rFonts w:ascii="仿宋_GB2312" w:eastAsia="仿宋_GB2312" w:hAnsi="仿宋_GB2312" w:cs="仿宋_GB2312" w:hint="eastAsia"/>
          <w:u w:val="single"/>
        </w:rPr>
        <w:t>Ⅰ类保护区：保留生态、公园绿地等。该区噪声按执行国家城市区域噪声Ⅰ类标准控制，噪声等级效应昼间55分贝，夜间45分贝。</w:t>
      </w:r>
    </w:p>
    <w:p w14:paraId="4AE645AE" w14:textId="77777777" w:rsidR="00A951EB" w:rsidRPr="001C0FE1" w:rsidRDefault="00A951EB"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sidRPr="001C0FE1">
        <w:rPr>
          <w:rFonts w:ascii="仿宋_GB2312" w:eastAsia="仿宋_GB2312" w:hAnsi="仿宋_GB2312" w:cs="仿宋_GB2312" w:hint="eastAsia"/>
          <w:u w:val="single"/>
        </w:rPr>
        <w:t>Ⅱ类保护区：包括居住、文教机关用地，高科技工业用地，居住和商业用地、村民居住用地及一类工业区，该区噪声按执行国家城市区域噪声Ⅱ类标准控制，噪声等级效应昼间60分贝，夜间50分贝。该区噪声直接影响居民的生活与工作，应予以重点控制。</w:t>
      </w:r>
    </w:p>
    <w:p w14:paraId="7F0C10B4" w14:textId="77777777" w:rsidR="00A951EB" w:rsidRPr="001C0FE1" w:rsidRDefault="00A951EB"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sidRPr="001C0FE1">
        <w:rPr>
          <w:rFonts w:ascii="仿宋_GB2312" w:eastAsia="仿宋_GB2312" w:hAnsi="仿宋_GB2312" w:cs="仿宋_GB2312" w:hint="eastAsia"/>
          <w:u w:val="single"/>
        </w:rPr>
        <w:t>Ⅲ类保护区：包括二、三类工业区和仓储区。该区噪声按执行国家城市区域噪声Ⅲ类标准控制，噪声等级效应昼间65分贝，夜间55分贝。</w:t>
      </w:r>
    </w:p>
    <w:p w14:paraId="0CE9CA32" w14:textId="77777777" w:rsidR="00A951EB" w:rsidRPr="001C0FE1" w:rsidRDefault="00A951EB"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sidRPr="001C0FE1">
        <w:rPr>
          <w:rFonts w:ascii="仿宋_GB2312" w:eastAsia="仿宋_GB2312" w:hAnsi="仿宋_GB2312" w:cs="仿宋_GB2312" w:hint="eastAsia"/>
          <w:u w:val="single"/>
        </w:rPr>
        <w:t>Ⅳ类保护区：长途汽车站、公共汽车站、大型停车场划分为Ⅳ类区；交通主干路从人街道起纵深30米的区域范围为Ⅳ类区。</w:t>
      </w:r>
    </w:p>
    <w:p w14:paraId="65D73C36" w14:textId="77777777" w:rsidR="00A951EB" w:rsidRPr="00D44A18" w:rsidRDefault="00A951EB"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D44A18">
        <w:rPr>
          <w:rFonts w:ascii="仿宋_GB2312" w:eastAsia="仿宋_GB2312" w:hint="eastAsia"/>
          <w:color w:val="000000" w:themeColor="text1"/>
        </w:rPr>
        <w:t>环境质量保障重点措施</w:t>
      </w:r>
    </w:p>
    <w:p w14:paraId="0D2DD73C" w14:textId="7E605D1F" w:rsidR="00A951EB" w:rsidRPr="001C0FE1" w:rsidRDefault="003A0F68"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sidRPr="001C0FE1">
        <w:rPr>
          <w:rFonts w:ascii="仿宋_GB2312" w:eastAsia="仿宋_GB2312" w:hAnsi="仿宋_GB2312" w:cs="仿宋_GB2312"/>
          <w:u w:val="single"/>
        </w:rPr>
        <w:lastRenderedPageBreak/>
        <w:t>（一）</w:t>
      </w:r>
      <w:r w:rsidR="00A951EB" w:rsidRPr="001C0FE1">
        <w:rPr>
          <w:rFonts w:ascii="仿宋_GB2312" w:eastAsia="仿宋_GB2312" w:hAnsi="仿宋_GB2312" w:cs="仿宋_GB2312"/>
          <w:u w:val="single"/>
        </w:rPr>
        <w:t>重点</w:t>
      </w:r>
      <w:r w:rsidR="00A951EB" w:rsidRPr="001C0FE1">
        <w:rPr>
          <w:rFonts w:ascii="仿宋_GB2312" w:eastAsia="仿宋_GB2312" w:hAnsi="仿宋_GB2312" w:cs="仿宋_GB2312" w:hint="eastAsia"/>
          <w:u w:val="single"/>
        </w:rPr>
        <w:t>保护白河饮用水源，确保饮用水源安全；加强面源污染控制和重金属污染防治工作，减少污染物排入河流。</w:t>
      </w:r>
    </w:p>
    <w:p w14:paraId="32A6D6B0" w14:textId="27740189" w:rsidR="00A951EB" w:rsidRPr="001C0FE1" w:rsidRDefault="003A0F68"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sidRPr="001C0FE1">
        <w:rPr>
          <w:rFonts w:ascii="仿宋_GB2312" w:eastAsia="仿宋_GB2312" w:hAnsi="仿宋_GB2312" w:cs="仿宋_GB2312"/>
          <w:u w:val="single"/>
        </w:rPr>
        <w:t>（二）</w:t>
      </w:r>
      <w:r w:rsidR="00A951EB" w:rsidRPr="001C0FE1">
        <w:rPr>
          <w:rFonts w:ascii="仿宋_GB2312" w:eastAsia="仿宋_GB2312" w:hAnsi="仿宋_GB2312" w:cs="仿宋_GB2312"/>
          <w:u w:val="single"/>
        </w:rPr>
        <w:t>从源头整治入手，优化能源结构，大力推广使用清洁能源，提高能源综合利用率，减少污染物的排放；抓好大气重点污染源防治，控制大气污染物总量；积极发展绿色交通系统，加强对汽车尾气排放的监测和防治工作。</w:t>
      </w:r>
    </w:p>
    <w:p w14:paraId="4586F920" w14:textId="54736AF3" w:rsidR="00A951EB" w:rsidRPr="001C0FE1" w:rsidRDefault="003A0F68"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sidRPr="001C0FE1">
        <w:rPr>
          <w:rFonts w:ascii="仿宋_GB2312" w:eastAsia="仿宋_GB2312" w:hAnsi="仿宋_GB2312" w:cs="仿宋_GB2312"/>
          <w:u w:val="single"/>
        </w:rPr>
        <w:t>（三）</w:t>
      </w:r>
      <w:r w:rsidR="00A951EB" w:rsidRPr="001C0FE1">
        <w:rPr>
          <w:rFonts w:ascii="仿宋_GB2312" w:eastAsia="仿宋_GB2312" w:hAnsi="仿宋_GB2312" w:cs="仿宋_GB2312" w:hint="eastAsia"/>
          <w:u w:val="single"/>
        </w:rPr>
        <w:t>加强声环境功能区划，加快噪声达标区的建设速度，在居民集中区等环境敏感区严格实行夜间施工噪声管制，强化城轨、高铁沿线以及城市道路两侧的绿化隔离带建设，控制高噪车辆在市区的行驶。</w:t>
      </w:r>
    </w:p>
    <w:p w14:paraId="66101CA3" w14:textId="05EBD3D1" w:rsidR="00A951EB" w:rsidRPr="001C0FE1" w:rsidRDefault="003A0F68"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sidRPr="001C0FE1">
        <w:rPr>
          <w:rFonts w:ascii="仿宋_GB2312" w:eastAsia="仿宋_GB2312" w:hAnsi="仿宋_GB2312" w:cs="仿宋_GB2312"/>
          <w:u w:val="single"/>
        </w:rPr>
        <w:t>（四）</w:t>
      </w:r>
      <w:r w:rsidR="00A951EB" w:rsidRPr="001C0FE1">
        <w:rPr>
          <w:rFonts w:ascii="仿宋_GB2312" w:eastAsia="仿宋_GB2312" w:hAnsi="仿宋_GB2312" w:cs="仿宋_GB2312"/>
          <w:u w:val="single"/>
        </w:rPr>
        <w:t>加强工业固体的处理和综合利用，强化危险固体废物和医疗垃圾的监督和管理，强化生活垃圾的分类收集及处理。</w:t>
      </w:r>
    </w:p>
    <w:p w14:paraId="13277528" w14:textId="77777777" w:rsidR="00A951EB" w:rsidRPr="00D44A18" w:rsidRDefault="00A951EB"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D44A18">
        <w:rPr>
          <w:rFonts w:ascii="仿宋_GB2312" w:eastAsia="仿宋_GB2312" w:hint="eastAsia"/>
          <w:color w:val="000000" w:themeColor="text1"/>
        </w:rPr>
        <w:t>政策保障</w:t>
      </w:r>
    </w:p>
    <w:p w14:paraId="6BC62E22" w14:textId="4285EC60" w:rsidR="00A951EB" w:rsidRPr="001C0FE1" w:rsidRDefault="003A0F68"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sidRPr="001C0FE1">
        <w:rPr>
          <w:rFonts w:ascii="仿宋_GB2312" w:eastAsia="仿宋_GB2312" w:hAnsi="仿宋_GB2312" w:cs="仿宋_GB2312"/>
          <w:u w:val="single"/>
        </w:rPr>
        <w:t>（一）</w:t>
      </w:r>
      <w:r w:rsidR="00A951EB" w:rsidRPr="001C0FE1">
        <w:rPr>
          <w:rFonts w:ascii="仿宋_GB2312" w:eastAsia="仿宋_GB2312" w:hAnsi="仿宋_GB2312" w:cs="仿宋_GB2312"/>
          <w:u w:val="single"/>
        </w:rPr>
        <w:t>对</w:t>
      </w:r>
      <w:r w:rsidR="00A951EB" w:rsidRPr="001C0FE1">
        <w:rPr>
          <w:rFonts w:ascii="仿宋_GB2312" w:eastAsia="仿宋_GB2312" w:hAnsi="仿宋_GB2312" w:cs="仿宋_GB2312" w:hint="eastAsia"/>
          <w:u w:val="single"/>
        </w:rPr>
        <w:t>规划区</w:t>
      </w:r>
      <w:r w:rsidR="00A951EB" w:rsidRPr="001C0FE1">
        <w:rPr>
          <w:rFonts w:ascii="仿宋_GB2312" w:eastAsia="仿宋_GB2312" w:hAnsi="仿宋_GB2312" w:cs="仿宋_GB2312"/>
          <w:u w:val="single"/>
        </w:rPr>
        <w:t>各类污染的防治措施设立年度目标，将目标纳入政府年度考核体系，落实责任部门和责任人。</w:t>
      </w:r>
    </w:p>
    <w:p w14:paraId="2CE4CDCE" w14:textId="1F1078D2" w:rsidR="00A951EB" w:rsidRPr="001C0FE1" w:rsidRDefault="003A0F68"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sidRPr="001C0FE1">
        <w:rPr>
          <w:rFonts w:ascii="仿宋_GB2312" w:eastAsia="仿宋_GB2312" w:hAnsi="仿宋_GB2312" w:cs="仿宋_GB2312"/>
          <w:u w:val="single"/>
        </w:rPr>
        <w:t>（二）</w:t>
      </w:r>
      <w:r w:rsidR="00A951EB" w:rsidRPr="001C0FE1">
        <w:rPr>
          <w:rFonts w:ascii="仿宋_GB2312" w:eastAsia="仿宋_GB2312" w:hAnsi="仿宋_GB2312" w:cs="仿宋_GB2312"/>
          <w:u w:val="single"/>
        </w:rPr>
        <w:t>在对企业排放监管中，加强管理力度，严厉查处污染事件。加强对污染相对较大企业的监督检查，强化在</w:t>
      </w:r>
      <w:r w:rsidR="00A951EB" w:rsidRPr="001C0FE1">
        <w:rPr>
          <w:rFonts w:ascii="仿宋_GB2312" w:eastAsia="仿宋_GB2312" w:hAnsi="仿宋_GB2312" w:cs="仿宋_GB2312" w:hint="eastAsia"/>
          <w:u w:val="single"/>
        </w:rPr>
        <w:t>规划区</w:t>
      </w:r>
      <w:r w:rsidR="00A951EB" w:rsidRPr="001C0FE1">
        <w:rPr>
          <w:rFonts w:ascii="仿宋_GB2312" w:eastAsia="仿宋_GB2312" w:hAnsi="仿宋_GB2312" w:cs="仿宋_GB2312"/>
          <w:u w:val="single"/>
        </w:rPr>
        <w:t>建设和企业生产中的噪声监督管理，加大查处环境难点、热点问题的力度。</w:t>
      </w:r>
    </w:p>
    <w:p w14:paraId="60B830A0" w14:textId="194079A8" w:rsidR="00A951EB" w:rsidRPr="001C0FE1" w:rsidRDefault="003A0F68"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sidRPr="001C0FE1">
        <w:rPr>
          <w:rFonts w:ascii="仿宋_GB2312" w:eastAsia="仿宋_GB2312" w:hAnsi="仿宋_GB2312" w:cs="仿宋_GB2312"/>
          <w:u w:val="single"/>
        </w:rPr>
        <w:t>（三）</w:t>
      </w:r>
      <w:r w:rsidR="00A951EB" w:rsidRPr="001C0FE1">
        <w:rPr>
          <w:rFonts w:ascii="仿宋_GB2312" w:eastAsia="仿宋_GB2312" w:hAnsi="仿宋_GB2312" w:cs="仿宋_GB2312"/>
          <w:u w:val="single"/>
        </w:rPr>
        <w:t>综合运用经济、行政和法律手段，加大环保投入，设立环保专项建设资金。积极采用激励措施，实现环境保护的公益性与市场经济的竞争性有机结合，法律法规的强制性与企业、公众的自愿性有机结合。</w:t>
      </w:r>
    </w:p>
    <w:p w14:paraId="152E4D55" w14:textId="7BCC25C9" w:rsidR="00A951EB" w:rsidRPr="001C0FE1" w:rsidRDefault="003A0F68"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sidRPr="001C0FE1">
        <w:rPr>
          <w:rFonts w:ascii="仿宋_GB2312" w:eastAsia="仿宋_GB2312" w:hAnsi="仿宋_GB2312" w:cs="仿宋_GB2312"/>
          <w:u w:val="single"/>
        </w:rPr>
        <w:t>（四）</w:t>
      </w:r>
      <w:r w:rsidR="00A951EB" w:rsidRPr="001C0FE1">
        <w:rPr>
          <w:rFonts w:ascii="仿宋_GB2312" w:eastAsia="仿宋_GB2312" w:hAnsi="仿宋_GB2312" w:cs="仿宋_GB2312"/>
          <w:u w:val="single"/>
        </w:rPr>
        <w:t>强化环境监督执法能力建设，提高环境监督执法装备水平，重点提高现场执法能力和应对突发性污染事件的能力，加强对生态环境的监督管理能力的建设。</w:t>
      </w:r>
    </w:p>
    <w:p w14:paraId="2C597C3D" w14:textId="77777777" w:rsidR="00A951EB" w:rsidRPr="00C51C7F" w:rsidRDefault="00A951EB" w:rsidP="00A951EB">
      <w:pPr>
        <w:adjustRightInd w:val="0"/>
        <w:snapToGrid w:val="0"/>
        <w:spacing w:afterLines="50" w:after="163"/>
        <w:ind w:leftChars="472" w:left="1133" w:firstLineChars="200" w:firstLine="480"/>
        <w:rPr>
          <w:color w:val="000000" w:themeColor="text1"/>
        </w:rPr>
      </w:pPr>
    </w:p>
    <w:p w14:paraId="7FFFF923" w14:textId="77777777" w:rsidR="00A951EB" w:rsidRPr="00420266" w:rsidRDefault="00A951EB" w:rsidP="00390B16">
      <w:pPr>
        <w:pStyle w:val="2"/>
        <w:numPr>
          <w:ilvl w:val="0"/>
          <w:numId w:val="23"/>
        </w:numPr>
        <w:jc w:val="center"/>
        <w:rPr>
          <w:color w:val="000000" w:themeColor="text1"/>
        </w:rPr>
      </w:pPr>
      <w:r>
        <w:rPr>
          <w:rFonts w:hint="eastAsia"/>
          <w:color w:val="000000" w:themeColor="text1"/>
        </w:rPr>
        <w:lastRenderedPageBreak/>
        <w:t xml:space="preserve"> </w:t>
      </w:r>
      <w:bookmarkStart w:id="176" w:name="_Toc509952197"/>
      <w:r w:rsidRPr="00420266">
        <w:rPr>
          <w:rFonts w:hint="eastAsia"/>
          <w:color w:val="000000" w:themeColor="text1"/>
        </w:rPr>
        <w:t>水系规划</w:t>
      </w:r>
      <w:bookmarkEnd w:id="176"/>
    </w:p>
    <w:p w14:paraId="675B558C" w14:textId="77777777" w:rsidR="00490660" w:rsidRPr="00D44A18" w:rsidRDefault="00490660"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D44A18">
        <w:rPr>
          <w:rFonts w:ascii="仿宋_GB2312" w:eastAsia="仿宋_GB2312" w:hint="eastAsia"/>
          <w:color w:val="000000" w:themeColor="text1"/>
        </w:rPr>
        <w:t>规划目标</w:t>
      </w:r>
    </w:p>
    <w:p w14:paraId="35EDCFD9" w14:textId="3D4CF4E0" w:rsidR="00490660" w:rsidRPr="006E4A59" w:rsidRDefault="003A0F68"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6E4A59">
        <w:rPr>
          <w:rFonts w:ascii="仿宋_GB2312" w:eastAsia="仿宋_GB2312" w:hAnsi="仿宋_GB2312" w:cs="仿宋_GB2312" w:hint="eastAsia"/>
        </w:rPr>
        <w:t>（一）</w:t>
      </w:r>
      <w:r w:rsidR="00490660" w:rsidRPr="006E4A59">
        <w:rPr>
          <w:rFonts w:ascii="仿宋_GB2312" w:eastAsia="仿宋_GB2312" w:hAnsi="仿宋_GB2312" w:cs="仿宋_GB2312" w:hint="eastAsia"/>
        </w:rPr>
        <w:t>满城绿色半城水。</w:t>
      </w:r>
    </w:p>
    <w:p w14:paraId="7F4B9890" w14:textId="77777777" w:rsidR="00490660" w:rsidRPr="006E4A59" w:rsidRDefault="00490660"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6E4A59">
        <w:rPr>
          <w:rFonts w:ascii="仿宋_GB2312" w:eastAsia="仿宋_GB2312" w:hAnsi="仿宋_GB2312" w:cs="仿宋_GB2312" w:hint="eastAsia"/>
        </w:rPr>
        <w:t>实现新城范围内绿地面积达到30平方公里，水系面积达到13.5平方公里，绿地面积与水系面积的总和达到新城面积的51%。</w:t>
      </w:r>
    </w:p>
    <w:p w14:paraId="1228B943" w14:textId="1924EF35" w:rsidR="00490660" w:rsidRPr="006E4A59" w:rsidRDefault="003A0F68"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6E4A59">
        <w:rPr>
          <w:rFonts w:ascii="仿宋_GB2312" w:eastAsia="仿宋_GB2312" w:hAnsi="仿宋_GB2312" w:cs="仿宋_GB2312" w:hint="eastAsia"/>
        </w:rPr>
        <w:t>（二）</w:t>
      </w:r>
      <w:r w:rsidR="00490660" w:rsidRPr="006E4A59">
        <w:rPr>
          <w:rFonts w:ascii="仿宋_GB2312" w:eastAsia="仿宋_GB2312" w:hAnsi="仿宋_GB2312" w:cs="仿宋_GB2312" w:hint="eastAsia"/>
        </w:rPr>
        <w:t>控制城市雨洪调蓄。</w:t>
      </w:r>
    </w:p>
    <w:p w14:paraId="3F57F703" w14:textId="77777777" w:rsidR="00490660" w:rsidRPr="006E4A59" w:rsidRDefault="00490660"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6E4A59">
        <w:rPr>
          <w:rFonts w:ascii="仿宋_GB2312" w:eastAsia="仿宋_GB2312" w:hAnsi="仿宋_GB2312" w:cs="仿宋_GB2312" w:hint="eastAsia"/>
        </w:rPr>
        <w:t>充分应对季节性降雨，实现丰水期排水、枯水期蓄水的雨洪调蓄功能，构建雨洪安全、生态经济的绿色城市格局。</w:t>
      </w:r>
    </w:p>
    <w:p w14:paraId="2CAC065B" w14:textId="7B5EBBC5" w:rsidR="00490660" w:rsidRPr="006E4A59" w:rsidRDefault="003A0F68"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6E4A59">
        <w:rPr>
          <w:rFonts w:ascii="仿宋_GB2312" w:eastAsia="仿宋_GB2312" w:hAnsi="仿宋_GB2312" w:cs="仿宋_GB2312" w:hint="eastAsia"/>
        </w:rPr>
        <w:t>（三）</w:t>
      </w:r>
      <w:r w:rsidR="00490660" w:rsidRPr="006E4A59">
        <w:rPr>
          <w:rFonts w:ascii="仿宋_GB2312" w:eastAsia="仿宋_GB2312" w:hAnsi="仿宋_GB2312" w:cs="仿宋_GB2312" w:hint="eastAsia"/>
        </w:rPr>
        <w:t>完善滨水空间功能。</w:t>
      </w:r>
    </w:p>
    <w:p w14:paraId="5E7CA9D9" w14:textId="77777777" w:rsidR="00490660" w:rsidRPr="006E4A59" w:rsidRDefault="00490660" w:rsidP="006E4A59">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6E4A59">
        <w:rPr>
          <w:rFonts w:ascii="仿宋_GB2312" w:eastAsia="仿宋_GB2312" w:hAnsi="仿宋_GB2312" w:cs="仿宋_GB2312" w:hint="eastAsia"/>
        </w:rPr>
        <w:t>实现滨水空间与城市整体空间的相互联系，满足人们的亲水需求，营造城市滨水氛围，提升新城的城市活力。</w:t>
      </w:r>
    </w:p>
    <w:p w14:paraId="6F8CCD09" w14:textId="64309779" w:rsidR="00490660" w:rsidRPr="00D44A18" w:rsidRDefault="00490660"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D44A18">
        <w:rPr>
          <w:rFonts w:ascii="仿宋_GB2312" w:eastAsia="仿宋_GB2312" w:hint="eastAsia"/>
          <w:color w:val="000000" w:themeColor="text1"/>
        </w:rPr>
        <w:t>水系</w:t>
      </w:r>
      <w:r w:rsidR="005F5CF6">
        <w:rPr>
          <w:rFonts w:ascii="仿宋_GB2312" w:eastAsia="仿宋_GB2312" w:hint="eastAsia"/>
          <w:color w:val="000000" w:themeColor="text1"/>
        </w:rPr>
        <w:t>规划</w:t>
      </w:r>
      <w:r w:rsidR="00183EC2">
        <w:rPr>
          <w:rFonts w:ascii="仿宋_GB2312" w:eastAsia="仿宋_GB2312" w:hint="eastAsia"/>
          <w:color w:val="000000" w:themeColor="text1"/>
        </w:rPr>
        <w:t>布局</w:t>
      </w:r>
    </w:p>
    <w:p w14:paraId="07A2BEFF" w14:textId="7E81EF00" w:rsidR="00490660" w:rsidRPr="001C0FE1" w:rsidRDefault="000B7422" w:rsidP="001C0FE1">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1C0FE1">
        <w:rPr>
          <w:rFonts w:ascii="仿宋_GB2312" w:eastAsia="仿宋_GB2312" w:hAnsi="仿宋_GB2312" w:cs="仿宋_GB2312" w:hint="eastAsia"/>
        </w:rPr>
        <w:t>（一）</w:t>
      </w:r>
      <w:r w:rsidR="00490660" w:rsidRPr="001C0FE1">
        <w:rPr>
          <w:rFonts w:ascii="仿宋_GB2312" w:eastAsia="仿宋_GB2312" w:hAnsi="仿宋_GB2312" w:cs="仿宋_GB2312" w:hint="eastAsia"/>
        </w:rPr>
        <w:t>分级</w:t>
      </w:r>
      <w:r w:rsidR="00490660" w:rsidRPr="001C0FE1">
        <w:rPr>
          <w:rFonts w:ascii="仿宋_GB2312" w:eastAsia="仿宋_GB2312" w:hAnsi="仿宋_GB2312" w:cs="仿宋_GB2312"/>
        </w:rPr>
        <w:t>建设水系</w:t>
      </w:r>
    </w:p>
    <w:p w14:paraId="0985DF55" w14:textId="77777777" w:rsidR="00490660" w:rsidRPr="001C0FE1" w:rsidRDefault="00490660" w:rsidP="001C0FE1">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1C0FE1">
        <w:rPr>
          <w:rFonts w:ascii="仿宋_GB2312" w:eastAsia="仿宋_GB2312" w:hAnsi="仿宋_GB2312" w:cs="仿宋_GB2312" w:hint="eastAsia"/>
        </w:rPr>
        <w:t>新增河道，完善一级水系，连接南北原有的主要水体，打造主要水网骨架，实现新城水网的整体联通；依托一级水系，优化完善二级水系，联通新城内外水网；结合用地功能布局细化建设三级水系，使水景渗透地块，结合湖面设置水系节点，达成“半城水”的规划目标。</w:t>
      </w:r>
    </w:p>
    <w:p w14:paraId="6FD5772C" w14:textId="40B259D8" w:rsidR="00490660" w:rsidRPr="001C0FE1" w:rsidRDefault="000B7422" w:rsidP="001C0FE1">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1C0FE1">
        <w:rPr>
          <w:rFonts w:ascii="仿宋_GB2312" w:eastAsia="仿宋_GB2312" w:hAnsi="仿宋_GB2312" w:cs="仿宋_GB2312" w:hint="eastAsia"/>
        </w:rPr>
        <w:t>（二）</w:t>
      </w:r>
      <w:r w:rsidR="005F5CF6">
        <w:rPr>
          <w:rFonts w:ascii="仿宋_GB2312" w:eastAsia="仿宋_GB2312" w:hAnsi="仿宋_GB2312" w:cs="仿宋_GB2312" w:hint="eastAsia"/>
        </w:rPr>
        <w:t>水系功能布局</w:t>
      </w:r>
    </w:p>
    <w:p w14:paraId="68B24639" w14:textId="0200DD2E" w:rsidR="00490660" w:rsidRPr="001C0FE1" w:rsidRDefault="005F5CF6" w:rsidP="001C0FE1">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hint="eastAsia"/>
        </w:rPr>
        <w:t>依托白河，</w:t>
      </w:r>
      <w:r w:rsidRPr="005F5CF6">
        <w:rPr>
          <w:rFonts w:ascii="仿宋_GB2312" w:eastAsia="仿宋_GB2312" w:hAnsi="仿宋_GB2312" w:cs="仿宋_GB2312" w:hint="eastAsia"/>
        </w:rPr>
        <w:t>新建东西两条输水主线，依次贯通各水系</w:t>
      </w:r>
      <w:r w:rsidR="00490660" w:rsidRPr="001C0FE1">
        <w:rPr>
          <w:rFonts w:ascii="仿宋_GB2312" w:eastAsia="仿宋_GB2312" w:hAnsi="仿宋_GB2312" w:cs="仿宋_GB2312" w:hint="eastAsia"/>
        </w:rPr>
        <w:t>。</w:t>
      </w:r>
      <w:r>
        <w:rPr>
          <w:rFonts w:ascii="仿宋_GB2312" w:eastAsia="仿宋_GB2312" w:hAnsi="仿宋_GB2312" w:cs="仿宋_GB2312" w:hint="eastAsia"/>
        </w:rPr>
        <w:t>其中，白桐干渠承担灌溉、补充水源等功能；</w:t>
      </w:r>
      <w:r w:rsidRPr="005F5CF6">
        <w:rPr>
          <w:rFonts w:ascii="仿宋_GB2312" w:eastAsia="仿宋_GB2312" w:hAnsi="仿宋_GB2312" w:cs="仿宋_GB2312" w:hint="eastAsia"/>
        </w:rPr>
        <w:t>马湾河、西赵河、黄渠河、大桥北沟、黄池陂沟、沈营北沟、沈营南沟</w:t>
      </w:r>
      <w:r>
        <w:rPr>
          <w:rFonts w:ascii="仿宋_GB2312" w:eastAsia="仿宋_GB2312" w:hAnsi="仿宋_GB2312" w:cs="仿宋_GB2312" w:hint="eastAsia"/>
        </w:rPr>
        <w:t>工8条河道有生态景观、排涝退水等功能；其余人工水系及湖面主要是生态景观功能，兼顾滞洪排涝。</w:t>
      </w:r>
      <w:r w:rsidR="00C90E57">
        <w:rPr>
          <w:rFonts w:ascii="仿宋_GB2312" w:eastAsia="仿宋_GB2312" w:hAnsi="仿宋_GB2312" w:cs="仿宋_GB2312" w:hint="eastAsia"/>
        </w:rPr>
        <w:t>详见附图2</w:t>
      </w:r>
      <w:r w:rsidR="00C90E57">
        <w:rPr>
          <w:rFonts w:ascii="仿宋_GB2312" w:eastAsia="仿宋_GB2312" w:hAnsi="仿宋_GB2312" w:cs="仿宋_GB2312"/>
        </w:rPr>
        <w:t>0</w:t>
      </w:r>
      <w:r w:rsidR="00C90E57">
        <w:rPr>
          <w:rFonts w:ascii="仿宋_GB2312" w:eastAsia="仿宋_GB2312" w:hAnsi="仿宋_GB2312" w:cs="仿宋_GB2312" w:hint="eastAsia"/>
        </w:rPr>
        <w:t>。</w:t>
      </w:r>
    </w:p>
    <w:p w14:paraId="1B527E91" w14:textId="77777777" w:rsidR="00A951EB" w:rsidRPr="00490660" w:rsidRDefault="00A951EB" w:rsidP="00A951EB">
      <w:pPr>
        <w:adjustRightInd w:val="0"/>
        <w:snapToGrid w:val="0"/>
        <w:spacing w:afterLines="50" w:after="163"/>
        <w:ind w:leftChars="472" w:left="1133" w:firstLineChars="200" w:firstLine="480"/>
        <w:rPr>
          <w:rFonts w:ascii="宋体" w:hAnsi="宋体"/>
          <w:bCs/>
          <w:color w:val="000000" w:themeColor="text1"/>
        </w:rPr>
      </w:pPr>
    </w:p>
    <w:p w14:paraId="46CE3AAC" w14:textId="77777777" w:rsidR="00A951EB" w:rsidRPr="00D93509" w:rsidRDefault="00A951EB" w:rsidP="00390B16">
      <w:pPr>
        <w:pStyle w:val="2"/>
        <w:numPr>
          <w:ilvl w:val="0"/>
          <w:numId w:val="23"/>
        </w:numPr>
        <w:jc w:val="center"/>
        <w:rPr>
          <w:color w:val="000000" w:themeColor="text1"/>
        </w:rPr>
      </w:pPr>
      <w:r>
        <w:rPr>
          <w:rFonts w:hint="eastAsia"/>
          <w:color w:val="000000" w:themeColor="text1"/>
        </w:rPr>
        <w:t xml:space="preserve"> </w:t>
      </w:r>
      <w:bookmarkStart w:id="177" w:name="_Toc509952198"/>
      <w:r w:rsidRPr="00455FB8">
        <w:rPr>
          <w:rFonts w:hint="eastAsia"/>
          <w:color w:val="000000" w:themeColor="text1"/>
        </w:rPr>
        <w:t>市政基础设施规划</w:t>
      </w:r>
      <w:bookmarkEnd w:id="177"/>
    </w:p>
    <w:p w14:paraId="66B1C4A3" w14:textId="31C2BD39" w:rsidR="00A951EB" w:rsidRPr="00D44A18" w:rsidRDefault="00345E9E"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D44A18">
        <w:rPr>
          <w:rFonts w:ascii="仿宋_GB2312" w:eastAsia="仿宋_GB2312" w:hint="eastAsia"/>
          <w:color w:val="000000" w:themeColor="text1"/>
        </w:rPr>
        <w:t>给水工程</w:t>
      </w:r>
      <w:r w:rsidR="00A951EB" w:rsidRPr="00D44A18">
        <w:rPr>
          <w:rFonts w:ascii="仿宋_GB2312" w:eastAsia="仿宋_GB2312" w:hint="eastAsia"/>
          <w:color w:val="000000" w:themeColor="text1"/>
        </w:rPr>
        <w:t>规划</w:t>
      </w:r>
    </w:p>
    <w:p w14:paraId="20A61D7F" w14:textId="473EA6DB" w:rsidR="00A951EB" w:rsidRPr="001C0FE1" w:rsidRDefault="00345E9E" w:rsidP="001C0FE1">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sidRPr="001C0FE1">
        <w:rPr>
          <w:rFonts w:ascii="仿宋_GB2312" w:eastAsia="仿宋_GB2312" w:hAnsi="仿宋_GB2312" w:cs="仿宋_GB2312" w:hint="eastAsia"/>
        </w:rPr>
        <w:t>预测新城最高日用水量为</w:t>
      </w:r>
      <w:r w:rsidR="0066195E">
        <w:rPr>
          <w:rFonts w:ascii="仿宋_GB2312" w:eastAsia="仿宋_GB2312" w:hAnsi="仿宋_GB2312" w:cs="仿宋_GB2312"/>
        </w:rPr>
        <w:t>22.</w:t>
      </w:r>
      <w:r w:rsidR="0066195E">
        <w:rPr>
          <w:rFonts w:ascii="仿宋_GB2312" w:eastAsia="仿宋_GB2312" w:hAnsi="仿宋_GB2312" w:cs="仿宋_GB2312" w:hint="eastAsia"/>
        </w:rPr>
        <w:t>00</w:t>
      </w:r>
      <w:r w:rsidRPr="001C0FE1">
        <w:rPr>
          <w:rFonts w:ascii="仿宋_GB2312" w:eastAsia="仿宋_GB2312" w:hAnsi="仿宋_GB2312" w:cs="仿宋_GB2312"/>
        </w:rPr>
        <w:t>万立方米/日。</w:t>
      </w:r>
      <w:r w:rsidR="00A951EB" w:rsidRPr="001C0FE1">
        <w:rPr>
          <w:rFonts w:ascii="仿宋_GB2312" w:eastAsia="仿宋_GB2312" w:hAnsi="仿宋_GB2312" w:cs="仿宋_GB2312" w:hint="eastAsia"/>
          <w:u w:val="single"/>
        </w:rPr>
        <w:t>新城以河东水厂供水为主，剩余的2.</w:t>
      </w:r>
      <w:r w:rsidR="00CF5988">
        <w:rPr>
          <w:rFonts w:ascii="仿宋_GB2312" w:eastAsia="仿宋_GB2312" w:hAnsi="仿宋_GB2312" w:cs="仿宋_GB2312"/>
          <w:u w:val="single"/>
        </w:rPr>
        <w:t>00</w:t>
      </w:r>
      <w:r w:rsidR="00A951EB" w:rsidRPr="001C0FE1">
        <w:rPr>
          <w:rFonts w:ascii="仿宋_GB2312" w:eastAsia="仿宋_GB2312" w:hAnsi="仿宋_GB2312" w:cs="仿宋_GB2312" w:hint="eastAsia"/>
          <w:u w:val="single"/>
        </w:rPr>
        <w:t>万立方米/日的供水缺口由老城区引入的管网直供。河东水厂的远期供水规模为20万立方米/日</w:t>
      </w:r>
      <w:r w:rsidR="00A951EB" w:rsidRPr="001C0FE1">
        <w:rPr>
          <w:rFonts w:ascii="仿宋_GB2312" w:eastAsia="仿宋_GB2312" w:hAnsi="仿宋_GB2312" w:cs="仿宋_GB2312"/>
          <w:u w:val="single"/>
        </w:rPr>
        <w:t>。</w:t>
      </w:r>
    </w:p>
    <w:p w14:paraId="13DB915E" w14:textId="38FC3E2C" w:rsidR="00A951EB" w:rsidRPr="00D44A18" w:rsidRDefault="00A951EB"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D44A18">
        <w:rPr>
          <w:rFonts w:ascii="仿宋_GB2312" w:eastAsia="仿宋_GB2312" w:hint="eastAsia"/>
          <w:color w:val="000000" w:themeColor="text1"/>
        </w:rPr>
        <w:t>排水</w:t>
      </w:r>
      <w:r w:rsidR="00345E9E" w:rsidRPr="00D44A18">
        <w:rPr>
          <w:rFonts w:ascii="仿宋_GB2312" w:eastAsia="仿宋_GB2312" w:hint="eastAsia"/>
          <w:color w:val="000000" w:themeColor="text1"/>
        </w:rPr>
        <w:t>工程规划</w:t>
      </w:r>
    </w:p>
    <w:p w14:paraId="75866EAB" w14:textId="2967E763" w:rsidR="00345E9E" w:rsidRPr="001C0FE1" w:rsidRDefault="00A951EB" w:rsidP="001C0FE1">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1C0FE1">
        <w:rPr>
          <w:rFonts w:ascii="仿宋_GB2312" w:eastAsia="仿宋_GB2312" w:hAnsi="仿宋_GB2312" w:cs="仿宋_GB2312" w:hint="eastAsia"/>
        </w:rPr>
        <w:t>新城采用雨、污完全分流制</w:t>
      </w:r>
      <w:r w:rsidRPr="001C0FE1">
        <w:rPr>
          <w:rFonts w:ascii="仿宋_GB2312" w:eastAsia="仿宋_GB2312" w:hAnsi="仿宋_GB2312" w:cs="仿宋_GB2312"/>
        </w:rPr>
        <w:t>。</w:t>
      </w:r>
      <w:r w:rsidR="00345E9E" w:rsidRPr="001C0FE1">
        <w:rPr>
          <w:rFonts w:ascii="仿宋_GB2312" w:eastAsia="仿宋_GB2312" w:hAnsi="仿宋_GB2312" w:cs="仿宋_GB2312" w:hint="eastAsia"/>
        </w:rPr>
        <w:t>暴雨强度</w:t>
      </w:r>
      <w:r w:rsidR="00345E9E" w:rsidRPr="001C0FE1">
        <w:rPr>
          <w:rFonts w:ascii="仿宋_GB2312" w:eastAsia="仿宋_GB2312" w:hAnsi="仿宋_GB2312" w:cs="仿宋_GB2312"/>
        </w:rPr>
        <w:t>公式</w:t>
      </w:r>
      <w:r w:rsidR="00345E9E" w:rsidRPr="001C0FE1">
        <w:rPr>
          <w:rFonts w:ascii="仿宋_GB2312" w:eastAsia="仿宋_GB2312" w:hAnsi="仿宋_GB2312" w:cs="仿宋_GB2312" w:hint="eastAsia"/>
        </w:rPr>
        <w:t>采用</w:t>
      </w:r>
      <w:r w:rsidR="00345E9E" w:rsidRPr="001C0FE1">
        <w:rPr>
          <w:rFonts w:ascii="仿宋_GB2312" w:eastAsia="仿宋_GB2312" w:hAnsi="仿宋_GB2312" w:cs="仿宋_GB2312"/>
        </w:rPr>
        <w:t>南阳暴雨强度公式，</w:t>
      </w:r>
      <w:r w:rsidR="00345E9E" w:rsidRPr="001C0FE1">
        <w:rPr>
          <w:rFonts w:ascii="仿宋_GB2312" w:eastAsia="仿宋_GB2312" w:hAnsi="仿宋_GB2312" w:cs="仿宋_GB2312" w:hint="eastAsia"/>
        </w:rPr>
        <w:t>重现期TE取2～10年。径流系数Ψ取0.5～0.6。至2</w:t>
      </w:r>
      <w:r w:rsidR="00345E9E" w:rsidRPr="001C0FE1">
        <w:rPr>
          <w:rFonts w:ascii="仿宋_GB2312" w:eastAsia="仿宋_GB2312" w:hAnsi="仿宋_GB2312" w:cs="仿宋_GB2312"/>
        </w:rPr>
        <w:t>035</w:t>
      </w:r>
      <w:r w:rsidR="00345E9E" w:rsidRPr="001C0FE1">
        <w:rPr>
          <w:rFonts w:ascii="仿宋_GB2312" w:eastAsia="仿宋_GB2312" w:hAnsi="仿宋_GB2312" w:cs="仿宋_GB2312" w:hint="eastAsia"/>
        </w:rPr>
        <w:t>年，</w:t>
      </w:r>
      <w:r w:rsidR="00BB4DDD" w:rsidRPr="001C0FE1">
        <w:rPr>
          <w:rFonts w:ascii="仿宋_GB2312" w:eastAsia="仿宋_GB2312" w:hAnsi="仿宋_GB2312" w:cs="仿宋_GB2312" w:hint="eastAsia"/>
        </w:rPr>
        <w:t>新城区</w:t>
      </w:r>
      <w:r w:rsidRPr="001C0FE1">
        <w:rPr>
          <w:rFonts w:ascii="仿宋_GB2312" w:eastAsia="仿宋_GB2312" w:hAnsi="仿宋_GB2312" w:cs="仿宋_GB2312" w:hint="eastAsia"/>
        </w:rPr>
        <w:t>平均日污水量约为</w:t>
      </w:r>
      <w:r w:rsidR="00CF5988">
        <w:rPr>
          <w:rFonts w:ascii="仿宋_GB2312" w:eastAsia="仿宋_GB2312" w:hAnsi="仿宋_GB2312" w:cs="仿宋_GB2312"/>
        </w:rPr>
        <w:t>15.6</w:t>
      </w:r>
      <w:r w:rsidRPr="001C0FE1">
        <w:rPr>
          <w:rFonts w:ascii="仿宋_GB2312" w:eastAsia="仿宋_GB2312" w:hAnsi="仿宋_GB2312" w:cs="仿宋_GB2312"/>
        </w:rPr>
        <w:t>万立方米/日。</w:t>
      </w:r>
    </w:p>
    <w:p w14:paraId="1447D6E1" w14:textId="43476637" w:rsidR="00345E9E" w:rsidRPr="001C0FE1" w:rsidRDefault="00345E9E" w:rsidP="001C0FE1">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sidRPr="001C0FE1">
        <w:rPr>
          <w:rFonts w:ascii="仿宋_GB2312" w:eastAsia="仿宋_GB2312" w:hAnsi="仿宋_GB2312" w:cs="仿宋_GB2312" w:hint="eastAsia"/>
          <w:u w:val="single"/>
        </w:rPr>
        <w:t>规划</w:t>
      </w:r>
      <w:r w:rsidR="00CF5988">
        <w:rPr>
          <w:rFonts w:ascii="仿宋_GB2312" w:eastAsia="仿宋_GB2312" w:hAnsi="仿宋_GB2312" w:cs="仿宋_GB2312" w:hint="eastAsia"/>
          <w:u w:val="single"/>
        </w:rPr>
        <w:t>河东</w:t>
      </w:r>
      <w:r w:rsidRPr="001C0FE1">
        <w:rPr>
          <w:rFonts w:ascii="仿宋_GB2312" w:eastAsia="仿宋_GB2312" w:hAnsi="仿宋_GB2312" w:cs="仿宋_GB2312" w:hint="eastAsia"/>
          <w:u w:val="single"/>
        </w:rPr>
        <w:t>污水处理厂的远期处理规模为</w:t>
      </w:r>
      <w:r w:rsidR="00FB5466">
        <w:rPr>
          <w:rFonts w:ascii="仿宋_GB2312" w:eastAsia="仿宋_GB2312" w:hAnsi="仿宋_GB2312" w:cs="仿宋_GB2312"/>
          <w:u w:val="single"/>
        </w:rPr>
        <w:t>7.0</w:t>
      </w:r>
      <w:r w:rsidRPr="001C0FE1">
        <w:rPr>
          <w:rFonts w:ascii="仿宋_GB2312" w:eastAsia="仿宋_GB2312" w:hAnsi="仿宋_GB2312" w:cs="仿宋_GB2312" w:hint="eastAsia"/>
          <w:u w:val="single"/>
        </w:rPr>
        <w:t>万立方米/日，再生回用规模</w:t>
      </w:r>
      <w:r w:rsidR="00FB5466">
        <w:rPr>
          <w:rFonts w:ascii="仿宋_GB2312" w:eastAsia="仿宋_GB2312" w:hAnsi="仿宋_GB2312" w:cs="仿宋_GB2312"/>
          <w:u w:val="single"/>
        </w:rPr>
        <w:t>2.0</w:t>
      </w:r>
      <w:r w:rsidRPr="001C0FE1">
        <w:rPr>
          <w:rFonts w:ascii="仿宋_GB2312" w:eastAsia="仿宋_GB2312" w:hAnsi="仿宋_GB2312" w:cs="仿宋_GB2312" w:hint="eastAsia"/>
          <w:u w:val="single"/>
        </w:rPr>
        <w:t>万立方米/日，用地规模</w:t>
      </w:r>
      <w:r w:rsidR="00CF5988">
        <w:rPr>
          <w:rFonts w:ascii="仿宋_GB2312" w:eastAsia="仿宋_GB2312" w:hAnsi="仿宋_GB2312" w:cs="仿宋_GB2312"/>
          <w:u w:val="single"/>
        </w:rPr>
        <w:t>8.0</w:t>
      </w:r>
      <w:r w:rsidRPr="001C0FE1">
        <w:rPr>
          <w:rFonts w:ascii="仿宋_GB2312" w:eastAsia="仿宋_GB2312" w:hAnsi="仿宋_GB2312" w:cs="仿宋_GB2312" w:hint="eastAsia"/>
          <w:u w:val="single"/>
        </w:rPr>
        <w:t>公顷。</w:t>
      </w:r>
    </w:p>
    <w:p w14:paraId="024F3498" w14:textId="33E7FA21" w:rsidR="00A951EB" w:rsidRDefault="00345E9E" w:rsidP="001C0FE1">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sidRPr="001C0FE1">
        <w:rPr>
          <w:rFonts w:ascii="仿宋_GB2312" w:eastAsia="仿宋_GB2312" w:hAnsi="仿宋_GB2312" w:cs="仿宋_GB2312" w:hint="eastAsia"/>
          <w:u w:val="single"/>
        </w:rPr>
        <w:t>规划建设</w:t>
      </w:r>
      <w:r w:rsidR="00FB5466">
        <w:rPr>
          <w:rFonts w:ascii="仿宋_GB2312" w:eastAsia="仿宋_GB2312" w:hAnsi="仿宋_GB2312" w:cs="仿宋_GB2312"/>
          <w:u w:val="single"/>
        </w:rPr>
        <w:t>4</w:t>
      </w:r>
      <w:r w:rsidRPr="001C0FE1">
        <w:rPr>
          <w:rFonts w:ascii="仿宋_GB2312" w:eastAsia="仿宋_GB2312" w:hAnsi="仿宋_GB2312" w:cs="仿宋_GB2312" w:hint="eastAsia"/>
          <w:u w:val="single"/>
        </w:rPr>
        <w:t>座分布式污水处理站，处理规模</w:t>
      </w:r>
      <w:r w:rsidRPr="001C0FE1">
        <w:rPr>
          <w:rFonts w:ascii="仿宋_GB2312" w:eastAsia="仿宋_GB2312" w:hAnsi="仿宋_GB2312" w:cs="仿宋_GB2312"/>
          <w:u w:val="single"/>
        </w:rPr>
        <w:t>为</w:t>
      </w:r>
      <w:r w:rsidRPr="001C0FE1">
        <w:rPr>
          <w:rFonts w:ascii="仿宋_GB2312" w:eastAsia="仿宋_GB2312" w:hAnsi="仿宋_GB2312" w:cs="仿宋_GB2312" w:hint="eastAsia"/>
          <w:u w:val="single"/>
        </w:rPr>
        <w:t>2.</w:t>
      </w:r>
      <w:r w:rsidRPr="001C0FE1">
        <w:rPr>
          <w:rFonts w:ascii="仿宋_GB2312" w:eastAsia="仿宋_GB2312" w:hAnsi="仿宋_GB2312" w:cs="仿宋_GB2312"/>
          <w:u w:val="single"/>
        </w:rPr>
        <w:t>0</w:t>
      </w:r>
      <w:r w:rsidRPr="001C0FE1">
        <w:rPr>
          <w:rFonts w:ascii="仿宋_GB2312" w:eastAsia="仿宋_GB2312" w:hAnsi="仿宋_GB2312" w:cs="仿宋_GB2312" w:hint="eastAsia"/>
          <w:u w:val="single"/>
        </w:rPr>
        <w:t>万立方米/日或2.5万立方米/日</w:t>
      </w:r>
      <w:r w:rsidR="001C0FE1">
        <w:rPr>
          <w:rFonts w:ascii="仿宋_GB2312" w:eastAsia="仿宋_GB2312" w:hAnsi="仿宋_GB2312" w:cs="仿宋_GB2312" w:hint="eastAsia"/>
          <w:u w:val="single"/>
        </w:rPr>
        <w:t>。</w:t>
      </w:r>
    </w:p>
    <w:p w14:paraId="39E99BCD" w14:textId="2AB82799" w:rsidR="00CF5988" w:rsidRPr="004F613E" w:rsidRDefault="00CF5988" w:rsidP="001C0FE1">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sidRPr="00CF5988">
        <w:rPr>
          <w:rFonts w:ascii="仿宋_GB2312" w:eastAsia="仿宋_GB2312" w:hAnsi="仿宋_GB2312" w:cs="仿宋_GB2312" w:hint="eastAsia"/>
          <w:u w:val="single"/>
        </w:rPr>
        <w:t>规划在月季大道与东环路交叉口西南侧新建一座污水提升泵站，规模为600L/s，用地面积为0.25公顷。</w:t>
      </w:r>
    </w:p>
    <w:p w14:paraId="10D46BE8" w14:textId="1ED6ED2A" w:rsidR="00A951EB" w:rsidRPr="00D44A18" w:rsidRDefault="00345E9E"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D44A18">
        <w:rPr>
          <w:rFonts w:ascii="仿宋_GB2312" w:eastAsia="仿宋_GB2312" w:hint="eastAsia"/>
          <w:color w:val="000000" w:themeColor="text1"/>
        </w:rPr>
        <w:t>电力工程规划</w:t>
      </w:r>
    </w:p>
    <w:p w14:paraId="403C5449" w14:textId="6573991B" w:rsidR="00A951EB" w:rsidRPr="001C0FE1" w:rsidRDefault="00345E9E" w:rsidP="001C0FE1">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1C0FE1">
        <w:rPr>
          <w:rFonts w:ascii="仿宋_GB2312" w:eastAsia="仿宋_GB2312" w:hAnsi="仿宋_GB2312" w:cs="仿宋_GB2312" w:hint="eastAsia"/>
        </w:rPr>
        <w:t>至2</w:t>
      </w:r>
      <w:r w:rsidRPr="001C0FE1">
        <w:rPr>
          <w:rFonts w:ascii="仿宋_GB2312" w:eastAsia="仿宋_GB2312" w:hAnsi="仿宋_GB2312" w:cs="仿宋_GB2312"/>
        </w:rPr>
        <w:t>035</w:t>
      </w:r>
      <w:r w:rsidRPr="001C0FE1">
        <w:rPr>
          <w:rFonts w:ascii="仿宋_GB2312" w:eastAsia="仿宋_GB2312" w:hAnsi="仿宋_GB2312" w:cs="仿宋_GB2312" w:hint="eastAsia"/>
        </w:rPr>
        <w:t>年，</w:t>
      </w:r>
      <w:r w:rsidR="00A951EB" w:rsidRPr="001C0FE1">
        <w:rPr>
          <w:rFonts w:ascii="仿宋_GB2312" w:eastAsia="仿宋_GB2312" w:hAnsi="仿宋_GB2312" w:cs="仿宋_GB2312" w:hint="eastAsia"/>
        </w:rPr>
        <w:t>规划区内用电负荷</w:t>
      </w:r>
      <w:r w:rsidR="00A951EB" w:rsidRPr="001C0FE1">
        <w:rPr>
          <w:rFonts w:ascii="仿宋_GB2312" w:eastAsia="仿宋_GB2312" w:hAnsi="仿宋_GB2312" w:cs="仿宋_GB2312"/>
        </w:rPr>
        <w:t>7</w:t>
      </w:r>
      <w:r w:rsidR="00CF5988">
        <w:rPr>
          <w:rFonts w:ascii="仿宋_GB2312" w:eastAsia="仿宋_GB2312" w:hAnsi="仿宋_GB2312" w:cs="仿宋_GB2312"/>
        </w:rPr>
        <w:t>73</w:t>
      </w:r>
      <w:r w:rsidR="00A951EB" w:rsidRPr="001C0FE1">
        <w:rPr>
          <w:rFonts w:ascii="仿宋_GB2312" w:eastAsia="仿宋_GB2312" w:hAnsi="仿宋_GB2312" w:cs="仿宋_GB2312" w:hint="eastAsia"/>
        </w:rPr>
        <w:t>万kW。</w:t>
      </w:r>
    </w:p>
    <w:p w14:paraId="17F16A0B" w14:textId="77777777" w:rsidR="0066195E" w:rsidRDefault="0066195E" w:rsidP="001C0FE1">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sidRPr="0066195E">
        <w:rPr>
          <w:rFonts w:ascii="仿宋_GB2312" w:eastAsia="仿宋_GB2312" w:hAnsi="仿宋_GB2312" w:cs="仿宋_GB2312" w:hint="eastAsia"/>
          <w:u w:val="single"/>
        </w:rPr>
        <w:t>规划新增3个220kV站（机场、变新城东变及农运变）。每个220kV电站的占地面积约1-2.0hm</w:t>
      </w:r>
      <w:r w:rsidRPr="0066195E">
        <w:rPr>
          <w:rFonts w:ascii="Calibri" w:eastAsia="仿宋_GB2312" w:hAnsi="Calibri" w:cs="Calibri"/>
          <w:u w:val="single"/>
        </w:rPr>
        <w:t>²</w:t>
      </w:r>
      <w:r w:rsidRPr="0066195E">
        <w:rPr>
          <w:rFonts w:ascii="仿宋_GB2312" w:eastAsia="仿宋_GB2312" w:hAnsi="仿宋_GB2312" w:cs="仿宋_GB2312" w:hint="eastAsia"/>
          <w:u w:val="single"/>
        </w:rPr>
        <w:t>。</w:t>
      </w:r>
    </w:p>
    <w:p w14:paraId="076C14DB" w14:textId="79E21B01" w:rsidR="00A951EB" w:rsidRPr="001C0FE1" w:rsidRDefault="0066195E" w:rsidP="001C0FE1">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sidRPr="0066195E">
        <w:rPr>
          <w:rFonts w:ascii="仿宋_GB2312" w:eastAsia="仿宋_GB2312" w:hAnsi="仿宋_GB2312" w:cs="仿宋_GB2312" w:hint="eastAsia"/>
          <w:u w:val="single"/>
        </w:rPr>
        <w:t>规划新增9个110kV站（鼎盛变、1#变电站、2#变电站、3#变电站、4#变电</w:t>
      </w:r>
      <w:r w:rsidRPr="0066195E">
        <w:rPr>
          <w:rFonts w:ascii="仿宋_GB2312" w:eastAsia="仿宋_GB2312" w:hAnsi="仿宋_GB2312" w:cs="仿宋_GB2312" w:hint="eastAsia"/>
          <w:u w:val="single"/>
        </w:rPr>
        <w:lastRenderedPageBreak/>
        <w:t>站、5#变电站、6#变电站、7#变电站、8#变电站）。每个110kV电站的占地面积约约0.5 hm</w:t>
      </w:r>
      <w:r w:rsidRPr="0066195E">
        <w:rPr>
          <w:rFonts w:ascii="Calibri" w:eastAsia="仿宋_GB2312" w:hAnsi="Calibri" w:cs="Calibri"/>
          <w:u w:val="single"/>
        </w:rPr>
        <w:t>²</w:t>
      </w:r>
      <w:r w:rsidRPr="0066195E">
        <w:rPr>
          <w:rFonts w:ascii="仿宋_GB2312" w:eastAsia="仿宋_GB2312" w:hAnsi="仿宋_GB2312" w:cs="仿宋_GB2312" w:hint="eastAsia"/>
          <w:u w:val="single"/>
        </w:rPr>
        <w:t>。</w:t>
      </w:r>
    </w:p>
    <w:p w14:paraId="7EF59DEB" w14:textId="77777777" w:rsidR="0066195E" w:rsidRPr="0066195E" w:rsidRDefault="0066195E" w:rsidP="0066195E">
      <w:pPr>
        <w:pStyle w:val="af8"/>
        <w:tabs>
          <w:tab w:val="left" w:pos="420"/>
          <w:tab w:val="left" w:pos="1931"/>
        </w:tabs>
        <w:spacing w:afterLines="50" w:after="163"/>
        <w:ind w:firstLineChars="200" w:firstLine="480"/>
        <w:rPr>
          <w:rFonts w:ascii="仿宋_GB2312" w:eastAsia="仿宋_GB2312" w:hAnsi="仿宋_GB2312" w:cs="仿宋_GB2312"/>
        </w:rPr>
      </w:pPr>
      <w:r w:rsidRPr="0066195E">
        <w:rPr>
          <w:rFonts w:ascii="仿宋_GB2312" w:eastAsia="仿宋_GB2312" w:hAnsi="仿宋_GB2312" w:cs="仿宋_GB2312" w:hint="eastAsia"/>
        </w:rPr>
        <w:t>新建110kV埋地电缆：考虑经济社会发展趋势及城市景观，本次规划新建110kV高压线主要采用埋地敷设。</w:t>
      </w:r>
    </w:p>
    <w:p w14:paraId="31F3E5EB" w14:textId="49EE1090" w:rsidR="00A951EB" w:rsidRPr="001C0FE1" w:rsidRDefault="0066195E" w:rsidP="0066195E">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66195E">
        <w:rPr>
          <w:rFonts w:ascii="仿宋_GB2312" w:eastAsia="仿宋_GB2312" w:hAnsi="仿宋_GB2312" w:cs="仿宋_GB2312" w:hint="eastAsia"/>
        </w:rPr>
        <w:t>迁改220kV架空高压线：规划拆除对地块切割严重的现状220kV架空高压线，根据新建道路进行迁改，220kV高压线迁改后为架空高压线。</w:t>
      </w:r>
    </w:p>
    <w:p w14:paraId="74C83804" w14:textId="77777777" w:rsidR="00A951EB" w:rsidRPr="00D44A18" w:rsidRDefault="00A951EB"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D44A18">
        <w:rPr>
          <w:rFonts w:ascii="仿宋_GB2312" w:eastAsia="仿宋_GB2312" w:hint="eastAsia"/>
          <w:color w:val="000000" w:themeColor="text1"/>
        </w:rPr>
        <w:t>通信工程规划</w:t>
      </w:r>
    </w:p>
    <w:p w14:paraId="3ED4264B" w14:textId="3F44FDCB" w:rsidR="00A951EB" w:rsidRPr="001C0FE1" w:rsidRDefault="00345E9E" w:rsidP="001C0FE1">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1C0FE1">
        <w:rPr>
          <w:rFonts w:ascii="仿宋_GB2312" w:eastAsia="仿宋_GB2312" w:hAnsi="仿宋_GB2312" w:cs="仿宋_GB2312" w:hint="eastAsia"/>
        </w:rPr>
        <w:t>至2</w:t>
      </w:r>
      <w:r w:rsidRPr="001C0FE1">
        <w:rPr>
          <w:rFonts w:ascii="仿宋_GB2312" w:eastAsia="仿宋_GB2312" w:hAnsi="仿宋_GB2312" w:cs="仿宋_GB2312"/>
        </w:rPr>
        <w:t>035</w:t>
      </w:r>
      <w:r w:rsidRPr="001C0FE1">
        <w:rPr>
          <w:rFonts w:ascii="仿宋_GB2312" w:eastAsia="仿宋_GB2312" w:hAnsi="仿宋_GB2312" w:cs="仿宋_GB2312" w:hint="eastAsia"/>
        </w:rPr>
        <w:t>年，</w:t>
      </w:r>
      <w:r w:rsidR="00A951EB" w:rsidRPr="001C0FE1">
        <w:rPr>
          <w:rFonts w:ascii="仿宋_GB2312" w:eastAsia="仿宋_GB2312" w:hAnsi="仿宋_GB2312" w:cs="仿宋_GB2312" w:hint="eastAsia"/>
        </w:rPr>
        <w:t>固定电话用户</w:t>
      </w:r>
      <w:r w:rsidRPr="001C0FE1">
        <w:rPr>
          <w:rFonts w:ascii="仿宋_GB2312" w:eastAsia="仿宋_GB2312" w:hAnsi="仿宋_GB2312" w:cs="仿宋_GB2312" w:hint="eastAsia"/>
        </w:rPr>
        <w:t>为</w:t>
      </w:r>
      <w:r w:rsidR="00A951EB" w:rsidRPr="001C0FE1">
        <w:rPr>
          <w:rFonts w:ascii="仿宋_GB2312" w:eastAsia="仿宋_GB2312" w:hAnsi="仿宋_GB2312" w:cs="仿宋_GB2312" w:hint="eastAsia"/>
        </w:rPr>
        <w:t>5</w:t>
      </w:r>
      <w:r w:rsidR="00CF5988">
        <w:rPr>
          <w:rFonts w:ascii="仿宋_GB2312" w:eastAsia="仿宋_GB2312" w:hAnsi="仿宋_GB2312" w:cs="仿宋_GB2312"/>
        </w:rPr>
        <w:t>0</w:t>
      </w:r>
      <w:r w:rsidR="00A951EB" w:rsidRPr="001C0FE1">
        <w:rPr>
          <w:rFonts w:ascii="仿宋_GB2312" w:eastAsia="仿宋_GB2312" w:hAnsi="仿宋_GB2312" w:cs="仿宋_GB2312" w:hint="eastAsia"/>
        </w:rPr>
        <w:t>万线</w:t>
      </w:r>
      <w:r w:rsidRPr="001C0FE1">
        <w:rPr>
          <w:rFonts w:ascii="仿宋_GB2312" w:eastAsia="仿宋_GB2312" w:hAnsi="仿宋_GB2312" w:cs="仿宋_GB2312" w:hint="eastAsia"/>
        </w:rPr>
        <w:t>，宽带用户为24万户，移动通信用户为60万户，有线电视网络用户为18.75万户。</w:t>
      </w:r>
    </w:p>
    <w:p w14:paraId="69887AB9" w14:textId="49DA7A29" w:rsidR="00A951EB" w:rsidRPr="001C0FE1" w:rsidRDefault="00345E9E" w:rsidP="001C0FE1">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sidRPr="001C0FE1">
        <w:rPr>
          <w:rFonts w:ascii="仿宋_GB2312" w:eastAsia="仿宋_GB2312" w:hAnsi="仿宋_GB2312" w:cs="仿宋_GB2312" w:hint="eastAsia"/>
          <w:u w:val="single"/>
        </w:rPr>
        <w:t>规划</w:t>
      </w:r>
      <w:r w:rsidR="00A951EB" w:rsidRPr="001C0FE1">
        <w:rPr>
          <w:rFonts w:ascii="仿宋_GB2312" w:eastAsia="仿宋_GB2312" w:hAnsi="仿宋_GB2312" w:cs="仿宋_GB2312" w:hint="eastAsia"/>
          <w:u w:val="single"/>
        </w:rPr>
        <w:t>新建电信局4处，每处占地面积约0.6</w:t>
      </w:r>
      <w:r w:rsidR="002216AB" w:rsidRPr="001C0FE1">
        <w:rPr>
          <w:rFonts w:ascii="仿宋_GB2312" w:eastAsia="仿宋_GB2312" w:hAnsi="仿宋_GB2312" w:cs="仿宋_GB2312" w:hint="eastAsia"/>
          <w:u w:val="single"/>
        </w:rPr>
        <w:t>公顷</w:t>
      </w:r>
      <w:r w:rsidR="00A951EB" w:rsidRPr="001C0FE1">
        <w:rPr>
          <w:rFonts w:ascii="仿宋_GB2312" w:eastAsia="仿宋_GB2312" w:hAnsi="仿宋_GB2312" w:cs="仿宋_GB2312" w:hint="eastAsia"/>
          <w:u w:val="single"/>
        </w:rPr>
        <w:t>。</w:t>
      </w:r>
    </w:p>
    <w:p w14:paraId="28D3EA1A" w14:textId="6CFA272F" w:rsidR="00A951EB" w:rsidRPr="001C0FE1" w:rsidRDefault="00345E9E" w:rsidP="001C0FE1">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sidRPr="001C0FE1">
        <w:rPr>
          <w:rFonts w:ascii="仿宋_GB2312" w:eastAsia="仿宋_GB2312" w:hAnsi="仿宋_GB2312" w:cs="仿宋_GB2312" w:hint="eastAsia"/>
          <w:u w:val="single"/>
        </w:rPr>
        <w:t>规划</w:t>
      </w:r>
      <w:r w:rsidR="00A951EB" w:rsidRPr="001C0FE1">
        <w:rPr>
          <w:rFonts w:ascii="仿宋_GB2312" w:eastAsia="仿宋_GB2312" w:hAnsi="仿宋_GB2312" w:cs="仿宋_GB2312" w:hint="eastAsia"/>
          <w:u w:val="single"/>
        </w:rPr>
        <w:t>新建邮政局4处，每处占地面积0.2</w:t>
      </w:r>
      <w:r w:rsidR="002216AB" w:rsidRPr="001C0FE1">
        <w:rPr>
          <w:rFonts w:ascii="仿宋_GB2312" w:eastAsia="仿宋_GB2312" w:hAnsi="仿宋_GB2312" w:cs="仿宋_GB2312" w:hint="eastAsia"/>
          <w:u w:val="single"/>
        </w:rPr>
        <w:t>公顷</w:t>
      </w:r>
      <w:r w:rsidR="00A951EB" w:rsidRPr="001C0FE1">
        <w:rPr>
          <w:rFonts w:ascii="仿宋_GB2312" w:eastAsia="仿宋_GB2312" w:hAnsi="仿宋_GB2312" w:cs="仿宋_GB2312" w:hint="eastAsia"/>
          <w:u w:val="single"/>
        </w:rPr>
        <w:t>。</w:t>
      </w:r>
    </w:p>
    <w:p w14:paraId="032210EA" w14:textId="071CC68D" w:rsidR="00A951EB" w:rsidRPr="001C0FE1" w:rsidRDefault="00345E9E" w:rsidP="001C0FE1">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sidRPr="001C0FE1">
        <w:rPr>
          <w:rFonts w:ascii="仿宋_GB2312" w:eastAsia="仿宋_GB2312" w:hAnsi="仿宋_GB2312" w:cs="仿宋_GB2312" w:hint="eastAsia"/>
          <w:u w:val="single"/>
        </w:rPr>
        <w:t>规划</w:t>
      </w:r>
      <w:r w:rsidR="00A951EB" w:rsidRPr="001C0FE1">
        <w:rPr>
          <w:rFonts w:ascii="仿宋_GB2312" w:eastAsia="仿宋_GB2312" w:hAnsi="仿宋_GB2312" w:cs="仿宋_GB2312" w:hint="eastAsia"/>
          <w:u w:val="single"/>
        </w:rPr>
        <w:t>新建有线广播电视网络总前端2处，每处占地面积0.8</w:t>
      </w:r>
      <w:r w:rsidR="002216AB" w:rsidRPr="001C0FE1">
        <w:rPr>
          <w:rFonts w:ascii="仿宋_GB2312" w:eastAsia="仿宋_GB2312" w:hAnsi="仿宋_GB2312" w:cs="仿宋_GB2312" w:hint="eastAsia"/>
          <w:u w:val="single"/>
        </w:rPr>
        <w:t>公顷</w:t>
      </w:r>
      <w:r w:rsidR="00A951EB" w:rsidRPr="001C0FE1">
        <w:rPr>
          <w:rFonts w:ascii="仿宋_GB2312" w:eastAsia="仿宋_GB2312" w:hAnsi="仿宋_GB2312" w:cs="仿宋_GB2312" w:hint="eastAsia"/>
          <w:u w:val="single"/>
        </w:rPr>
        <w:t>。</w:t>
      </w:r>
    </w:p>
    <w:p w14:paraId="4CEF892B" w14:textId="77777777" w:rsidR="00A951EB" w:rsidRPr="00D44A18" w:rsidRDefault="00A951EB"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D44A18">
        <w:rPr>
          <w:rFonts w:ascii="仿宋_GB2312" w:eastAsia="仿宋_GB2312" w:hint="eastAsia"/>
          <w:color w:val="000000" w:themeColor="text1"/>
        </w:rPr>
        <w:t>燃气</w:t>
      </w:r>
      <w:r w:rsidRPr="00D44A18">
        <w:rPr>
          <w:rFonts w:ascii="仿宋_GB2312" w:eastAsia="仿宋_GB2312"/>
          <w:color w:val="000000" w:themeColor="text1"/>
        </w:rPr>
        <w:t>工程规划</w:t>
      </w:r>
    </w:p>
    <w:p w14:paraId="29701E11" w14:textId="401E8E09" w:rsidR="00390B16" w:rsidRPr="001C0FE1" w:rsidRDefault="00390B16" w:rsidP="001C0FE1">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1C0FE1">
        <w:rPr>
          <w:rFonts w:ascii="仿宋_GB2312" w:eastAsia="仿宋_GB2312" w:hAnsi="仿宋_GB2312" w:cs="仿宋_GB2312" w:hint="eastAsia"/>
        </w:rPr>
        <w:t>至2</w:t>
      </w:r>
      <w:r w:rsidRPr="001C0FE1">
        <w:rPr>
          <w:rFonts w:ascii="仿宋_GB2312" w:eastAsia="仿宋_GB2312" w:hAnsi="仿宋_GB2312" w:cs="仿宋_GB2312"/>
        </w:rPr>
        <w:t>035</w:t>
      </w:r>
      <w:r w:rsidRPr="001C0FE1">
        <w:rPr>
          <w:rFonts w:ascii="仿宋_GB2312" w:eastAsia="仿宋_GB2312" w:hAnsi="仿宋_GB2312" w:cs="仿宋_GB2312" w:hint="eastAsia"/>
        </w:rPr>
        <w:t>年，规划区年用气量15162万立方米/年。</w:t>
      </w:r>
    </w:p>
    <w:p w14:paraId="478B4FBF" w14:textId="57867040" w:rsidR="00A951EB" w:rsidRPr="001C0FE1" w:rsidRDefault="00A951EB" w:rsidP="001C0FE1">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1C0FE1">
        <w:rPr>
          <w:rFonts w:ascii="仿宋_GB2312" w:eastAsia="仿宋_GB2312" w:hAnsi="仿宋_GB2312" w:cs="仿宋_GB2312" w:hint="eastAsia"/>
        </w:rPr>
        <w:t>规划区采用管道天然气为主要气源，</w:t>
      </w:r>
      <w:r w:rsidR="00390B16" w:rsidRPr="001C0FE1">
        <w:rPr>
          <w:rFonts w:ascii="仿宋_GB2312" w:eastAsia="仿宋_GB2312" w:hAnsi="仿宋_GB2312" w:cs="仿宋_GB2312" w:hint="eastAsia"/>
        </w:rPr>
        <w:t>规划区气源为茶庵分输站，由敷设的DN400天然气高压管道引入茶庵分输站。</w:t>
      </w:r>
    </w:p>
    <w:p w14:paraId="5432AA5B" w14:textId="2E8D23F7" w:rsidR="00A951EB" w:rsidRPr="000E063F" w:rsidRDefault="00390B16" w:rsidP="001C0FE1">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sidRPr="000E063F">
        <w:rPr>
          <w:rFonts w:ascii="仿宋_GB2312" w:eastAsia="仿宋_GB2312" w:hAnsi="仿宋_GB2312" w:cs="仿宋_GB2312" w:hint="eastAsia"/>
          <w:u w:val="single"/>
        </w:rPr>
        <w:t>规划</w:t>
      </w:r>
      <w:r w:rsidR="00A951EB" w:rsidRPr="000E063F">
        <w:rPr>
          <w:rFonts w:ascii="仿宋_GB2312" w:eastAsia="仿宋_GB2312" w:hAnsi="仿宋_GB2312" w:cs="仿宋_GB2312" w:hint="eastAsia"/>
          <w:u w:val="single"/>
        </w:rPr>
        <w:t>新建长江路门站</w:t>
      </w:r>
      <w:r w:rsidRPr="000E063F">
        <w:rPr>
          <w:rFonts w:ascii="仿宋_GB2312" w:eastAsia="仿宋_GB2312" w:hAnsi="仿宋_GB2312" w:cs="仿宋_GB2312" w:hint="eastAsia"/>
          <w:u w:val="single"/>
        </w:rPr>
        <w:t>，</w:t>
      </w:r>
      <w:r w:rsidR="00A951EB" w:rsidRPr="000E063F">
        <w:rPr>
          <w:rFonts w:ascii="仿宋_GB2312" w:eastAsia="仿宋_GB2312" w:hAnsi="仿宋_GB2312" w:cs="仿宋_GB2312" w:hint="eastAsia"/>
          <w:u w:val="single"/>
        </w:rPr>
        <w:t>占地面积约1.0公顷</w:t>
      </w:r>
      <w:r w:rsidRPr="000E063F">
        <w:rPr>
          <w:rFonts w:ascii="仿宋_GB2312" w:eastAsia="仿宋_GB2312" w:hAnsi="仿宋_GB2312" w:cs="仿宋_GB2312" w:hint="eastAsia"/>
          <w:u w:val="single"/>
        </w:rPr>
        <w:t>；</w:t>
      </w:r>
      <w:r w:rsidR="00A951EB" w:rsidRPr="000E063F">
        <w:rPr>
          <w:rFonts w:ascii="仿宋_GB2312" w:eastAsia="仿宋_GB2312" w:hAnsi="仿宋_GB2312" w:cs="仿宋_GB2312" w:hint="eastAsia"/>
          <w:u w:val="single"/>
        </w:rPr>
        <w:t>新建茶庵分输站</w:t>
      </w:r>
      <w:r w:rsidRPr="000E063F">
        <w:rPr>
          <w:rFonts w:ascii="仿宋_GB2312" w:eastAsia="仿宋_GB2312" w:hAnsi="仿宋_GB2312" w:cs="仿宋_GB2312" w:hint="eastAsia"/>
          <w:u w:val="single"/>
        </w:rPr>
        <w:t>，</w:t>
      </w:r>
      <w:r w:rsidR="00A951EB" w:rsidRPr="000E063F">
        <w:rPr>
          <w:rFonts w:ascii="仿宋_GB2312" w:eastAsia="仿宋_GB2312" w:hAnsi="仿宋_GB2312" w:cs="仿宋_GB2312" w:hint="eastAsia"/>
          <w:u w:val="single"/>
        </w:rPr>
        <w:t>占地面积约0.5公顷</w:t>
      </w:r>
      <w:r w:rsidRPr="000E063F">
        <w:rPr>
          <w:rFonts w:ascii="仿宋_GB2312" w:eastAsia="仿宋_GB2312" w:hAnsi="仿宋_GB2312" w:cs="仿宋_GB2312" w:hint="eastAsia"/>
          <w:u w:val="single"/>
        </w:rPr>
        <w:t>；</w:t>
      </w:r>
      <w:r w:rsidR="00A951EB" w:rsidRPr="000E063F">
        <w:rPr>
          <w:rFonts w:ascii="仿宋_GB2312" w:eastAsia="仿宋_GB2312" w:hAnsi="仿宋_GB2312" w:cs="仿宋_GB2312" w:hint="eastAsia"/>
          <w:u w:val="single"/>
        </w:rPr>
        <w:t>新建LNG应急调峰储配站</w:t>
      </w:r>
      <w:r w:rsidRPr="000E063F">
        <w:rPr>
          <w:rFonts w:ascii="仿宋_GB2312" w:eastAsia="仿宋_GB2312" w:hAnsi="仿宋_GB2312" w:cs="仿宋_GB2312" w:hint="eastAsia"/>
          <w:u w:val="single"/>
        </w:rPr>
        <w:t>，</w:t>
      </w:r>
      <w:r w:rsidR="00A951EB" w:rsidRPr="000E063F">
        <w:rPr>
          <w:rFonts w:ascii="仿宋_GB2312" w:eastAsia="仿宋_GB2312" w:hAnsi="仿宋_GB2312" w:cs="仿宋_GB2312" w:hint="eastAsia"/>
          <w:u w:val="single"/>
        </w:rPr>
        <w:t>占地面积约2.0公顷。</w:t>
      </w:r>
    </w:p>
    <w:p w14:paraId="4CF63C51" w14:textId="77777777" w:rsidR="00A951EB" w:rsidRPr="00D44A18" w:rsidRDefault="00A951EB"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D44A18">
        <w:rPr>
          <w:rFonts w:ascii="仿宋_GB2312" w:eastAsia="仿宋_GB2312" w:hint="eastAsia"/>
          <w:color w:val="000000" w:themeColor="text1"/>
        </w:rPr>
        <w:t>热力</w:t>
      </w:r>
      <w:r w:rsidRPr="00D44A18">
        <w:rPr>
          <w:rFonts w:ascii="仿宋_GB2312" w:eastAsia="仿宋_GB2312"/>
          <w:color w:val="000000" w:themeColor="text1"/>
        </w:rPr>
        <w:t>工程规划</w:t>
      </w:r>
    </w:p>
    <w:p w14:paraId="079B5EE5" w14:textId="54C9193B" w:rsidR="00390B16" w:rsidRPr="001C0FE1" w:rsidRDefault="00390B16" w:rsidP="001C0FE1">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1C0FE1">
        <w:rPr>
          <w:rFonts w:ascii="仿宋_GB2312" w:eastAsia="仿宋_GB2312" w:hAnsi="仿宋_GB2312" w:cs="仿宋_GB2312" w:hint="eastAsia"/>
        </w:rPr>
        <w:t>至2</w:t>
      </w:r>
      <w:r w:rsidRPr="001C0FE1">
        <w:rPr>
          <w:rFonts w:ascii="仿宋_GB2312" w:eastAsia="仿宋_GB2312" w:hAnsi="仿宋_GB2312" w:cs="仿宋_GB2312"/>
        </w:rPr>
        <w:t>035</w:t>
      </w:r>
      <w:r w:rsidRPr="001C0FE1">
        <w:rPr>
          <w:rFonts w:ascii="仿宋_GB2312" w:eastAsia="仿宋_GB2312" w:hAnsi="仿宋_GB2312" w:cs="仿宋_GB2312" w:hint="eastAsia"/>
        </w:rPr>
        <w:t>年，规划区供热负荷约为30</w:t>
      </w:r>
      <w:r w:rsidR="00CF5988">
        <w:rPr>
          <w:rFonts w:ascii="仿宋_GB2312" w:eastAsia="仿宋_GB2312" w:hAnsi="仿宋_GB2312" w:cs="仿宋_GB2312"/>
        </w:rPr>
        <w:t>00</w:t>
      </w:r>
      <w:r w:rsidRPr="001C0FE1">
        <w:rPr>
          <w:rFonts w:ascii="仿宋_GB2312" w:eastAsia="仿宋_GB2312" w:hAnsi="仿宋_GB2312" w:cs="仿宋_GB2312" w:hint="eastAsia"/>
        </w:rPr>
        <w:t>兆瓦。</w:t>
      </w:r>
    </w:p>
    <w:p w14:paraId="2FB692E4" w14:textId="77777777" w:rsidR="00390B16" w:rsidRPr="000E063F" w:rsidRDefault="00A951EB" w:rsidP="001C0FE1">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sidRPr="000E063F">
        <w:rPr>
          <w:rFonts w:ascii="仿宋_GB2312" w:eastAsia="仿宋_GB2312" w:hAnsi="仿宋_GB2312" w:cs="仿宋_GB2312" w:hint="eastAsia"/>
          <w:u w:val="single"/>
        </w:rPr>
        <w:t>规划区规划采用热源厂集中供热方案。</w:t>
      </w:r>
      <w:r w:rsidR="00390B16" w:rsidRPr="000E063F">
        <w:rPr>
          <w:rFonts w:ascii="仿宋_GB2312" w:eastAsia="仿宋_GB2312" w:hAnsi="仿宋_GB2312" w:cs="仿宋_GB2312" w:hint="eastAsia"/>
          <w:u w:val="single"/>
        </w:rPr>
        <w:t>新建热源厂四座，每座占地面积约为</w:t>
      </w:r>
      <w:r w:rsidR="00390B16" w:rsidRPr="000E063F">
        <w:rPr>
          <w:rFonts w:ascii="仿宋_GB2312" w:eastAsia="仿宋_GB2312" w:hAnsi="仿宋_GB2312" w:cs="仿宋_GB2312" w:hint="eastAsia"/>
          <w:u w:val="single"/>
        </w:rPr>
        <w:lastRenderedPageBreak/>
        <w:t>4.0公顷。</w:t>
      </w:r>
    </w:p>
    <w:p w14:paraId="23D00D96" w14:textId="2528F7C9" w:rsidR="00A951EB" w:rsidRPr="001C0FE1" w:rsidRDefault="00390B16" w:rsidP="001C0FE1">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1C0FE1">
        <w:rPr>
          <w:rFonts w:ascii="仿宋_GB2312" w:eastAsia="仿宋_GB2312" w:hAnsi="仿宋_GB2312" w:cs="仿宋_GB2312" w:hint="eastAsia"/>
        </w:rPr>
        <w:t>规划供热管网采用直埋敷设的方式。规划新增供热管道以高温水管网为主，居民及公共建筑采暖需经换热站转化为低温水暖。</w:t>
      </w:r>
    </w:p>
    <w:p w14:paraId="2187A1E5" w14:textId="77777777" w:rsidR="00A951EB" w:rsidRPr="00D44A18" w:rsidRDefault="00A951EB"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D44A18">
        <w:rPr>
          <w:rFonts w:ascii="仿宋_GB2312" w:eastAsia="仿宋_GB2312" w:hint="eastAsia"/>
          <w:color w:val="000000" w:themeColor="text1"/>
        </w:rPr>
        <w:t>环卫工程规划</w:t>
      </w:r>
    </w:p>
    <w:p w14:paraId="0F54B370" w14:textId="682EA8C8" w:rsidR="00A951EB" w:rsidRPr="001C0FE1" w:rsidRDefault="00390B16" w:rsidP="001C0FE1">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1C0FE1">
        <w:rPr>
          <w:rFonts w:ascii="仿宋_GB2312" w:eastAsia="仿宋_GB2312" w:hAnsi="仿宋_GB2312" w:cs="仿宋_GB2312" w:hint="eastAsia"/>
        </w:rPr>
        <w:t>至2</w:t>
      </w:r>
      <w:r w:rsidRPr="001C0FE1">
        <w:rPr>
          <w:rFonts w:ascii="仿宋_GB2312" w:eastAsia="仿宋_GB2312" w:hAnsi="仿宋_GB2312" w:cs="仿宋_GB2312"/>
        </w:rPr>
        <w:t>035</w:t>
      </w:r>
      <w:r w:rsidRPr="001C0FE1">
        <w:rPr>
          <w:rFonts w:ascii="仿宋_GB2312" w:eastAsia="仿宋_GB2312" w:hAnsi="仿宋_GB2312" w:cs="仿宋_GB2312" w:hint="eastAsia"/>
        </w:rPr>
        <w:t>年，</w:t>
      </w:r>
      <w:r w:rsidR="00A951EB" w:rsidRPr="001C0FE1">
        <w:rPr>
          <w:rFonts w:ascii="仿宋_GB2312" w:eastAsia="仿宋_GB2312" w:hAnsi="仿宋_GB2312" w:cs="仿宋_GB2312" w:hint="eastAsia"/>
        </w:rPr>
        <w:t>新城生活垃圾产生量为</w:t>
      </w:r>
      <w:r w:rsidR="00A951EB" w:rsidRPr="001C0FE1">
        <w:rPr>
          <w:rFonts w:ascii="仿宋_GB2312" w:eastAsia="仿宋_GB2312" w:hAnsi="仿宋_GB2312" w:cs="仿宋_GB2312"/>
        </w:rPr>
        <w:t>1.0千克/人·日，生活垃圾总量600吨/日。</w:t>
      </w:r>
    </w:p>
    <w:p w14:paraId="720708E1" w14:textId="77777777" w:rsidR="00A951EB" w:rsidRPr="000E063F" w:rsidRDefault="00A951EB" w:rsidP="001C0FE1">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sidRPr="000E063F">
        <w:rPr>
          <w:rFonts w:ascii="仿宋_GB2312" w:eastAsia="仿宋_GB2312" w:hAnsi="仿宋_GB2312" w:cs="仿宋_GB2312" w:hint="eastAsia"/>
          <w:u w:val="single"/>
        </w:rPr>
        <w:t>规划新城区</w:t>
      </w:r>
      <w:r w:rsidRPr="000E063F">
        <w:rPr>
          <w:rFonts w:ascii="仿宋_GB2312" w:eastAsia="仿宋_GB2312" w:hAnsi="仿宋_GB2312" w:cs="仿宋_GB2312"/>
          <w:u w:val="single"/>
        </w:rPr>
        <w:t>建设</w:t>
      </w:r>
      <w:r w:rsidRPr="000E063F">
        <w:rPr>
          <w:rFonts w:ascii="仿宋_GB2312" w:eastAsia="仿宋_GB2312" w:hAnsi="仿宋_GB2312" w:cs="仿宋_GB2312" w:hint="eastAsia"/>
          <w:u w:val="single"/>
        </w:rPr>
        <w:t>27座</w:t>
      </w:r>
      <w:r w:rsidRPr="000E063F">
        <w:rPr>
          <w:rFonts w:ascii="仿宋_GB2312" w:eastAsia="仿宋_GB2312" w:hAnsi="仿宋_GB2312" w:cs="仿宋_GB2312"/>
          <w:u w:val="single"/>
        </w:rPr>
        <w:t>小型垃圾中转站，用地面积不宜小于</w:t>
      </w:r>
      <w:r w:rsidRPr="000E063F">
        <w:rPr>
          <w:rFonts w:ascii="仿宋_GB2312" w:eastAsia="仿宋_GB2312" w:hAnsi="仿宋_GB2312" w:cs="仿宋_GB2312" w:hint="eastAsia"/>
          <w:u w:val="single"/>
        </w:rPr>
        <w:t>800平方米。</w:t>
      </w:r>
    </w:p>
    <w:p w14:paraId="12EC8891" w14:textId="294D3039" w:rsidR="00A951EB" w:rsidRPr="000E063F" w:rsidRDefault="00A951EB" w:rsidP="001C0FE1">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sidRPr="000E063F">
        <w:rPr>
          <w:rFonts w:ascii="仿宋_GB2312" w:eastAsia="仿宋_GB2312" w:hAnsi="仿宋_GB2312" w:cs="仿宋_GB2312" w:hint="eastAsia"/>
          <w:u w:val="single"/>
        </w:rPr>
        <w:t>规划建设环境卫生车辆停车场两处，用地面积分别为11000</w:t>
      </w:r>
      <w:r w:rsidR="002216AB" w:rsidRPr="000E063F">
        <w:rPr>
          <w:rFonts w:ascii="仿宋_GB2312" w:eastAsia="仿宋_GB2312" w:hAnsi="仿宋_GB2312" w:cs="仿宋_GB2312" w:hint="eastAsia"/>
          <w:u w:val="single"/>
        </w:rPr>
        <w:t>平方米</w:t>
      </w:r>
      <w:r w:rsidRPr="000E063F">
        <w:rPr>
          <w:rFonts w:ascii="仿宋_GB2312" w:eastAsia="仿宋_GB2312" w:hAnsi="仿宋_GB2312" w:cs="仿宋_GB2312" w:hint="eastAsia"/>
          <w:u w:val="single"/>
        </w:rPr>
        <w:t>及12000</w:t>
      </w:r>
      <w:r w:rsidR="002216AB" w:rsidRPr="000E063F">
        <w:rPr>
          <w:rFonts w:ascii="仿宋_GB2312" w:eastAsia="仿宋_GB2312" w:hAnsi="仿宋_GB2312" w:cs="仿宋_GB2312" w:hint="eastAsia"/>
          <w:u w:val="single"/>
        </w:rPr>
        <w:t>平方米</w:t>
      </w:r>
      <w:r w:rsidRPr="000E063F">
        <w:rPr>
          <w:rFonts w:ascii="仿宋_GB2312" w:eastAsia="仿宋_GB2312" w:hAnsi="仿宋_GB2312" w:cs="仿宋_GB2312" w:hint="eastAsia"/>
          <w:u w:val="single"/>
        </w:rPr>
        <w:t>。</w:t>
      </w:r>
    </w:p>
    <w:p w14:paraId="113FB66E" w14:textId="77777777" w:rsidR="001C0FE1" w:rsidRPr="001C0FE1" w:rsidRDefault="001C0FE1" w:rsidP="001C0FE1">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p>
    <w:p w14:paraId="173FDAA6" w14:textId="77777777" w:rsidR="00A951EB" w:rsidRPr="00390B16" w:rsidRDefault="00A951EB" w:rsidP="00390B16">
      <w:pPr>
        <w:pStyle w:val="2"/>
        <w:numPr>
          <w:ilvl w:val="0"/>
          <w:numId w:val="23"/>
        </w:numPr>
        <w:jc w:val="center"/>
        <w:rPr>
          <w:color w:val="000000" w:themeColor="text1"/>
        </w:rPr>
      </w:pPr>
      <w:bookmarkStart w:id="178" w:name="_Toc509952199"/>
      <w:r w:rsidRPr="00390B16">
        <w:rPr>
          <w:rFonts w:hint="eastAsia"/>
          <w:color w:val="000000" w:themeColor="text1"/>
        </w:rPr>
        <w:t>综合</w:t>
      </w:r>
      <w:r w:rsidRPr="00390B16">
        <w:rPr>
          <w:color w:val="000000" w:themeColor="text1"/>
        </w:rPr>
        <w:t>管廊规划</w:t>
      </w:r>
      <w:bookmarkEnd w:id="178"/>
    </w:p>
    <w:p w14:paraId="07B3E016" w14:textId="77777777" w:rsidR="00A951EB" w:rsidRPr="00D44A18" w:rsidRDefault="00A951EB"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D44A18">
        <w:rPr>
          <w:rFonts w:ascii="仿宋_GB2312" w:eastAsia="仿宋_GB2312" w:hint="eastAsia"/>
          <w:color w:val="000000" w:themeColor="text1"/>
        </w:rPr>
        <w:t>入廊管线种类选址</w:t>
      </w:r>
    </w:p>
    <w:p w14:paraId="1AA84DF0" w14:textId="77777777" w:rsidR="00A951EB" w:rsidRPr="001C0FE1" w:rsidRDefault="00A951EB" w:rsidP="001C0FE1">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1C0FE1">
        <w:rPr>
          <w:rFonts w:ascii="仿宋_GB2312" w:eastAsia="仿宋_GB2312" w:hAnsi="仿宋_GB2312" w:cs="仿宋_GB2312" w:hint="eastAsia"/>
        </w:rPr>
        <w:t>南阳新城规划纳入综合管廊的管线种类为电力管线、通信管线和供水管道和再生水管道以及热力管道。</w:t>
      </w:r>
    </w:p>
    <w:p w14:paraId="45C2AE87" w14:textId="77777777" w:rsidR="00A951EB" w:rsidRPr="00D44A18" w:rsidRDefault="00A951EB"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D44A18">
        <w:rPr>
          <w:rFonts w:ascii="仿宋_GB2312" w:eastAsia="仿宋_GB2312" w:hint="eastAsia"/>
          <w:color w:val="000000" w:themeColor="text1"/>
        </w:rPr>
        <w:t>管廊系统</w:t>
      </w:r>
      <w:r w:rsidRPr="00D44A18">
        <w:rPr>
          <w:rFonts w:ascii="仿宋_GB2312" w:eastAsia="仿宋_GB2312"/>
          <w:color w:val="000000" w:themeColor="text1"/>
        </w:rPr>
        <w:t>规划</w:t>
      </w:r>
    </w:p>
    <w:p w14:paraId="58AE4FAD" w14:textId="77777777" w:rsidR="00A951EB" w:rsidRPr="001C0FE1" w:rsidRDefault="00A951EB" w:rsidP="001C0FE1">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1C0FE1">
        <w:rPr>
          <w:rFonts w:ascii="仿宋_GB2312" w:eastAsia="仿宋_GB2312" w:hAnsi="仿宋_GB2312" w:cs="仿宋_GB2312" w:hint="eastAsia"/>
        </w:rPr>
        <w:t>规划在黄河大道建设干线综合管廊，在领秀路、信臣路、康盛路等道路建设支线综合管廊。</w:t>
      </w:r>
    </w:p>
    <w:p w14:paraId="3233897F" w14:textId="77777777" w:rsidR="00A951EB" w:rsidRPr="00D93509" w:rsidRDefault="00A951EB" w:rsidP="00390B16">
      <w:pPr>
        <w:pStyle w:val="2"/>
        <w:numPr>
          <w:ilvl w:val="0"/>
          <w:numId w:val="23"/>
        </w:numPr>
        <w:jc w:val="center"/>
        <w:rPr>
          <w:color w:val="000000" w:themeColor="text1"/>
        </w:rPr>
      </w:pPr>
      <w:bookmarkStart w:id="179" w:name="_Toc509952200"/>
      <w:r w:rsidRPr="00455FB8">
        <w:rPr>
          <w:rFonts w:hint="eastAsia"/>
          <w:color w:val="000000" w:themeColor="text1"/>
        </w:rPr>
        <w:t>综合防灾规划</w:t>
      </w:r>
      <w:bookmarkEnd w:id="179"/>
    </w:p>
    <w:p w14:paraId="7E2EAB51" w14:textId="77777777" w:rsidR="00A951EB" w:rsidRPr="00D44A18" w:rsidRDefault="00A951EB"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D44A18">
        <w:rPr>
          <w:rFonts w:ascii="仿宋_GB2312" w:eastAsia="仿宋_GB2312" w:hint="eastAsia"/>
          <w:color w:val="000000" w:themeColor="text1"/>
        </w:rPr>
        <w:t>防洪</w:t>
      </w:r>
      <w:r w:rsidRPr="00D44A18">
        <w:rPr>
          <w:rFonts w:ascii="仿宋_GB2312" w:eastAsia="仿宋_GB2312"/>
          <w:color w:val="000000" w:themeColor="text1"/>
        </w:rPr>
        <w:t>排涝规划</w:t>
      </w:r>
    </w:p>
    <w:p w14:paraId="5F6F4EFD" w14:textId="77777777" w:rsidR="00A951EB" w:rsidRPr="000E063F" w:rsidRDefault="00A951EB" w:rsidP="001C0FE1">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sidRPr="000E063F">
        <w:rPr>
          <w:rFonts w:ascii="仿宋_GB2312" w:eastAsia="仿宋_GB2312" w:hAnsi="仿宋_GB2312" w:cs="仿宋_GB2312" w:hint="eastAsia"/>
          <w:u w:val="single"/>
        </w:rPr>
        <w:t>白河近期防洪标准为100年一遇，远期防洪标准为200年一遇，跨白河构筑</w:t>
      </w:r>
      <w:r w:rsidRPr="000E063F">
        <w:rPr>
          <w:rFonts w:ascii="仿宋_GB2312" w:eastAsia="仿宋_GB2312" w:hAnsi="仿宋_GB2312" w:cs="仿宋_GB2312" w:hint="eastAsia"/>
          <w:u w:val="single"/>
        </w:rPr>
        <w:lastRenderedPageBreak/>
        <w:t>物标准为200年一遇。</w:t>
      </w:r>
    </w:p>
    <w:p w14:paraId="4C3636D2" w14:textId="77777777" w:rsidR="00A951EB" w:rsidRPr="001C0FE1" w:rsidRDefault="00A951EB" w:rsidP="001C0FE1">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1C0FE1">
        <w:rPr>
          <w:rFonts w:ascii="仿宋_GB2312" w:eastAsia="仿宋_GB2312" w:hAnsi="仿宋_GB2312" w:cs="仿宋_GB2312" w:hint="eastAsia"/>
        </w:rPr>
        <w:t>南阳新城内涝防治设计重现期标准取30年。</w:t>
      </w:r>
    </w:p>
    <w:p w14:paraId="56E1FA3E" w14:textId="77777777" w:rsidR="00A951EB" w:rsidRPr="00D44A18" w:rsidRDefault="00A951EB"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D44A18">
        <w:rPr>
          <w:rFonts w:ascii="仿宋_GB2312" w:eastAsia="仿宋_GB2312" w:hint="eastAsia"/>
          <w:color w:val="000000" w:themeColor="text1"/>
        </w:rPr>
        <w:t>消防规划</w:t>
      </w:r>
    </w:p>
    <w:p w14:paraId="364A0234" w14:textId="77777777" w:rsidR="00A951EB" w:rsidRPr="000E063F" w:rsidRDefault="00A951EB" w:rsidP="001C0FE1">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sidRPr="000E063F">
        <w:rPr>
          <w:rFonts w:ascii="仿宋_GB2312" w:eastAsia="仿宋_GB2312" w:hAnsi="仿宋_GB2312" w:cs="仿宋_GB2312" w:hint="eastAsia"/>
          <w:u w:val="single"/>
        </w:rPr>
        <w:t>规划设置</w:t>
      </w:r>
      <w:r w:rsidRPr="000E063F">
        <w:rPr>
          <w:rFonts w:ascii="仿宋_GB2312" w:eastAsia="仿宋_GB2312" w:hAnsi="仿宋_GB2312" w:cs="仿宋_GB2312"/>
          <w:u w:val="single"/>
        </w:rPr>
        <w:t>11座消防站，其中9座陆上一级普通消防站，每座消防站占地9000平方米</w:t>
      </w:r>
      <w:r w:rsidRPr="000E063F">
        <w:rPr>
          <w:rFonts w:ascii="仿宋_GB2312" w:eastAsia="仿宋_GB2312" w:hAnsi="仿宋_GB2312" w:cs="仿宋_GB2312" w:hint="eastAsia"/>
          <w:u w:val="single"/>
        </w:rPr>
        <w:t>；</w:t>
      </w:r>
      <w:r w:rsidRPr="000E063F">
        <w:rPr>
          <w:rFonts w:ascii="仿宋_GB2312" w:eastAsia="仿宋_GB2312" w:hAnsi="仿宋_GB2312" w:cs="仿宋_GB2312"/>
          <w:u w:val="single"/>
        </w:rPr>
        <w:t xml:space="preserve"> 1座特勤消防站，占地面积13000平方米</w:t>
      </w:r>
      <w:r w:rsidRPr="000E063F">
        <w:rPr>
          <w:rFonts w:ascii="仿宋_GB2312" w:eastAsia="仿宋_GB2312" w:hAnsi="仿宋_GB2312" w:cs="仿宋_GB2312" w:hint="eastAsia"/>
          <w:u w:val="single"/>
        </w:rPr>
        <w:t>；</w:t>
      </w:r>
      <w:r w:rsidRPr="000E063F">
        <w:rPr>
          <w:rFonts w:ascii="仿宋_GB2312" w:eastAsia="仿宋_GB2312" w:hAnsi="仿宋_GB2312" w:cs="仿宋_GB2312"/>
          <w:u w:val="single"/>
        </w:rPr>
        <w:t>1座</w:t>
      </w:r>
      <w:r w:rsidRPr="000E063F">
        <w:rPr>
          <w:rFonts w:ascii="仿宋_GB2312" w:eastAsia="仿宋_GB2312" w:hAnsi="仿宋_GB2312" w:cs="仿宋_GB2312" w:hint="eastAsia"/>
          <w:u w:val="single"/>
        </w:rPr>
        <w:t>消防</w:t>
      </w:r>
      <w:r w:rsidRPr="000E063F">
        <w:rPr>
          <w:rFonts w:ascii="仿宋_GB2312" w:eastAsia="仿宋_GB2312" w:hAnsi="仿宋_GB2312" w:cs="仿宋_GB2312"/>
          <w:u w:val="single"/>
        </w:rPr>
        <w:t>及指挥中心，占地面积17500平方米。</w:t>
      </w:r>
    </w:p>
    <w:p w14:paraId="50434B06" w14:textId="77777777" w:rsidR="00A951EB" w:rsidRPr="00D44A18" w:rsidRDefault="00A951EB"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D44A18">
        <w:rPr>
          <w:rFonts w:ascii="仿宋_GB2312" w:eastAsia="仿宋_GB2312" w:hint="eastAsia"/>
          <w:color w:val="000000" w:themeColor="text1"/>
        </w:rPr>
        <w:t>人防规划</w:t>
      </w:r>
    </w:p>
    <w:p w14:paraId="40A1FF9E" w14:textId="3B15C140" w:rsidR="00A951EB" w:rsidRPr="001C0FE1" w:rsidRDefault="00A951EB" w:rsidP="001C0FE1">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1C0FE1">
        <w:rPr>
          <w:rFonts w:ascii="仿宋_GB2312" w:eastAsia="仿宋_GB2312" w:hAnsi="仿宋_GB2312" w:cs="仿宋_GB2312" w:hint="eastAsia"/>
        </w:rPr>
        <w:t>规划战时留城人口比例</w:t>
      </w:r>
      <w:r w:rsidRPr="001C0FE1">
        <w:rPr>
          <w:rFonts w:ascii="仿宋_GB2312" w:eastAsia="仿宋_GB2312" w:hAnsi="仿宋_GB2312" w:cs="仿宋_GB2312"/>
        </w:rPr>
        <w:t>40%，人均掩蔽面积</w:t>
      </w:r>
      <w:smartTag w:uri="urn:schemas-microsoft-com:office:smarttags" w:element="chmetcnv">
        <w:smartTagPr>
          <w:attr w:name="TCSC" w:val="0"/>
          <w:attr w:name="NumberType" w:val="1"/>
          <w:attr w:name="Negative" w:val="False"/>
          <w:attr w:name="HasSpace" w:val="False"/>
          <w:attr w:name="SourceValue" w:val="1"/>
          <w:attr w:name="UnitName" w:val="平方米"/>
        </w:smartTagPr>
        <w:r w:rsidRPr="001C0FE1">
          <w:rPr>
            <w:rFonts w:ascii="仿宋_GB2312" w:eastAsia="仿宋_GB2312" w:hAnsi="仿宋_GB2312" w:cs="仿宋_GB2312"/>
          </w:rPr>
          <w:t>1.0平方米</w:t>
        </w:r>
      </w:smartTag>
      <w:r w:rsidRPr="001C0FE1">
        <w:rPr>
          <w:rFonts w:ascii="仿宋_GB2312" w:eastAsia="仿宋_GB2312" w:hAnsi="仿宋_GB2312" w:cs="仿宋_GB2312" w:hint="eastAsia"/>
        </w:rPr>
        <w:t>，</w:t>
      </w:r>
      <w:r w:rsidRPr="000E063F">
        <w:rPr>
          <w:rFonts w:ascii="仿宋_GB2312" w:eastAsia="仿宋_GB2312" w:hAnsi="仿宋_GB2312" w:cs="仿宋_GB2312" w:hint="eastAsia"/>
          <w:u w:val="single"/>
        </w:rPr>
        <w:t>居住区内和大型建筑必须按建筑总面积的2%或建筑总投资的6%设置人防工程。</w:t>
      </w:r>
    </w:p>
    <w:p w14:paraId="21D83375" w14:textId="77777777" w:rsidR="00A951EB" w:rsidRPr="001C0FE1" w:rsidRDefault="00A951EB" w:rsidP="001C0FE1">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1C0FE1">
        <w:rPr>
          <w:rFonts w:ascii="仿宋_GB2312" w:eastAsia="仿宋_GB2312" w:hAnsi="仿宋_GB2312" w:cs="仿宋_GB2312" w:hint="eastAsia"/>
        </w:rPr>
        <w:t>政府机关、交通枢纽、通信枢纽、变电站、水厂等是新城重点防空保护目标。</w:t>
      </w:r>
    </w:p>
    <w:p w14:paraId="7E3AC7EC" w14:textId="77777777" w:rsidR="00A951EB" w:rsidRPr="00D44A18" w:rsidRDefault="00A951EB"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D44A18">
        <w:rPr>
          <w:rFonts w:ascii="仿宋_GB2312" w:eastAsia="仿宋_GB2312" w:hint="eastAsia"/>
          <w:color w:val="000000" w:themeColor="text1"/>
        </w:rPr>
        <w:t>防震规划</w:t>
      </w:r>
    </w:p>
    <w:p w14:paraId="3014A052" w14:textId="77638540" w:rsidR="00A951EB" w:rsidRPr="000E063F" w:rsidRDefault="00A951EB" w:rsidP="001C0FE1">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u w:val="single"/>
        </w:rPr>
      </w:pPr>
      <w:r w:rsidRPr="000E063F">
        <w:rPr>
          <w:rFonts w:ascii="仿宋_GB2312" w:eastAsia="仿宋_GB2312" w:hAnsi="仿宋_GB2312" w:cs="仿宋_GB2312" w:hint="eastAsia"/>
          <w:u w:val="single"/>
        </w:rPr>
        <w:t>南阳市地震动参数为0.10g，设防烈度为Ⅶ度设防城市。</w:t>
      </w:r>
    </w:p>
    <w:p w14:paraId="0834CFE4" w14:textId="448719C1" w:rsidR="00A951EB" w:rsidRPr="001C0FE1" w:rsidRDefault="00A951EB" w:rsidP="001C0FE1">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1C0FE1">
        <w:rPr>
          <w:rFonts w:ascii="仿宋_GB2312" w:eastAsia="仿宋_GB2312" w:hAnsi="仿宋_GB2312" w:cs="仿宋_GB2312" w:hint="eastAsia"/>
        </w:rPr>
        <w:t>新城内部的公共绿地、广场、中小学操场、体育场及外围田野等开阔空间规划作为避震疏散场地，按人均2平</w:t>
      </w:r>
      <w:r w:rsidR="00CF5988">
        <w:rPr>
          <w:rFonts w:ascii="仿宋_GB2312" w:eastAsia="仿宋_GB2312" w:hAnsi="仿宋_GB2312" w:cs="仿宋_GB2312" w:hint="eastAsia"/>
        </w:rPr>
        <w:t>方</w:t>
      </w:r>
      <w:r w:rsidRPr="001C0FE1">
        <w:rPr>
          <w:rFonts w:ascii="仿宋_GB2312" w:eastAsia="仿宋_GB2312" w:hAnsi="仿宋_GB2312" w:cs="仿宋_GB2312" w:hint="eastAsia"/>
        </w:rPr>
        <w:t>米，疏散半径小于1公里综合控制。新城内的主要干路规划为疏散通道，沿道路两侧的建筑物应考虑震毁坍落距离，退后红线足够距离，防止地震时阻断道路。</w:t>
      </w:r>
    </w:p>
    <w:p w14:paraId="6D1800F8" w14:textId="181DCBDD" w:rsidR="00E42B70" w:rsidRPr="00C46D23" w:rsidRDefault="00A951EB" w:rsidP="00C46D23">
      <w:pPr>
        <w:pStyle w:val="10"/>
        <w:keepNext w:val="0"/>
        <w:keepLines w:val="0"/>
        <w:spacing w:beforeLines="50" w:before="163" w:after="0" w:line="360" w:lineRule="auto"/>
        <w:jc w:val="center"/>
        <w:rPr>
          <w:rFonts w:ascii="仿宋_GB2312" w:eastAsia="仿宋_GB2312" w:hAnsi="黑体" w:cstheme="minorBidi"/>
          <w:bCs w:val="0"/>
          <w:kern w:val="2"/>
          <w:sz w:val="36"/>
          <w:szCs w:val="36"/>
        </w:rPr>
      </w:pPr>
      <w:r w:rsidRPr="00455FB8">
        <w:rPr>
          <w:rFonts w:ascii="宋体" w:hAnsi="宋体"/>
          <w:bCs w:val="0"/>
          <w:color w:val="000000" w:themeColor="text1"/>
        </w:rPr>
        <w:br w:type="page"/>
      </w:r>
      <w:bookmarkStart w:id="180" w:name="_Toc509952201"/>
      <w:r w:rsidR="00455FB8" w:rsidRPr="00C46D23">
        <w:rPr>
          <w:rFonts w:ascii="仿宋_GB2312" w:eastAsia="仿宋_GB2312" w:hAnsi="黑体" w:cstheme="minorBidi" w:hint="eastAsia"/>
          <w:bCs w:val="0"/>
          <w:kern w:val="2"/>
          <w:sz w:val="36"/>
          <w:szCs w:val="36"/>
        </w:rPr>
        <w:lastRenderedPageBreak/>
        <w:t>第</w:t>
      </w:r>
      <w:r w:rsidR="00345E9E">
        <w:rPr>
          <w:rFonts w:ascii="仿宋_GB2312" w:eastAsia="仿宋_GB2312" w:hAnsi="黑体" w:cstheme="minorBidi" w:hint="eastAsia"/>
          <w:bCs w:val="0"/>
          <w:kern w:val="2"/>
          <w:sz w:val="36"/>
          <w:szCs w:val="36"/>
        </w:rPr>
        <w:t>六章</w:t>
      </w:r>
      <w:r w:rsidR="0043782E" w:rsidRPr="00C46D23">
        <w:rPr>
          <w:rFonts w:ascii="仿宋_GB2312" w:eastAsia="仿宋_GB2312" w:hAnsi="黑体" w:cstheme="minorBidi" w:hint="eastAsia"/>
          <w:bCs w:val="0"/>
          <w:kern w:val="2"/>
          <w:sz w:val="36"/>
          <w:szCs w:val="36"/>
        </w:rPr>
        <w:t xml:space="preserve"> </w:t>
      </w:r>
      <w:r w:rsidR="00455FB8" w:rsidRPr="00C46D23">
        <w:rPr>
          <w:rFonts w:ascii="仿宋_GB2312" w:eastAsia="仿宋_GB2312" w:hAnsi="黑体" w:cstheme="minorBidi" w:hint="eastAsia"/>
          <w:bCs w:val="0"/>
          <w:kern w:val="2"/>
          <w:sz w:val="36"/>
          <w:szCs w:val="36"/>
        </w:rPr>
        <w:t>规划实施保障</w:t>
      </w:r>
      <w:bookmarkEnd w:id="180"/>
    </w:p>
    <w:p w14:paraId="4CEA0B33" w14:textId="77777777" w:rsidR="00E42B70" w:rsidRPr="00D44A18" w:rsidRDefault="0043782E" w:rsidP="00D44A18">
      <w:pPr>
        <w:pStyle w:val="2"/>
        <w:numPr>
          <w:ilvl w:val="0"/>
          <w:numId w:val="25"/>
        </w:numPr>
        <w:jc w:val="center"/>
        <w:rPr>
          <w:b w:val="0"/>
          <w:color w:val="000000" w:themeColor="text1"/>
        </w:rPr>
      </w:pPr>
      <w:r w:rsidRPr="00D44A18">
        <w:rPr>
          <w:rFonts w:hint="eastAsia"/>
          <w:b w:val="0"/>
          <w:color w:val="000000" w:themeColor="text1"/>
        </w:rPr>
        <w:t xml:space="preserve"> </w:t>
      </w:r>
      <w:bookmarkStart w:id="181" w:name="_Toc509952202"/>
      <w:r w:rsidRPr="00D44A18">
        <w:rPr>
          <w:rFonts w:hint="eastAsia"/>
          <w:b w:val="0"/>
          <w:color w:val="000000" w:themeColor="text1"/>
        </w:rPr>
        <w:t>分期建设目标</w:t>
      </w:r>
      <w:bookmarkEnd w:id="181"/>
    </w:p>
    <w:p w14:paraId="49BC8CF4" w14:textId="77777777" w:rsidR="00496EB8" w:rsidRPr="00D44A18" w:rsidRDefault="00455FB8"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D44A18">
        <w:rPr>
          <w:rFonts w:ascii="仿宋_GB2312" w:eastAsia="仿宋_GB2312" w:hint="eastAsia"/>
          <w:color w:val="000000" w:themeColor="text1"/>
        </w:rPr>
        <w:t>近期（</w:t>
      </w:r>
      <w:r w:rsidR="00ED7F92" w:rsidRPr="00D44A18">
        <w:rPr>
          <w:rFonts w:ascii="仿宋_GB2312" w:eastAsia="仿宋_GB2312" w:hint="eastAsia"/>
          <w:color w:val="000000" w:themeColor="text1"/>
        </w:rPr>
        <w:t>形象搭建期</w:t>
      </w:r>
      <w:r w:rsidRPr="00D44A18">
        <w:rPr>
          <w:rFonts w:ascii="仿宋_GB2312" w:eastAsia="仿宋_GB2312" w:hint="eastAsia"/>
          <w:color w:val="000000" w:themeColor="text1"/>
        </w:rPr>
        <w:t>）建设目标</w:t>
      </w:r>
    </w:p>
    <w:p w14:paraId="617835EB" w14:textId="5DC05962" w:rsidR="0043782E" w:rsidRPr="000E063F" w:rsidRDefault="00455FB8" w:rsidP="000E063F">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0E063F">
        <w:rPr>
          <w:rFonts w:ascii="仿宋_GB2312" w:eastAsia="仿宋_GB2312" w:hAnsi="仿宋_GB2312" w:cs="仿宋_GB2312" w:hint="eastAsia"/>
        </w:rPr>
        <w:t>到</w:t>
      </w:r>
      <w:r w:rsidRPr="000E063F">
        <w:rPr>
          <w:rFonts w:ascii="仿宋_GB2312" w:eastAsia="仿宋_GB2312" w:hAnsi="仿宋_GB2312" w:cs="仿宋_GB2312"/>
        </w:rPr>
        <w:t>20</w:t>
      </w:r>
      <w:r w:rsidR="00ED7F92" w:rsidRPr="000E063F">
        <w:rPr>
          <w:rFonts w:ascii="仿宋_GB2312" w:eastAsia="仿宋_GB2312" w:hAnsi="仿宋_GB2312" w:cs="仿宋_GB2312"/>
        </w:rPr>
        <w:t>20</w:t>
      </w:r>
      <w:r w:rsidRPr="000E063F">
        <w:rPr>
          <w:rFonts w:ascii="仿宋_GB2312" w:eastAsia="仿宋_GB2312" w:hAnsi="仿宋_GB2312" w:cs="仿宋_GB2312" w:hint="eastAsia"/>
        </w:rPr>
        <w:t>年，</w:t>
      </w:r>
      <w:r w:rsidR="00ED7F92" w:rsidRPr="000E063F">
        <w:rPr>
          <w:rFonts w:ascii="仿宋_GB2312" w:eastAsia="仿宋_GB2312" w:hAnsi="仿宋_GB2312" w:cs="仿宋_GB2312" w:hint="eastAsia"/>
        </w:rPr>
        <w:t>新城现代形象</w:t>
      </w:r>
      <w:r w:rsidRPr="000E063F">
        <w:rPr>
          <w:rFonts w:ascii="仿宋_GB2312" w:eastAsia="仿宋_GB2312" w:hAnsi="仿宋_GB2312" w:cs="仿宋_GB2312" w:hint="eastAsia"/>
        </w:rPr>
        <w:t>初步形成。</w:t>
      </w:r>
      <w:r w:rsidR="00ED7F92" w:rsidRPr="000E063F">
        <w:rPr>
          <w:rFonts w:ascii="仿宋_GB2312" w:eastAsia="仿宋_GB2312" w:hAnsi="仿宋_GB2312" w:cs="仿宋_GB2312" w:hint="eastAsia"/>
        </w:rPr>
        <w:t>近期建设的重点片区基础设施</w:t>
      </w:r>
      <w:r w:rsidR="00B9599E" w:rsidRPr="000E063F">
        <w:rPr>
          <w:rFonts w:ascii="仿宋_GB2312" w:eastAsia="仿宋_GB2312" w:hAnsi="仿宋_GB2312" w:cs="仿宋_GB2312" w:hint="eastAsia"/>
        </w:rPr>
        <w:t>和公共服务设施</w:t>
      </w:r>
      <w:r w:rsidR="00ED7F92" w:rsidRPr="000E063F">
        <w:rPr>
          <w:rFonts w:ascii="仿宋_GB2312" w:eastAsia="仿宋_GB2312" w:hAnsi="仿宋_GB2312" w:cs="仿宋_GB2312" w:hint="eastAsia"/>
        </w:rPr>
        <w:t>相对完善；新城城市主要干道景观风貌提升；现代服务功能逐渐完善，引进大企业带动智能科技、大数据两大新业态产业与大健康产业发展。</w:t>
      </w:r>
    </w:p>
    <w:p w14:paraId="5BB96AEF" w14:textId="77777777" w:rsidR="0043782E" w:rsidRPr="00D44A18" w:rsidRDefault="00455FB8"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D44A18">
        <w:rPr>
          <w:rFonts w:ascii="仿宋_GB2312" w:eastAsia="仿宋_GB2312" w:hint="eastAsia"/>
          <w:color w:val="000000" w:themeColor="text1"/>
        </w:rPr>
        <w:t>中期（快速增长期）建设目标</w:t>
      </w:r>
    </w:p>
    <w:p w14:paraId="7348489C" w14:textId="77777777" w:rsidR="0043782E" w:rsidRPr="000E063F" w:rsidRDefault="00455FB8" w:rsidP="000E063F">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0E063F">
        <w:rPr>
          <w:rFonts w:ascii="仿宋_GB2312" w:eastAsia="仿宋_GB2312" w:hAnsi="仿宋_GB2312" w:cs="仿宋_GB2312" w:hint="eastAsia"/>
        </w:rPr>
        <w:t>到</w:t>
      </w:r>
      <w:r w:rsidRPr="000E063F">
        <w:rPr>
          <w:rFonts w:ascii="仿宋_GB2312" w:eastAsia="仿宋_GB2312" w:hAnsi="仿宋_GB2312" w:cs="仿宋_GB2312"/>
        </w:rPr>
        <w:t>20</w:t>
      </w:r>
      <w:r w:rsidR="00EC46B6" w:rsidRPr="000E063F">
        <w:rPr>
          <w:rFonts w:ascii="仿宋_GB2312" w:eastAsia="仿宋_GB2312" w:hAnsi="仿宋_GB2312" w:cs="仿宋_GB2312"/>
        </w:rPr>
        <w:t>25</w:t>
      </w:r>
      <w:r w:rsidRPr="000E063F">
        <w:rPr>
          <w:rFonts w:ascii="仿宋_GB2312" w:eastAsia="仿宋_GB2312" w:hAnsi="仿宋_GB2312" w:cs="仿宋_GB2312" w:hint="eastAsia"/>
        </w:rPr>
        <w:t>年，城市和产业功能基本具备。</w:t>
      </w:r>
      <w:r w:rsidR="00EC46B6" w:rsidRPr="000E063F">
        <w:rPr>
          <w:rFonts w:ascii="仿宋_GB2312" w:eastAsia="仿宋_GB2312" w:hAnsi="仿宋_GB2312" w:cs="仿宋_GB2312" w:hint="eastAsia"/>
        </w:rPr>
        <w:t>新城主次干道等基础设施基本建成，高标准的公共服务体系初步建立；一级水系与大部分二级水系基本建成，生态环境质量进一步提升；现代服务业能有效地为南阳市域产业提供生产服务，带动产业高端提升，具备一定的区域中心城市职能；智能科技与大数据新业态产业吸引人才集聚，形成规模，成为南阳特色品牌，具有一定的区域影响力与辐射力</w:t>
      </w:r>
      <w:r w:rsidRPr="000E063F">
        <w:rPr>
          <w:rFonts w:ascii="仿宋_GB2312" w:eastAsia="仿宋_GB2312" w:hAnsi="仿宋_GB2312" w:cs="仿宋_GB2312" w:hint="eastAsia"/>
        </w:rPr>
        <w:t>。</w:t>
      </w:r>
    </w:p>
    <w:p w14:paraId="37167731" w14:textId="77777777" w:rsidR="0043782E" w:rsidRPr="00D44A18" w:rsidRDefault="00455FB8"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D44A18">
        <w:rPr>
          <w:rFonts w:ascii="仿宋_GB2312" w:eastAsia="仿宋_GB2312" w:hint="eastAsia"/>
          <w:color w:val="000000" w:themeColor="text1"/>
        </w:rPr>
        <w:t>远期（完善提升期）建设目标</w:t>
      </w:r>
    </w:p>
    <w:p w14:paraId="73E769A4" w14:textId="062959A9" w:rsidR="0043782E" w:rsidRPr="000E063F" w:rsidRDefault="00455FB8" w:rsidP="000E063F">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0E063F">
        <w:rPr>
          <w:rFonts w:ascii="仿宋_GB2312" w:eastAsia="仿宋_GB2312" w:hAnsi="仿宋_GB2312" w:cs="仿宋_GB2312" w:hint="eastAsia"/>
        </w:rPr>
        <w:t>到</w:t>
      </w:r>
      <w:r w:rsidRPr="000E063F">
        <w:rPr>
          <w:rFonts w:ascii="仿宋_GB2312" w:eastAsia="仿宋_GB2312" w:hAnsi="仿宋_GB2312" w:cs="仿宋_GB2312"/>
        </w:rPr>
        <w:t>203</w:t>
      </w:r>
      <w:r w:rsidR="00EC46B6" w:rsidRPr="000E063F">
        <w:rPr>
          <w:rFonts w:ascii="仿宋_GB2312" w:eastAsia="仿宋_GB2312" w:hAnsi="仿宋_GB2312" w:cs="仿宋_GB2312"/>
        </w:rPr>
        <w:t>5</w:t>
      </w:r>
      <w:r w:rsidRPr="000E063F">
        <w:rPr>
          <w:rFonts w:ascii="仿宋_GB2312" w:eastAsia="仿宋_GB2312" w:hAnsi="仿宋_GB2312" w:cs="仿宋_GB2312" w:hint="eastAsia"/>
        </w:rPr>
        <w:t>年，经济社会实现大发展。</w:t>
      </w:r>
      <w:r w:rsidR="00EC46B6" w:rsidRPr="000E063F">
        <w:rPr>
          <w:rFonts w:ascii="仿宋_GB2312" w:eastAsia="仿宋_GB2312" w:hAnsi="仿宋_GB2312" w:cs="仿宋_GB2312" w:hint="eastAsia"/>
        </w:rPr>
        <w:t>“以现代服务业为龙头，以大数据产业和智能科技产业为支撑，以健康产业、文化创意产业为特色”的现代产业体系基本形成，产业功能夯实；成功打造南阳之光城市地标，城市重点地区形象突出，独树一帜的“四面旗帜”成为新城的标杆；新城特点彰显，成功营造刮目相看的“三大看点”。基本将南阳新城打造成为中原经济区重要的交通枢纽，区域性金融及商贸物流中心，河南省科研创新示范区，现代化宜居宜业宜游新城。</w:t>
      </w:r>
      <w:r w:rsidRPr="000E063F">
        <w:rPr>
          <w:rFonts w:ascii="仿宋_GB2312" w:eastAsia="仿宋_GB2312" w:hAnsi="仿宋_GB2312" w:cs="仿宋_GB2312" w:hint="eastAsia"/>
        </w:rPr>
        <w:t>各项建设综合指标基本实现</w:t>
      </w:r>
      <w:r w:rsidR="00B9599E" w:rsidRPr="000E063F">
        <w:rPr>
          <w:rFonts w:ascii="仿宋_GB2312" w:eastAsia="仿宋_GB2312" w:hAnsi="仿宋_GB2312" w:cs="仿宋_GB2312" w:hint="eastAsia"/>
        </w:rPr>
        <w:t>，详见附表</w:t>
      </w:r>
      <w:r w:rsidR="00B9599E" w:rsidRPr="000E063F">
        <w:rPr>
          <w:rFonts w:ascii="仿宋_GB2312" w:eastAsia="仿宋_GB2312" w:hAnsi="仿宋_GB2312" w:cs="仿宋_GB2312"/>
        </w:rPr>
        <w:t>1</w:t>
      </w:r>
      <w:r w:rsidRPr="000E063F">
        <w:rPr>
          <w:rFonts w:ascii="仿宋_GB2312" w:eastAsia="仿宋_GB2312" w:hAnsi="仿宋_GB2312" w:cs="仿宋_GB2312" w:hint="eastAsia"/>
        </w:rPr>
        <w:t>。</w:t>
      </w:r>
    </w:p>
    <w:p w14:paraId="0FCCA66D" w14:textId="77777777" w:rsidR="00F63597" w:rsidRPr="00F63597" w:rsidRDefault="00F63597">
      <w:pPr>
        <w:adjustRightInd w:val="0"/>
        <w:snapToGrid w:val="0"/>
        <w:spacing w:afterLines="50" w:after="163"/>
        <w:ind w:leftChars="472" w:left="1133" w:firstLineChars="200" w:firstLine="480"/>
        <w:rPr>
          <w:rFonts w:ascii="宋体" w:hAnsi="宋体"/>
          <w:bCs/>
          <w:color w:val="000000" w:themeColor="text1"/>
        </w:rPr>
      </w:pPr>
    </w:p>
    <w:p w14:paraId="3919622A" w14:textId="77777777" w:rsidR="00E42B70" w:rsidRPr="00FF749B" w:rsidRDefault="00455FB8" w:rsidP="00D44A18">
      <w:pPr>
        <w:pStyle w:val="2"/>
        <w:numPr>
          <w:ilvl w:val="0"/>
          <w:numId w:val="25"/>
        </w:numPr>
        <w:jc w:val="center"/>
        <w:rPr>
          <w:color w:val="000000" w:themeColor="text1"/>
        </w:rPr>
      </w:pPr>
      <w:bookmarkStart w:id="182" w:name="_Toc509952203"/>
      <w:r w:rsidRPr="00FF749B">
        <w:rPr>
          <w:rFonts w:hint="eastAsia"/>
          <w:color w:val="000000" w:themeColor="text1"/>
        </w:rPr>
        <w:lastRenderedPageBreak/>
        <w:t>近期建设规划</w:t>
      </w:r>
      <w:bookmarkEnd w:id="182"/>
    </w:p>
    <w:p w14:paraId="1DD7B270" w14:textId="77777777" w:rsidR="0043782E" w:rsidRPr="00D44A18" w:rsidRDefault="00455FB8"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D44A18">
        <w:rPr>
          <w:rFonts w:ascii="仿宋_GB2312" w:eastAsia="仿宋_GB2312" w:hint="eastAsia"/>
          <w:color w:val="000000" w:themeColor="text1"/>
        </w:rPr>
        <w:t>近期建设规模</w:t>
      </w:r>
    </w:p>
    <w:p w14:paraId="76E5299B" w14:textId="5AB4FBCF" w:rsidR="0043782E" w:rsidRPr="000E063F" w:rsidRDefault="00455FB8" w:rsidP="000E063F">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0E063F">
        <w:rPr>
          <w:rFonts w:ascii="仿宋_GB2312" w:eastAsia="仿宋_GB2312" w:hAnsi="仿宋_GB2312" w:cs="仿宋_GB2312" w:hint="eastAsia"/>
        </w:rPr>
        <w:t>近期建设沿</w:t>
      </w:r>
      <w:r w:rsidR="00F9684B" w:rsidRPr="000E063F">
        <w:rPr>
          <w:rFonts w:ascii="仿宋_GB2312" w:eastAsia="仿宋_GB2312" w:hAnsi="仿宋_GB2312" w:cs="仿宋_GB2312" w:hint="eastAsia"/>
        </w:rPr>
        <w:t>月季大道</w:t>
      </w:r>
      <w:r w:rsidRPr="000E063F">
        <w:rPr>
          <w:rFonts w:ascii="仿宋_GB2312" w:eastAsia="仿宋_GB2312" w:hAnsi="仿宋_GB2312" w:cs="仿宋_GB2312" w:hint="eastAsia"/>
        </w:rPr>
        <w:t>自西向东推进，同步启动</w:t>
      </w:r>
      <w:r w:rsidR="00F9684B" w:rsidRPr="000E063F">
        <w:rPr>
          <w:rFonts w:ascii="仿宋_GB2312" w:eastAsia="仿宋_GB2312" w:hAnsi="仿宋_GB2312" w:cs="仿宋_GB2312" w:hint="eastAsia"/>
        </w:rPr>
        <w:t>南阳卧龙</w:t>
      </w:r>
      <w:r w:rsidRPr="000E063F">
        <w:rPr>
          <w:rFonts w:ascii="仿宋_GB2312" w:eastAsia="仿宋_GB2312" w:hAnsi="仿宋_GB2312" w:cs="仿宋_GB2312" w:hint="eastAsia"/>
        </w:rPr>
        <w:t>站前商贸区、</w:t>
      </w:r>
      <w:r w:rsidR="00F9684B" w:rsidRPr="000E063F">
        <w:rPr>
          <w:rFonts w:ascii="仿宋_GB2312" w:eastAsia="仿宋_GB2312" w:hAnsi="仿宋_GB2312" w:cs="仿宋_GB2312" w:hint="eastAsia"/>
        </w:rPr>
        <w:t>三馆一院</w:t>
      </w:r>
      <w:r w:rsidRPr="000E063F">
        <w:rPr>
          <w:rFonts w:ascii="仿宋_GB2312" w:eastAsia="仿宋_GB2312" w:hAnsi="仿宋_GB2312" w:cs="仿宋_GB2312" w:hint="eastAsia"/>
        </w:rPr>
        <w:t>周边地区建设和</w:t>
      </w:r>
      <w:r w:rsidR="00F9684B" w:rsidRPr="000E063F">
        <w:rPr>
          <w:rFonts w:ascii="仿宋_GB2312" w:eastAsia="仿宋_GB2312" w:hAnsi="仿宋_GB2312" w:cs="仿宋_GB2312" w:hint="eastAsia"/>
        </w:rPr>
        <w:t>仲景海以南小片区开发</w:t>
      </w:r>
      <w:r w:rsidRPr="000E063F">
        <w:rPr>
          <w:rFonts w:ascii="仿宋_GB2312" w:eastAsia="仿宋_GB2312" w:hAnsi="仿宋_GB2312" w:cs="仿宋_GB2312" w:hint="eastAsia"/>
        </w:rPr>
        <w:t>。</w:t>
      </w:r>
      <w:r w:rsidRPr="000E063F">
        <w:rPr>
          <w:rFonts w:ascii="仿宋_GB2312" w:eastAsia="仿宋_GB2312" w:hAnsi="仿宋_GB2312" w:cs="仿宋_GB2312" w:hint="eastAsia"/>
          <w:u w:val="single"/>
        </w:rPr>
        <w:t>近期城市建设用地规模约</w:t>
      </w:r>
      <w:r w:rsidR="00910503">
        <w:rPr>
          <w:rFonts w:ascii="仿宋_GB2312" w:eastAsia="仿宋_GB2312" w:hAnsi="仿宋_GB2312" w:cs="仿宋_GB2312"/>
          <w:u w:val="single"/>
        </w:rPr>
        <w:t>1</w:t>
      </w:r>
      <w:r w:rsidR="00714699">
        <w:rPr>
          <w:rFonts w:ascii="仿宋_GB2312" w:eastAsia="仿宋_GB2312" w:hAnsi="仿宋_GB2312" w:cs="仿宋_GB2312"/>
          <w:u w:val="single"/>
        </w:rPr>
        <w:t>903</w:t>
      </w:r>
      <w:r w:rsidR="00F9684B" w:rsidRPr="000E063F">
        <w:rPr>
          <w:rFonts w:ascii="仿宋_GB2312" w:eastAsia="仿宋_GB2312" w:hAnsi="仿宋_GB2312" w:cs="仿宋_GB2312" w:hint="eastAsia"/>
          <w:u w:val="single"/>
        </w:rPr>
        <w:t>公顷</w:t>
      </w:r>
      <w:r w:rsidRPr="000E063F">
        <w:rPr>
          <w:rFonts w:ascii="仿宋_GB2312" w:eastAsia="仿宋_GB2312" w:hAnsi="仿宋_GB2312" w:cs="仿宋_GB2312" w:hint="eastAsia"/>
        </w:rPr>
        <w:t>，人口约</w:t>
      </w:r>
      <w:r w:rsidR="00F9684B" w:rsidRPr="000E063F">
        <w:rPr>
          <w:rFonts w:ascii="仿宋_GB2312" w:eastAsia="仿宋_GB2312" w:hAnsi="仿宋_GB2312" w:cs="仿宋_GB2312" w:hint="eastAsia"/>
        </w:rPr>
        <w:t>1</w:t>
      </w:r>
      <w:r w:rsidR="00714699">
        <w:rPr>
          <w:rFonts w:ascii="仿宋_GB2312" w:eastAsia="仿宋_GB2312" w:hAnsi="仿宋_GB2312" w:cs="仿宋_GB2312"/>
        </w:rPr>
        <w:t>8</w:t>
      </w:r>
      <w:r w:rsidRPr="000E063F">
        <w:rPr>
          <w:rFonts w:ascii="仿宋_GB2312" w:eastAsia="仿宋_GB2312" w:hAnsi="仿宋_GB2312" w:cs="仿宋_GB2312" w:hint="eastAsia"/>
        </w:rPr>
        <w:t>万人。</w:t>
      </w:r>
    </w:p>
    <w:p w14:paraId="507A24FB" w14:textId="77777777" w:rsidR="00FF749B" w:rsidRPr="00D44A18" w:rsidRDefault="00FF749B"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D44A18">
        <w:rPr>
          <w:rFonts w:ascii="仿宋_GB2312" w:eastAsia="仿宋_GB2312" w:hint="eastAsia"/>
          <w:color w:val="000000" w:themeColor="text1"/>
        </w:rPr>
        <w:t>明确建设任务</w:t>
      </w:r>
    </w:p>
    <w:p w14:paraId="78E98CD1" w14:textId="6D2E38CC" w:rsidR="00FF749B" w:rsidRPr="000E063F" w:rsidRDefault="003A0F68" w:rsidP="000E063F">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0E063F">
        <w:rPr>
          <w:rFonts w:ascii="仿宋_GB2312" w:eastAsia="仿宋_GB2312" w:hAnsi="仿宋_GB2312" w:cs="仿宋_GB2312"/>
        </w:rPr>
        <w:t>（一）</w:t>
      </w:r>
      <w:r w:rsidR="00FF749B" w:rsidRPr="000E063F">
        <w:rPr>
          <w:rFonts w:ascii="仿宋_GB2312" w:eastAsia="仿宋_GB2312" w:hAnsi="仿宋_GB2312" w:cs="仿宋_GB2312" w:hint="eastAsia"/>
        </w:rPr>
        <w:t>交通先行计划</w:t>
      </w:r>
    </w:p>
    <w:p w14:paraId="32CC33C0" w14:textId="5F7AA080" w:rsidR="00FF749B" w:rsidRPr="000E063F" w:rsidRDefault="00FF749B" w:rsidP="000E063F">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0E063F">
        <w:rPr>
          <w:rFonts w:ascii="仿宋_GB2312" w:eastAsia="仿宋_GB2312" w:hAnsi="仿宋_GB2312" w:cs="仿宋_GB2312" w:hint="eastAsia"/>
        </w:rPr>
        <w:t>优化完善主要路网结构体系，与各组团协调布局，强化相互交通联系，引导建立新城发展骨架。打通鼎盛大道至黄河大道；延伸长江大道与黄河大道至南阳北绕城高速，打通拓宽东环路，延至南阳北绕城高速；继续落实月季大道建设工程；建设鼎盛大道（高铁连接线）及迎宾路、团结路、幸福大道（迎宾路至团结路段）、站前大道。</w:t>
      </w:r>
    </w:p>
    <w:p w14:paraId="5EEA101C" w14:textId="77777777" w:rsidR="00FF749B" w:rsidRPr="000E063F" w:rsidRDefault="00FF749B" w:rsidP="000E063F">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0E063F">
        <w:rPr>
          <w:rFonts w:ascii="仿宋_GB2312" w:eastAsia="仿宋_GB2312" w:hAnsi="仿宋_GB2312" w:cs="仿宋_GB2312" w:hint="eastAsia"/>
        </w:rPr>
        <w:t>建设组团重点起步片区内部道路，连接主要路网体系。</w:t>
      </w:r>
    </w:p>
    <w:p w14:paraId="5478E753" w14:textId="759F4DCC" w:rsidR="00FF749B" w:rsidRPr="000E063F" w:rsidRDefault="003A0F68" w:rsidP="000E063F">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0E063F">
        <w:rPr>
          <w:rFonts w:ascii="仿宋_GB2312" w:eastAsia="仿宋_GB2312" w:hAnsi="仿宋_GB2312" w:cs="仿宋_GB2312"/>
        </w:rPr>
        <w:t>（二）</w:t>
      </w:r>
      <w:r w:rsidR="00FF749B" w:rsidRPr="000E063F">
        <w:rPr>
          <w:rFonts w:ascii="仿宋_GB2312" w:eastAsia="仿宋_GB2312" w:hAnsi="仿宋_GB2312" w:cs="仿宋_GB2312" w:hint="eastAsia"/>
        </w:rPr>
        <w:t>产业跨越升级计划</w:t>
      </w:r>
    </w:p>
    <w:p w14:paraId="3D4F3D3C" w14:textId="1472A649" w:rsidR="00FF749B" w:rsidRPr="000E063F" w:rsidRDefault="007A60EC" w:rsidP="000E063F">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Pr>
          <w:rFonts w:ascii="仿宋_GB2312" w:eastAsia="仿宋_GB2312" w:hAnsi="仿宋_GB2312" w:cs="仿宋_GB2312" w:hint="eastAsia"/>
        </w:rPr>
        <w:t>在</w:t>
      </w:r>
      <w:r w:rsidR="00FF749B" w:rsidRPr="000E063F">
        <w:rPr>
          <w:rFonts w:ascii="仿宋_GB2312" w:eastAsia="仿宋_GB2312" w:hAnsi="仿宋_GB2312" w:cs="仿宋_GB2312" w:hint="eastAsia"/>
        </w:rPr>
        <w:t>现代</w:t>
      </w:r>
      <w:r w:rsidR="00FF749B" w:rsidRPr="000E063F">
        <w:rPr>
          <w:rFonts w:ascii="仿宋_GB2312" w:eastAsia="仿宋_GB2312" w:hAnsi="仿宋_GB2312" w:cs="仿宋_GB2312"/>
        </w:rPr>
        <w:t>服务组团</w:t>
      </w:r>
      <w:r w:rsidR="00FF749B" w:rsidRPr="000E063F">
        <w:rPr>
          <w:rFonts w:ascii="仿宋_GB2312" w:eastAsia="仿宋_GB2312" w:hAnsi="仿宋_GB2312" w:cs="仿宋_GB2312" w:hint="eastAsia"/>
        </w:rPr>
        <w:t>继续</w:t>
      </w:r>
      <w:r w:rsidR="00B9599E" w:rsidRPr="000E063F">
        <w:rPr>
          <w:rFonts w:ascii="仿宋_GB2312" w:eastAsia="仿宋_GB2312" w:hAnsi="仿宋_GB2312" w:cs="仿宋_GB2312" w:hint="eastAsia"/>
        </w:rPr>
        <w:t>建设</w:t>
      </w:r>
      <w:r>
        <w:rPr>
          <w:rFonts w:ascii="仿宋_GB2312" w:eastAsia="仿宋_GB2312" w:hAnsi="仿宋_GB2312" w:cs="仿宋_GB2312" w:hint="eastAsia"/>
        </w:rPr>
        <w:t>商务</w:t>
      </w:r>
      <w:r>
        <w:rPr>
          <w:rFonts w:ascii="仿宋_GB2312" w:eastAsia="仿宋_GB2312" w:hAnsi="仿宋_GB2312" w:cs="仿宋_GB2312"/>
        </w:rPr>
        <w:t>金融</w:t>
      </w:r>
      <w:r>
        <w:rPr>
          <w:rFonts w:ascii="仿宋_GB2312" w:eastAsia="仿宋_GB2312" w:hAnsi="仿宋_GB2312" w:cs="仿宋_GB2312" w:hint="eastAsia"/>
        </w:rPr>
        <w:t>、</w:t>
      </w:r>
      <w:r>
        <w:rPr>
          <w:rFonts w:ascii="仿宋_GB2312" w:eastAsia="仿宋_GB2312" w:hAnsi="仿宋_GB2312" w:cs="仿宋_GB2312"/>
        </w:rPr>
        <w:t>科技服务</w:t>
      </w:r>
      <w:r w:rsidR="00FF749B" w:rsidRPr="000E063F">
        <w:rPr>
          <w:rFonts w:ascii="仿宋_GB2312" w:eastAsia="仿宋_GB2312" w:hAnsi="仿宋_GB2312" w:cs="仿宋_GB2312" w:hint="eastAsia"/>
        </w:rPr>
        <w:t>项目；在高铁商贸组团建设总部基地、信息咨询中心、金融中心等项目，推进新城形成现代服务业的组团布局。</w:t>
      </w:r>
    </w:p>
    <w:p w14:paraId="23ECF7B9" w14:textId="730E3145" w:rsidR="00FF749B" w:rsidRPr="000E063F" w:rsidRDefault="00FF749B" w:rsidP="000E063F">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0E063F">
        <w:rPr>
          <w:rFonts w:ascii="仿宋_GB2312" w:eastAsia="仿宋_GB2312" w:hAnsi="仿宋_GB2312" w:cs="仿宋_GB2312" w:hint="eastAsia"/>
        </w:rPr>
        <w:t>在健康养生组团启动片区</w:t>
      </w:r>
      <w:r w:rsidR="00B9599E" w:rsidRPr="000E063F">
        <w:rPr>
          <w:rFonts w:ascii="仿宋_GB2312" w:eastAsia="仿宋_GB2312" w:hAnsi="仿宋_GB2312" w:cs="仿宋_GB2312" w:hint="eastAsia"/>
        </w:rPr>
        <w:t>建设</w:t>
      </w:r>
      <w:r w:rsidRPr="000E063F">
        <w:rPr>
          <w:rFonts w:ascii="仿宋_GB2312" w:eastAsia="仿宋_GB2312" w:hAnsi="仿宋_GB2312" w:cs="仿宋_GB2312" w:hint="eastAsia"/>
        </w:rPr>
        <w:t>健康管理服务中心、中医养生馆、医疗保健中心、体育康体休闲中心等。</w:t>
      </w:r>
    </w:p>
    <w:p w14:paraId="54E82E47" w14:textId="3C360398" w:rsidR="00FF749B" w:rsidRPr="000E063F" w:rsidRDefault="00FF749B" w:rsidP="000E063F">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0E063F">
        <w:rPr>
          <w:rFonts w:ascii="仿宋_GB2312" w:eastAsia="仿宋_GB2312" w:hAnsi="仿宋_GB2312" w:cs="仿宋_GB2312" w:hint="eastAsia"/>
        </w:rPr>
        <w:t>完善月季园会场和周边建设，为改造月季大会会场展区、带动文化创意产业发展打好基础。</w:t>
      </w:r>
    </w:p>
    <w:p w14:paraId="6A442ADD" w14:textId="4096823A" w:rsidR="00FF749B" w:rsidRPr="000E063F" w:rsidRDefault="003A0F68" w:rsidP="000E063F">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0E063F">
        <w:rPr>
          <w:rFonts w:ascii="仿宋_GB2312" w:eastAsia="仿宋_GB2312" w:hAnsi="仿宋_GB2312" w:cs="仿宋_GB2312"/>
        </w:rPr>
        <w:t>（三）</w:t>
      </w:r>
      <w:r w:rsidR="00FF749B" w:rsidRPr="000E063F">
        <w:rPr>
          <w:rFonts w:ascii="仿宋_GB2312" w:eastAsia="仿宋_GB2312" w:hAnsi="仿宋_GB2312" w:cs="仿宋_GB2312" w:hint="eastAsia"/>
        </w:rPr>
        <w:t>特色塑造行动计划</w:t>
      </w:r>
    </w:p>
    <w:p w14:paraId="542D4EA7" w14:textId="77777777" w:rsidR="00FF749B" w:rsidRPr="000E063F" w:rsidRDefault="00FF749B" w:rsidP="000E063F">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0E063F">
        <w:rPr>
          <w:rFonts w:ascii="仿宋_GB2312" w:eastAsia="仿宋_GB2312" w:hAnsi="仿宋_GB2312" w:cs="仿宋_GB2312" w:hint="eastAsia"/>
        </w:rPr>
        <w:t>近期从白河干渠引水，改造现状水系并新建水系，完成一级水系建设；优化</w:t>
      </w:r>
      <w:r w:rsidRPr="000E063F">
        <w:rPr>
          <w:rFonts w:ascii="仿宋_GB2312" w:eastAsia="仿宋_GB2312" w:hAnsi="仿宋_GB2312" w:cs="仿宋_GB2312" w:hint="eastAsia"/>
        </w:rPr>
        <w:lastRenderedPageBreak/>
        <w:t>二级水系，形成新城水网骨架；依托白河，结合三馆一院，建设“白河夜明珠”夜景公园；</w:t>
      </w:r>
    </w:p>
    <w:p w14:paraId="692F4BDC" w14:textId="77777777" w:rsidR="00FF749B" w:rsidRPr="000E063F" w:rsidRDefault="00FF749B" w:rsidP="000E063F">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0E063F">
        <w:rPr>
          <w:rFonts w:ascii="仿宋_GB2312" w:eastAsia="仿宋_GB2312" w:hAnsi="仿宋_GB2312" w:cs="仿宋_GB2312" w:hint="eastAsia"/>
        </w:rPr>
        <w:t>在白河及一级水系周边，实行造绿复绿，迁出低端产业，生态复垦，建设生态廊道；依托滨水空间，建设沿水绿地；结合重点片区建设市民公园。</w:t>
      </w:r>
    </w:p>
    <w:p w14:paraId="567E260A" w14:textId="77777777" w:rsidR="00FF749B" w:rsidRPr="000E063F" w:rsidRDefault="00FF749B" w:rsidP="000E063F">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0E063F">
        <w:rPr>
          <w:rFonts w:ascii="仿宋_GB2312" w:eastAsia="仿宋_GB2312" w:hAnsi="仿宋_GB2312" w:cs="仿宋_GB2312" w:hint="eastAsia"/>
        </w:rPr>
        <w:t>完善月季园周边配套，建设道路交通系统、专项绿道、游憩路线。</w:t>
      </w:r>
    </w:p>
    <w:p w14:paraId="408635C9" w14:textId="3101300E" w:rsidR="00FF749B" w:rsidRPr="000E063F" w:rsidRDefault="003A0F68" w:rsidP="000E063F">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0E063F">
        <w:rPr>
          <w:rFonts w:ascii="仿宋_GB2312" w:eastAsia="仿宋_GB2312" w:hAnsi="仿宋_GB2312" w:cs="仿宋_GB2312"/>
        </w:rPr>
        <w:t>（四）</w:t>
      </w:r>
      <w:r w:rsidR="00FF749B" w:rsidRPr="000E063F">
        <w:rPr>
          <w:rFonts w:ascii="仿宋_GB2312" w:eastAsia="仿宋_GB2312" w:hAnsi="仿宋_GB2312" w:cs="仿宋_GB2312" w:hint="eastAsia"/>
        </w:rPr>
        <w:t>设施先导行动计划</w:t>
      </w:r>
    </w:p>
    <w:p w14:paraId="77CA25ED" w14:textId="77777777" w:rsidR="00FF749B" w:rsidRPr="000E063F" w:rsidRDefault="00FF749B" w:rsidP="000E063F">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0E063F">
        <w:rPr>
          <w:rFonts w:ascii="仿宋_GB2312" w:eastAsia="仿宋_GB2312" w:hAnsi="仿宋_GB2312" w:cs="仿宋_GB2312" w:hint="eastAsia"/>
        </w:rPr>
        <w:t>在商务中心组团，建设商务会议酒店、酒吧街、滨水休闲街等；依托新业态与服务组团，建设商业服务业配套；在健康养生组团，配套商业、健康服务；在高铁商贸组团，建设综合商业中心、星级酒店等；在安置区与现代楼盘建设邻里中心。</w:t>
      </w:r>
    </w:p>
    <w:p w14:paraId="211DE0FF" w14:textId="0B9941CE" w:rsidR="00FF749B" w:rsidRPr="000E063F" w:rsidRDefault="00FF749B" w:rsidP="000E063F">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0E063F">
        <w:rPr>
          <w:rFonts w:ascii="仿宋_GB2312" w:eastAsia="仿宋_GB2312" w:hAnsi="仿宋_GB2312" w:cs="仿宋_GB2312" w:hint="eastAsia"/>
        </w:rPr>
        <w:t>加快河东污水处理厂以及河东自来水厂建设，启动1#、3#、4#及5#分布式污水处理站建设；改迁高铁片区现状220k</w:t>
      </w:r>
      <w:r w:rsidR="00B9599E" w:rsidRPr="000E063F">
        <w:rPr>
          <w:rFonts w:ascii="仿宋_GB2312" w:eastAsia="仿宋_GB2312" w:hAnsi="仿宋_GB2312" w:cs="仿宋_GB2312"/>
        </w:rPr>
        <w:t>V</w:t>
      </w:r>
      <w:r w:rsidRPr="000E063F">
        <w:rPr>
          <w:rFonts w:ascii="仿宋_GB2312" w:eastAsia="仿宋_GB2312" w:hAnsi="仿宋_GB2312" w:cs="仿宋_GB2312" w:hint="eastAsia"/>
        </w:rPr>
        <w:t>架空线；新建3#110kV变电站、4#110kV变电站；新建3#热源厂。</w:t>
      </w:r>
    </w:p>
    <w:p w14:paraId="124D5FB2" w14:textId="77777777" w:rsidR="00FF749B" w:rsidRPr="00D44A18" w:rsidRDefault="00FF749B" w:rsidP="00D44A18">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D44A18">
        <w:rPr>
          <w:rFonts w:ascii="仿宋_GB2312" w:eastAsia="仿宋_GB2312" w:hint="eastAsia"/>
          <w:color w:val="000000" w:themeColor="text1"/>
        </w:rPr>
        <w:t>重点</w:t>
      </w:r>
      <w:r w:rsidRPr="00D44A18">
        <w:rPr>
          <w:rFonts w:ascii="仿宋_GB2312" w:eastAsia="仿宋_GB2312"/>
          <w:color w:val="000000" w:themeColor="text1"/>
        </w:rPr>
        <w:t>片区建设指引</w:t>
      </w:r>
    </w:p>
    <w:p w14:paraId="3D5CE6F6" w14:textId="3517B87C" w:rsidR="00FF749B" w:rsidRPr="000E063F" w:rsidRDefault="003A0F68" w:rsidP="000E063F">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bookmarkStart w:id="183" w:name="_Toc307240658"/>
      <w:r w:rsidRPr="000E063F">
        <w:rPr>
          <w:rFonts w:ascii="仿宋_GB2312" w:eastAsia="仿宋_GB2312" w:hAnsi="仿宋_GB2312" w:cs="仿宋_GB2312" w:hint="eastAsia"/>
        </w:rPr>
        <w:t>（一）</w:t>
      </w:r>
      <w:r w:rsidR="00FF749B" w:rsidRPr="000E063F">
        <w:rPr>
          <w:rFonts w:ascii="仿宋_GB2312" w:eastAsia="仿宋_GB2312" w:hAnsi="仿宋_GB2312" w:cs="仿宋_GB2312"/>
        </w:rPr>
        <w:t>高</w:t>
      </w:r>
      <w:r w:rsidR="00FF749B" w:rsidRPr="000E063F">
        <w:rPr>
          <w:rFonts w:ascii="仿宋_GB2312" w:eastAsia="仿宋_GB2312" w:hAnsi="仿宋_GB2312" w:cs="仿宋_GB2312" w:hint="eastAsia"/>
        </w:rPr>
        <w:t>铁</w:t>
      </w:r>
      <w:r w:rsidR="00FF749B" w:rsidRPr="000E063F">
        <w:rPr>
          <w:rFonts w:ascii="仿宋_GB2312" w:eastAsia="仿宋_GB2312" w:hAnsi="仿宋_GB2312" w:cs="仿宋_GB2312"/>
        </w:rPr>
        <w:t>起步区</w:t>
      </w:r>
    </w:p>
    <w:p w14:paraId="30154728" w14:textId="77777777" w:rsidR="00FF749B" w:rsidRPr="000E063F" w:rsidRDefault="00FF749B" w:rsidP="000E063F">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0E063F">
        <w:rPr>
          <w:rFonts w:ascii="仿宋_GB2312" w:eastAsia="仿宋_GB2312" w:hAnsi="仿宋_GB2312" w:cs="仿宋_GB2312" w:hint="eastAsia"/>
        </w:rPr>
        <w:t>做好高铁站点的疏散交通，建设鼎盛大道（高铁连接线）及迎宾路、团结路、幸福大道（迎宾路至团结路段）、站前大道；建设总部基地、信息咨询中心、金融中心，推进新城现代服务业的组团发展；建设综合商业中心、星级酒店，服务通商务出行人群及组团居民，提供商务旅游服务、文娱休闲活动场所；提升日月湖水面景观形象，打造滨水空间，塑造高铁片区的城市门户形象。</w:t>
      </w:r>
    </w:p>
    <w:p w14:paraId="3B579090" w14:textId="7A4CC46F" w:rsidR="00FF749B" w:rsidRPr="000E063F" w:rsidRDefault="003A0F68" w:rsidP="000E063F">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0E063F">
        <w:rPr>
          <w:rFonts w:ascii="仿宋_GB2312" w:eastAsia="仿宋_GB2312" w:hAnsi="仿宋_GB2312" w:cs="仿宋_GB2312" w:hint="eastAsia"/>
        </w:rPr>
        <w:t>（二）</w:t>
      </w:r>
      <w:r w:rsidR="00FF749B" w:rsidRPr="000E063F">
        <w:rPr>
          <w:rFonts w:ascii="仿宋_GB2312" w:eastAsia="仿宋_GB2312" w:hAnsi="仿宋_GB2312" w:cs="仿宋_GB2312"/>
        </w:rPr>
        <w:t>商务中心区</w:t>
      </w:r>
    </w:p>
    <w:p w14:paraId="2951C5A5" w14:textId="1BC71CB4" w:rsidR="00FF749B" w:rsidRPr="000E063F" w:rsidRDefault="00FF749B" w:rsidP="000E063F">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0E063F">
        <w:rPr>
          <w:rFonts w:ascii="仿宋_GB2312" w:eastAsia="仿宋_GB2312" w:hAnsi="仿宋_GB2312" w:cs="仿宋_GB2312" w:hint="eastAsia"/>
        </w:rPr>
        <w:t>打通鼎盛大道至黄河大道，连接</w:t>
      </w:r>
      <w:r w:rsidR="007A60EC">
        <w:rPr>
          <w:rFonts w:ascii="仿宋_GB2312" w:eastAsia="仿宋_GB2312" w:hAnsi="仿宋_GB2312" w:cs="仿宋_GB2312" w:hint="eastAsia"/>
        </w:rPr>
        <w:t>老城中心与新城商务中心区，并连接机场，实现区域要素的快速流动；</w:t>
      </w:r>
      <w:r w:rsidRPr="000E063F">
        <w:rPr>
          <w:rFonts w:ascii="仿宋_GB2312" w:eastAsia="仿宋_GB2312" w:hAnsi="仿宋_GB2312" w:cs="仿宋_GB2312" w:hint="eastAsia"/>
        </w:rPr>
        <w:t>建设金融服务中心、企业地区总部、电商服务中心，</w:t>
      </w:r>
      <w:r w:rsidRPr="000E063F">
        <w:rPr>
          <w:rFonts w:ascii="仿宋_GB2312" w:eastAsia="仿宋_GB2312" w:hAnsi="仿宋_GB2312" w:cs="仿宋_GB2312" w:hint="eastAsia"/>
        </w:rPr>
        <w:lastRenderedPageBreak/>
        <w:t>提升现代服务功能；建设商务会议酒店、滨水休闲街等，助力现代服务业发展；在白河周边，实行造绿复绿，进行生态复垦，建设生态廊道；结合“三馆一园”与商务总部，初步打造城市轴线。</w:t>
      </w:r>
    </w:p>
    <w:p w14:paraId="411822E8" w14:textId="154B0CFD" w:rsidR="00FF749B" w:rsidRPr="000E063F" w:rsidRDefault="003A0F68" w:rsidP="000E063F">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0E063F">
        <w:rPr>
          <w:rFonts w:ascii="仿宋_GB2312" w:eastAsia="仿宋_GB2312" w:hAnsi="仿宋_GB2312" w:cs="仿宋_GB2312" w:hint="eastAsia"/>
        </w:rPr>
        <w:t>（三）</w:t>
      </w:r>
      <w:r w:rsidR="00FF749B" w:rsidRPr="000E063F">
        <w:rPr>
          <w:rFonts w:ascii="仿宋_GB2312" w:eastAsia="仿宋_GB2312" w:hAnsi="仿宋_GB2312" w:cs="仿宋_GB2312"/>
        </w:rPr>
        <w:t>月季园周边片区</w:t>
      </w:r>
    </w:p>
    <w:p w14:paraId="5600018F" w14:textId="77777777" w:rsidR="00FF749B" w:rsidRPr="000E063F" w:rsidRDefault="00FF749B" w:rsidP="000E063F">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0E063F">
        <w:rPr>
          <w:rFonts w:ascii="仿宋_GB2312" w:eastAsia="仿宋_GB2312" w:hAnsi="仿宋_GB2312" w:cs="仿宋_GB2312" w:hint="eastAsia"/>
        </w:rPr>
        <w:t>建设月季园周边路网，落实月季大道工程；近期服务2019月季洲际大会，完善展区建设与周边配套；落实月季湖景观水面工程，打造滨水绿地空间，提升月季园片区整体形象。</w:t>
      </w:r>
    </w:p>
    <w:p w14:paraId="5948BEA3" w14:textId="1CC2656B" w:rsidR="00FF749B" w:rsidRPr="000E063F" w:rsidRDefault="003A0F68" w:rsidP="000E063F">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0E063F">
        <w:rPr>
          <w:rFonts w:ascii="仿宋_GB2312" w:eastAsia="仿宋_GB2312" w:hAnsi="仿宋_GB2312" w:cs="仿宋_GB2312" w:hint="eastAsia"/>
        </w:rPr>
        <w:t>（四）</w:t>
      </w:r>
      <w:r w:rsidR="00FF749B" w:rsidRPr="000E063F">
        <w:rPr>
          <w:rFonts w:ascii="仿宋_GB2312" w:eastAsia="仿宋_GB2312" w:hAnsi="仿宋_GB2312" w:cs="仿宋_GB2312"/>
        </w:rPr>
        <w:t>健康组团片区</w:t>
      </w:r>
    </w:p>
    <w:p w14:paraId="56C65E70" w14:textId="52340786" w:rsidR="00FF749B" w:rsidRPr="000E063F" w:rsidRDefault="00FF749B" w:rsidP="000E063F">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0E063F">
        <w:rPr>
          <w:rFonts w:ascii="仿宋_GB2312" w:eastAsia="仿宋_GB2312" w:hAnsi="仿宋_GB2312" w:cs="仿宋_GB2312" w:hint="eastAsia"/>
        </w:rPr>
        <w:t>完善组团周边与内部的道路建设，建设康泰路，连接长江大道与黄河大道；初步引入1</w:t>
      </w:r>
      <w:r w:rsidR="004640F9" w:rsidRPr="000E063F">
        <w:rPr>
          <w:rFonts w:ascii="仿宋_GB2312" w:eastAsia="仿宋_GB2312" w:hAnsi="仿宋_GB2312" w:cs="仿宋_GB2312" w:hint="eastAsia"/>
        </w:rPr>
        <w:t>～</w:t>
      </w:r>
      <w:r w:rsidRPr="000E063F">
        <w:rPr>
          <w:rFonts w:ascii="仿宋_GB2312" w:eastAsia="仿宋_GB2312" w:hAnsi="仿宋_GB2312" w:cs="仿宋_GB2312" w:hint="eastAsia"/>
        </w:rPr>
        <w:t>2家健康管理服务企业；结合居住区建设邻里中心；建设片区的启动区内水系及滨水空间，初步形成生态基底良好的健康医疗产业区。</w:t>
      </w:r>
    </w:p>
    <w:p w14:paraId="1321C5C2" w14:textId="77777777" w:rsidR="00FF749B" w:rsidRDefault="00FF749B" w:rsidP="00FF749B">
      <w:pPr>
        <w:adjustRightInd w:val="0"/>
        <w:snapToGrid w:val="0"/>
        <w:spacing w:afterLines="50" w:after="163"/>
        <w:ind w:leftChars="472" w:left="1133" w:firstLineChars="200" w:firstLine="480"/>
        <w:rPr>
          <w:color w:val="000000" w:themeColor="text1"/>
        </w:rPr>
      </w:pPr>
    </w:p>
    <w:p w14:paraId="11AC5981" w14:textId="26C679F0" w:rsidR="00FF749B" w:rsidRPr="00FF749B" w:rsidRDefault="00FF749B" w:rsidP="00D44A18">
      <w:pPr>
        <w:pStyle w:val="2"/>
        <w:numPr>
          <w:ilvl w:val="0"/>
          <w:numId w:val="25"/>
        </w:numPr>
        <w:jc w:val="center"/>
        <w:rPr>
          <w:color w:val="000000" w:themeColor="text1"/>
        </w:rPr>
      </w:pPr>
      <w:bookmarkStart w:id="184" w:name="_Toc357107640"/>
      <w:bookmarkStart w:id="185" w:name="_Toc357107641"/>
      <w:bookmarkStart w:id="186" w:name="_Toc357107642"/>
      <w:bookmarkStart w:id="187" w:name="_Toc357107643"/>
      <w:bookmarkStart w:id="188" w:name="_Toc357107644"/>
      <w:bookmarkStart w:id="189" w:name="_Toc509952204"/>
      <w:bookmarkEnd w:id="183"/>
      <w:bookmarkEnd w:id="184"/>
      <w:bookmarkEnd w:id="185"/>
      <w:bookmarkEnd w:id="186"/>
      <w:bookmarkEnd w:id="187"/>
      <w:bookmarkEnd w:id="188"/>
      <w:r w:rsidRPr="00FF749B">
        <w:rPr>
          <w:rFonts w:hint="eastAsia"/>
          <w:color w:val="000000" w:themeColor="text1"/>
        </w:rPr>
        <w:t>规划实施保障机制</w:t>
      </w:r>
      <w:bookmarkEnd w:id="189"/>
    </w:p>
    <w:p w14:paraId="1BF25BEB" w14:textId="77777777" w:rsidR="00FF749B" w:rsidRPr="00CE280E" w:rsidRDefault="00FF749B" w:rsidP="00CE280E">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CE280E">
        <w:rPr>
          <w:rFonts w:ascii="仿宋_GB2312" w:eastAsia="仿宋_GB2312" w:hint="eastAsia"/>
          <w:color w:val="000000" w:themeColor="text1"/>
        </w:rPr>
        <w:t>土地政策</w:t>
      </w:r>
    </w:p>
    <w:p w14:paraId="77F8B8DF" w14:textId="51E8644E" w:rsidR="00FF749B" w:rsidRPr="000E063F" w:rsidRDefault="00FF749B" w:rsidP="000E063F">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0E063F">
        <w:rPr>
          <w:rFonts w:ascii="仿宋_GB2312" w:eastAsia="仿宋_GB2312" w:hAnsi="仿宋_GB2312" w:cs="仿宋_GB2312" w:hint="eastAsia"/>
        </w:rPr>
        <w:t>强化</w:t>
      </w:r>
      <w:r w:rsidRPr="000E063F">
        <w:rPr>
          <w:rFonts w:ascii="仿宋_GB2312" w:eastAsia="仿宋_GB2312" w:hAnsi="仿宋_GB2312" w:cs="仿宋_GB2312"/>
        </w:rPr>
        <w:t>土地集中管理</w:t>
      </w:r>
      <w:r w:rsidR="00BB4DDD" w:rsidRPr="000E063F">
        <w:rPr>
          <w:rFonts w:ascii="仿宋_GB2312" w:eastAsia="仿宋_GB2312" w:hAnsi="仿宋_GB2312" w:cs="仿宋_GB2312" w:hint="eastAsia"/>
        </w:rPr>
        <w:t>；</w:t>
      </w:r>
      <w:r w:rsidRPr="000E063F">
        <w:rPr>
          <w:rFonts w:ascii="仿宋_GB2312" w:eastAsia="仿宋_GB2312" w:hAnsi="仿宋_GB2312" w:cs="仿宋_GB2312" w:hint="eastAsia"/>
        </w:rPr>
        <w:t>制定城市更新的拆迁安置制度</w:t>
      </w:r>
      <w:r w:rsidR="00BB4DDD" w:rsidRPr="000E063F">
        <w:rPr>
          <w:rFonts w:ascii="仿宋_GB2312" w:eastAsia="仿宋_GB2312" w:hAnsi="仿宋_GB2312" w:cs="仿宋_GB2312" w:hint="eastAsia"/>
        </w:rPr>
        <w:t>；</w:t>
      </w:r>
      <w:r w:rsidRPr="000E063F">
        <w:rPr>
          <w:rFonts w:ascii="仿宋_GB2312" w:eastAsia="仿宋_GB2312" w:hAnsi="仿宋_GB2312" w:cs="仿宋_GB2312" w:hint="eastAsia"/>
        </w:rPr>
        <w:t>建立通过财政补贴和专项基金扶持等政策</w:t>
      </w:r>
      <w:r w:rsidR="00BB4DDD" w:rsidRPr="000E063F">
        <w:rPr>
          <w:rFonts w:ascii="仿宋_GB2312" w:eastAsia="仿宋_GB2312" w:hAnsi="仿宋_GB2312" w:cs="仿宋_GB2312" w:hint="eastAsia"/>
        </w:rPr>
        <w:t>；争取一定的政策突破，探索产业用地的多种出让方式；改革土地出让方式；建立土地利用的流转和循环利用机制；加强用地效益评估和用地批后管理。</w:t>
      </w:r>
    </w:p>
    <w:p w14:paraId="1BD93BE0" w14:textId="77777777" w:rsidR="00FF749B" w:rsidRPr="00CE280E" w:rsidRDefault="00FF749B" w:rsidP="00CE280E">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CE280E">
        <w:rPr>
          <w:rFonts w:ascii="仿宋_GB2312" w:eastAsia="仿宋_GB2312" w:hint="eastAsia"/>
          <w:color w:val="000000" w:themeColor="text1"/>
        </w:rPr>
        <w:t>人口政策</w:t>
      </w:r>
    </w:p>
    <w:p w14:paraId="71871027" w14:textId="4C5B22FE" w:rsidR="00FF749B" w:rsidRPr="000E063F" w:rsidRDefault="00FF749B" w:rsidP="000E063F">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0E063F">
        <w:rPr>
          <w:rFonts w:ascii="仿宋_GB2312" w:eastAsia="仿宋_GB2312" w:hAnsi="仿宋_GB2312" w:cs="仿宋_GB2312" w:hint="eastAsia"/>
        </w:rPr>
        <w:t>实现城市产业结构、空间结构与人口结构的联动调控</w:t>
      </w:r>
      <w:r w:rsidR="00BB4DDD" w:rsidRPr="000E063F">
        <w:rPr>
          <w:rFonts w:ascii="仿宋_GB2312" w:eastAsia="仿宋_GB2312" w:hAnsi="仿宋_GB2312" w:cs="仿宋_GB2312" w:hint="eastAsia"/>
        </w:rPr>
        <w:t>；</w:t>
      </w:r>
      <w:r w:rsidRPr="000E063F">
        <w:rPr>
          <w:rFonts w:ascii="仿宋_GB2312" w:eastAsia="仿宋_GB2312" w:hAnsi="仿宋_GB2312" w:cs="仿宋_GB2312" w:hint="eastAsia"/>
        </w:rPr>
        <w:t>制定人口结构发展目标政策，落实吸引高素质人才的各项优惠和保障政策</w:t>
      </w:r>
      <w:r w:rsidR="00BB4DDD" w:rsidRPr="000E063F">
        <w:rPr>
          <w:rFonts w:ascii="仿宋_GB2312" w:eastAsia="仿宋_GB2312" w:hAnsi="仿宋_GB2312" w:cs="仿宋_GB2312" w:hint="eastAsia"/>
        </w:rPr>
        <w:t>；</w:t>
      </w:r>
      <w:r w:rsidRPr="000E063F">
        <w:rPr>
          <w:rFonts w:ascii="仿宋_GB2312" w:eastAsia="仿宋_GB2312" w:hAnsi="仿宋_GB2312" w:cs="仿宋_GB2312" w:hint="eastAsia"/>
        </w:rPr>
        <w:t>制定农转居的户籍改革政策</w:t>
      </w:r>
      <w:r w:rsidR="00BB4DDD" w:rsidRPr="000E063F">
        <w:rPr>
          <w:rFonts w:ascii="仿宋_GB2312" w:eastAsia="仿宋_GB2312" w:hAnsi="仿宋_GB2312" w:cs="仿宋_GB2312" w:hint="eastAsia"/>
        </w:rPr>
        <w:t>；</w:t>
      </w:r>
      <w:r w:rsidRPr="000E063F">
        <w:rPr>
          <w:rFonts w:ascii="仿宋_GB2312" w:eastAsia="仿宋_GB2312" w:hAnsi="仿宋_GB2312" w:cs="仿宋_GB2312" w:hint="eastAsia"/>
        </w:rPr>
        <w:t>创新推进户籍改革</w:t>
      </w:r>
      <w:r w:rsidR="00BB4DDD" w:rsidRPr="000E063F">
        <w:rPr>
          <w:rFonts w:ascii="仿宋_GB2312" w:eastAsia="仿宋_GB2312" w:hAnsi="仿宋_GB2312" w:cs="仿宋_GB2312" w:hint="eastAsia"/>
        </w:rPr>
        <w:t>。</w:t>
      </w:r>
    </w:p>
    <w:p w14:paraId="65839629" w14:textId="77777777" w:rsidR="00FF749B" w:rsidRPr="00CE280E" w:rsidRDefault="00FF749B" w:rsidP="00CE280E">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CE280E">
        <w:rPr>
          <w:rFonts w:ascii="仿宋_GB2312" w:eastAsia="仿宋_GB2312" w:hint="eastAsia"/>
          <w:color w:val="000000" w:themeColor="text1"/>
        </w:rPr>
        <w:lastRenderedPageBreak/>
        <w:t>住房政策</w:t>
      </w:r>
    </w:p>
    <w:p w14:paraId="46269C2F" w14:textId="192AC167" w:rsidR="00FF749B" w:rsidRPr="000E063F" w:rsidRDefault="00FF749B" w:rsidP="000E063F">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0E063F">
        <w:rPr>
          <w:rFonts w:ascii="仿宋_GB2312" w:eastAsia="仿宋_GB2312" w:hAnsi="仿宋_GB2312" w:cs="仿宋_GB2312" w:hint="eastAsia"/>
        </w:rPr>
        <w:t>建立以政府廉租住房为主导的公共住房保障体系</w:t>
      </w:r>
      <w:r w:rsidR="00BB4DDD" w:rsidRPr="000E063F">
        <w:rPr>
          <w:rFonts w:ascii="仿宋_GB2312" w:eastAsia="仿宋_GB2312" w:hAnsi="仿宋_GB2312" w:cs="仿宋_GB2312" w:hint="eastAsia"/>
        </w:rPr>
        <w:t>；</w:t>
      </w:r>
      <w:r w:rsidRPr="000E063F">
        <w:rPr>
          <w:rFonts w:ascii="仿宋_GB2312" w:eastAsia="仿宋_GB2312" w:hAnsi="仿宋_GB2312" w:cs="仿宋_GB2312" w:hint="eastAsia"/>
        </w:rPr>
        <w:t>制定符合南阳新城人口结构的住房规划和保障住房实施机制</w:t>
      </w:r>
      <w:r w:rsidR="00BB4DDD" w:rsidRPr="000E063F">
        <w:rPr>
          <w:rFonts w:ascii="仿宋_GB2312" w:eastAsia="仿宋_GB2312" w:hAnsi="仿宋_GB2312" w:cs="仿宋_GB2312" w:hint="eastAsia"/>
        </w:rPr>
        <w:t>；</w:t>
      </w:r>
      <w:r w:rsidRPr="000E063F">
        <w:rPr>
          <w:rFonts w:ascii="仿宋_GB2312" w:eastAsia="仿宋_GB2312" w:hAnsi="仿宋_GB2312" w:cs="仿宋_GB2312" w:hint="eastAsia"/>
        </w:rPr>
        <w:t>建立居住保障基金制度。</w:t>
      </w:r>
    </w:p>
    <w:p w14:paraId="52428E97" w14:textId="77777777" w:rsidR="00FF749B" w:rsidRPr="00CE280E" w:rsidRDefault="00FF749B" w:rsidP="00CE280E">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CE280E">
        <w:rPr>
          <w:rFonts w:ascii="仿宋_GB2312" w:eastAsia="仿宋_GB2312" w:hint="eastAsia"/>
          <w:color w:val="000000" w:themeColor="text1"/>
        </w:rPr>
        <w:t>融资</w:t>
      </w:r>
      <w:r w:rsidRPr="00CE280E">
        <w:rPr>
          <w:rFonts w:ascii="仿宋_GB2312" w:eastAsia="仿宋_GB2312"/>
          <w:color w:val="000000" w:themeColor="text1"/>
        </w:rPr>
        <w:t>政策</w:t>
      </w:r>
    </w:p>
    <w:p w14:paraId="672443FD" w14:textId="7CD00AAA" w:rsidR="00FF749B" w:rsidRPr="000E063F" w:rsidRDefault="00FF749B" w:rsidP="000E063F">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0E063F">
        <w:rPr>
          <w:rFonts w:ascii="仿宋_GB2312" w:eastAsia="仿宋_GB2312" w:hAnsi="仿宋_GB2312" w:cs="仿宋_GB2312" w:hint="eastAsia"/>
        </w:rPr>
        <w:t>开展“建设-经营-移交”（BOT）、“建设-移交”（BT）、融资租赁等多种形式的项目融资</w:t>
      </w:r>
      <w:r w:rsidR="00BB4DDD" w:rsidRPr="000E063F">
        <w:rPr>
          <w:rFonts w:ascii="仿宋_GB2312" w:eastAsia="仿宋_GB2312" w:hAnsi="仿宋_GB2312" w:cs="仿宋_GB2312" w:hint="eastAsia"/>
        </w:rPr>
        <w:t>；</w:t>
      </w:r>
      <w:r w:rsidRPr="000E063F">
        <w:rPr>
          <w:rFonts w:ascii="仿宋_GB2312" w:eastAsia="仿宋_GB2312" w:hAnsi="仿宋_GB2312" w:cs="仿宋_GB2312" w:hint="eastAsia"/>
        </w:rPr>
        <w:t>建立针对科技型中小企业的技术投融资平台。</w:t>
      </w:r>
    </w:p>
    <w:p w14:paraId="755129E2" w14:textId="77777777" w:rsidR="00FF749B" w:rsidRPr="00CE280E" w:rsidRDefault="00FF749B" w:rsidP="00CE280E">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CE280E">
        <w:rPr>
          <w:rFonts w:ascii="仿宋_GB2312" w:eastAsia="仿宋_GB2312" w:hint="eastAsia"/>
          <w:color w:val="000000" w:themeColor="text1"/>
        </w:rPr>
        <w:t>科技政策</w:t>
      </w:r>
    </w:p>
    <w:p w14:paraId="24200A50" w14:textId="3352E56D" w:rsidR="00FF749B" w:rsidRPr="000E063F" w:rsidRDefault="00FF749B" w:rsidP="000E063F">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0E063F">
        <w:rPr>
          <w:rFonts w:ascii="仿宋_GB2312" w:eastAsia="仿宋_GB2312" w:hAnsi="仿宋_GB2312" w:cs="仿宋_GB2312" w:hint="eastAsia"/>
        </w:rPr>
        <w:t>充分考虑知识产权的有效创造、运用、保护和管理</w:t>
      </w:r>
      <w:r w:rsidR="00BB4DDD" w:rsidRPr="000E063F">
        <w:rPr>
          <w:rFonts w:ascii="仿宋_GB2312" w:eastAsia="仿宋_GB2312" w:hAnsi="仿宋_GB2312" w:cs="仿宋_GB2312" w:hint="eastAsia"/>
        </w:rPr>
        <w:t>；</w:t>
      </w:r>
      <w:r w:rsidRPr="000E063F">
        <w:rPr>
          <w:rFonts w:ascii="仿宋_GB2312" w:eastAsia="仿宋_GB2312" w:hAnsi="仿宋_GB2312" w:cs="仿宋_GB2312" w:hint="eastAsia"/>
        </w:rPr>
        <w:t>制定知识产权战略纲要</w:t>
      </w:r>
      <w:r w:rsidR="00BB4DDD" w:rsidRPr="000E063F">
        <w:rPr>
          <w:rFonts w:ascii="仿宋_GB2312" w:eastAsia="仿宋_GB2312" w:hAnsi="仿宋_GB2312" w:cs="仿宋_GB2312" w:hint="eastAsia"/>
        </w:rPr>
        <w:t>；</w:t>
      </w:r>
      <w:r w:rsidRPr="000E063F">
        <w:rPr>
          <w:rFonts w:ascii="仿宋_GB2312" w:eastAsia="仿宋_GB2312" w:hAnsi="仿宋_GB2312" w:cs="仿宋_GB2312" w:hint="eastAsia"/>
        </w:rPr>
        <w:t>大力发展科技服务平台、技术创新平台和检测检验平台</w:t>
      </w:r>
      <w:r w:rsidR="000E063F">
        <w:rPr>
          <w:rFonts w:ascii="仿宋_GB2312" w:eastAsia="仿宋_GB2312" w:hAnsi="仿宋_GB2312" w:cs="仿宋_GB2312" w:hint="eastAsia"/>
        </w:rPr>
        <w:t>。</w:t>
      </w:r>
    </w:p>
    <w:p w14:paraId="7C3855FB" w14:textId="77777777" w:rsidR="00FF749B" w:rsidRPr="00CE280E" w:rsidRDefault="00FF749B" w:rsidP="00CE280E">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CE280E">
        <w:rPr>
          <w:rFonts w:ascii="仿宋_GB2312" w:eastAsia="仿宋_GB2312" w:hint="eastAsia"/>
          <w:color w:val="000000" w:themeColor="text1"/>
        </w:rPr>
        <w:t>公共服务一体化政策</w:t>
      </w:r>
    </w:p>
    <w:p w14:paraId="6049BC75" w14:textId="1701ECFF" w:rsidR="00FF749B" w:rsidRPr="000E063F" w:rsidRDefault="00FF749B" w:rsidP="000E063F">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0E063F">
        <w:rPr>
          <w:rFonts w:ascii="仿宋_GB2312" w:eastAsia="仿宋_GB2312" w:hAnsi="仿宋_GB2312" w:cs="仿宋_GB2312" w:hint="eastAsia"/>
        </w:rPr>
        <w:t>建立均等完善的公共服务体系</w:t>
      </w:r>
      <w:r w:rsidR="00BB4DDD" w:rsidRPr="000E063F">
        <w:rPr>
          <w:rFonts w:ascii="仿宋_GB2312" w:eastAsia="仿宋_GB2312" w:hAnsi="仿宋_GB2312" w:cs="仿宋_GB2312" w:hint="eastAsia"/>
        </w:rPr>
        <w:t>；</w:t>
      </w:r>
      <w:r w:rsidRPr="000E063F">
        <w:rPr>
          <w:rFonts w:ascii="仿宋_GB2312" w:eastAsia="仿宋_GB2312" w:hAnsi="仿宋_GB2312" w:cs="仿宋_GB2312" w:hint="eastAsia"/>
        </w:rPr>
        <w:t>构建“零租房—廉租房—生存性住房”多层次住房供应体系</w:t>
      </w:r>
      <w:r w:rsidR="00BB4DDD" w:rsidRPr="000E063F">
        <w:rPr>
          <w:rFonts w:ascii="仿宋_GB2312" w:eastAsia="仿宋_GB2312" w:hAnsi="仿宋_GB2312" w:cs="仿宋_GB2312" w:hint="eastAsia"/>
        </w:rPr>
        <w:t>；</w:t>
      </w:r>
      <w:r w:rsidRPr="000E063F">
        <w:rPr>
          <w:rFonts w:ascii="仿宋_GB2312" w:eastAsia="仿宋_GB2312" w:hAnsi="仿宋_GB2312" w:cs="仿宋_GB2312" w:hint="eastAsia"/>
        </w:rPr>
        <w:t>形成“新城—组团—社区”三级医疗服务体系</w:t>
      </w:r>
      <w:r w:rsidR="00BB4DDD" w:rsidRPr="000E063F">
        <w:rPr>
          <w:rFonts w:ascii="仿宋_GB2312" w:eastAsia="仿宋_GB2312" w:hAnsi="仿宋_GB2312" w:cs="仿宋_GB2312" w:hint="eastAsia"/>
        </w:rPr>
        <w:t>；</w:t>
      </w:r>
      <w:r w:rsidRPr="000E063F">
        <w:rPr>
          <w:rFonts w:ascii="仿宋_GB2312" w:eastAsia="仿宋_GB2312" w:hAnsi="仿宋_GB2312" w:cs="仿宋_GB2312" w:hint="eastAsia"/>
        </w:rPr>
        <w:t>建设设施布局科学合理、具有先进水平文化体育设施网络</w:t>
      </w:r>
      <w:r w:rsidR="004E6039" w:rsidRPr="000E063F">
        <w:rPr>
          <w:rFonts w:ascii="仿宋_GB2312" w:eastAsia="仿宋_GB2312" w:hAnsi="仿宋_GB2312" w:cs="仿宋_GB2312" w:hint="eastAsia"/>
        </w:rPr>
        <w:t>；</w:t>
      </w:r>
      <w:r w:rsidRPr="000E063F">
        <w:rPr>
          <w:rFonts w:ascii="仿宋_GB2312" w:eastAsia="仿宋_GB2312" w:hAnsi="仿宋_GB2312" w:cs="仿宋_GB2312" w:hint="eastAsia"/>
        </w:rPr>
        <w:t>建立城乡一体化的社会保障体系。</w:t>
      </w:r>
    </w:p>
    <w:p w14:paraId="07CFBED5" w14:textId="77777777" w:rsidR="00FF749B" w:rsidRPr="00CE280E" w:rsidRDefault="00FF749B" w:rsidP="00CE280E">
      <w:pPr>
        <w:pStyle w:val="-"/>
        <w:numPr>
          <w:ilvl w:val="0"/>
          <w:numId w:val="1"/>
        </w:numPr>
        <w:tabs>
          <w:tab w:val="clear" w:pos="3371"/>
          <w:tab w:val="left" w:pos="1418"/>
          <w:tab w:val="num" w:pos="1701"/>
        </w:tabs>
        <w:spacing w:beforeLines="100" w:before="326" w:after="163"/>
        <w:ind w:left="0" w:rightChars="0" w:right="0" w:firstLineChars="200" w:firstLine="482"/>
        <w:outlineLvl w:val="2"/>
        <w:rPr>
          <w:rFonts w:ascii="仿宋_GB2312" w:eastAsia="仿宋_GB2312"/>
          <w:color w:val="000000" w:themeColor="text1"/>
        </w:rPr>
      </w:pPr>
      <w:r w:rsidRPr="00CE280E">
        <w:rPr>
          <w:rFonts w:ascii="仿宋_GB2312" w:eastAsia="仿宋_GB2312" w:hint="eastAsia"/>
          <w:color w:val="000000" w:themeColor="text1"/>
        </w:rPr>
        <w:t>住房</w:t>
      </w:r>
      <w:r w:rsidRPr="00CE280E">
        <w:rPr>
          <w:rFonts w:ascii="仿宋_GB2312" w:eastAsia="仿宋_GB2312"/>
          <w:color w:val="000000" w:themeColor="text1"/>
        </w:rPr>
        <w:t>发展政策</w:t>
      </w:r>
    </w:p>
    <w:p w14:paraId="794021B8" w14:textId="3F5954DC" w:rsidR="00FF749B" w:rsidRPr="000E063F" w:rsidRDefault="00FF749B" w:rsidP="000E063F">
      <w:pPr>
        <w:pStyle w:val="af8"/>
        <w:tabs>
          <w:tab w:val="left" w:pos="420"/>
          <w:tab w:val="left" w:pos="1931"/>
        </w:tabs>
        <w:spacing w:afterLines="50" w:after="163" w:line="360" w:lineRule="auto"/>
        <w:ind w:rightChars="0" w:right="0" w:firstLineChars="200" w:firstLine="480"/>
        <w:rPr>
          <w:rFonts w:ascii="仿宋_GB2312" w:eastAsia="仿宋_GB2312" w:hAnsi="仿宋_GB2312" w:cs="仿宋_GB2312"/>
        </w:rPr>
      </w:pPr>
      <w:r w:rsidRPr="000E063F">
        <w:rPr>
          <w:rFonts w:ascii="仿宋_GB2312" w:eastAsia="仿宋_GB2312" w:hAnsi="仿宋_GB2312" w:cs="仿宋_GB2312" w:hint="eastAsia"/>
        </w:rPr>
        <w:t>实施高效、集约的住房用地供应政策</w:t>
      </w:r>
      <w:r w:rsidR="0072187C" w:rsidRPr="000E063F">
        <w:rPr>
          <w:rFonts w:ascii="仿宋_GB2312" w:eastAsia="仿宋_GB2312" w:hAnsi="仿宋_GB2312" w:cs="仿宋_GB2312" w:hint="eastAsia"/>
        </w:rPr>
        <w:t>；</w:t>
      </w:r>
      <w:r w:rsidRPr="000E063F">
        <w:rPr>
          <w:rFonts w:ascii="仿宋_GB2312" w:eastAsia="仿宋_GB2312" w:hAnsi="仿宋_GB2312" w:cs="仿宋_GB2312" w:hint="eastAsia"/>
        </w:rPr>
        <w:t>适度开发土地，以普通商品住房和经济适用房建设为主</w:t>
      </w:r>
      <w:r w:rsidR="0072187C" w:rsidRPr="000E063F">
        <w:rPr>
          <w:rFonts w:ascii="仿宋_GB2312" w:eastAsia="仿宋_GB2312" w:hAnsi="仿宋_GB2312" w:cs="仿宋_GB2312" w:hint="eastAsia"/>
        </w:rPr>
        <w:t>；</w:t>
      </w:r>
      <w:r w:rsidRPr="000E063F">
        <w:rPr>
          <w:rFonts w:ascii="仿宋_GB2312" w:eastAsia="仿宋_GB2312" w:hAnsi="仿宋_GB2312" w:cs="仿宋_GB2312" w:hint="eastAsia"/>
        </w:rPr>
        <w:t>近期发掘村镇住宅存量潜力，推进现有村落的综合改造</w:t>
      </w:r>
      <w:r w:rsidR="0072187C" w:rsidRPr="000E063F">
        <w:rPr>
          <w:rFonts w:ascii="仿宋_GB2312" w:eastAsia="仿宋_GB2312" w:hAnsi="仿宋_GB2312" w:cs="仿宋_GB2312" w:hint="eastAsia"/>
        </w:rPr>
        <w:t>；</w:t>
      </w:r>
      <w:r w:rsidRPr="000E063F">
        <w:rPr>
          <w:rFonts w:ascii="仿宋_GB2312" w:eastAsia="仿宋_GB2312" w:hAnsi="仿宋_GB2312" w:cs="仿宋_GB2312" w:hint="eastAsia"/>
        </w:rPr>
        <w:t>提倡绿色低碳社区建设，规范房地产市场秩序。</w:t>
      </w:r>
    </w:p>
    <w:p w14:paraId="2C5A7BE4" w14:textId="77777777" w:rsidR="00181E3B" w:rsidRPr="000E063F" w:rsidRDefault="00455FB8" w:rsidP="000E063F">
      <w:pPr>
        <w:pStyle w:val="10"/>
        <w:spacing w:before="120" w:after="120" w:line="360" w:lineRule="auto"/>
        <w:jc w:val="center"/>
        <w:rPr>
          <w:rFonts w:ascii="仿宋_GB2312" w:eastAsia="仿宋_GB2312"/>
          <w:color w:val="000000" w:themeColor="text1"/>
          <w:sz w:val="36"/>
          <w:szCs w:val="36"/>
        </w:rPr>
      </w:pPr>
      <w:r w:rsidRPr="00455FB8">
        <w:rPr>
          <w:rFonts w:ascii="宋体" w:hAnsi="宋体"/>
          <w:bCs w:val="0"/>
          <w:color w:val="000000" w:themeColor="text1"/>
        </w:rPr>
        <w:br w:type="page"/>
      </w:r>
      <w:bookmarkStart w:id="190" w:name="_Toc195089771"/>
      <w:bookmarkStart w:id="191" w:name="_Toc509952205"/>
      <w:r w:rsidRPr="000E063F">
        <w:rPr>
          <w:rFonts w:ascii="仿宋_GB2312" w:eastAsia="仿宋_GB2312" w:hint="eastAsia"/>
          <w:color w:val="000000" w:themeColor="text1"/>
          <w:sz w:val="36"/>
          <w:szCs w:val="36"/>
        </w:rPr>
        <w:lastRenderedPageBreak/>
        <w:t>附则</w:t>
      </w:r>
      <w:bookmarkEnd w:id="190"/>
      <w:bookmarkEnd w:id="191"/>
    </w:p>
    <w:p w14:paraId="264FB0F9" w14:textId="12BE42C6" w:rsidR="00181E3B" w:rsidRPr="00D93509" w:rsidRDefault="00455FB8" w:rsidP="000E063F">
      <w:pPr>
        <w:pStyle w:val="-"/>
        <w:numPr>
          <w:ilvl w:val="0"/>
          <w:numId w:val="1"/>
        </w:numPr>
        <w:tabs>
          <w:tab w:val="clear" w:pos="3371"/>
          <w:tab w:val="num" w:pos="1260"/>
          <w:tab w:val="num" w:pos="1561"/>
          <w:tab w:val="num" w:pos="1800"/>
        </w:tabs>
        <w:spacing w:beforeLines="100" w:before="326" w:after="163"/>
        <w:ind w:left="1259" w:rightChars="0" w:right="0" w:hanging="1259"/>
        <w:rPr>
          <w:rFonts w:hAnsi="Arial"/>
          <w:b w:val="0"/>
          <w:color w:val="000000" w:themeColor="text1"/>
        </w:rPr>
      </w:pPr>
      <w:r w:rsidRPr="000E063F">
        <w:rPr>
          <w:rFonts w:ascii="仿宋_GB2312" w:eastAsia="仿宋_GB2312" w:hAnsi="仿宋_GB2312" w:cs="仿宋_GB2312" w:hint="eastAsia"/>
          <w:b w:val="0"/>
          <w:kern w:val="0"/>
        </w:rPr>
        <w:t>本规划由规划文本、图集和说明书三部分组成，规划文本和图集具有法律效力。</w:t>
      </w:r>
    </w:p>
    <w:p w14:paraId="23BBF913" w14:textId="77777777" w:rsidR="00181E3B" w:rsidRPr="00D93509" w:rsidRDefault="00455FB8" w:rsidP="000E063F">
      <w:pPr>
        <w:pStyle w:val="-"/>
        <w:numPr>
          <w:ilvl w:val="0"/>
          <w:numId w:val="1"/>
        </w:numPr>
        <w:tabs>
          <w:tab w:val="clear" w:pos="3371"/>
          <w:tab w:val="num" w:pos="1260"/>
          <w:tab w:val="num" w:pos="1561"/>
          <w:tab w:val="num" w:pos="1800"/>
        </w:tabs>
        <w:spacing w:beforeLines="100" w:before="326" w:after="163"/>
        <w:ind w:left="1259" w:rightChars="0" w:right="0" w:hanging="1259"/>
        <w:rPr>
          <w:rFonts w:hAnsi="Arial"/>
          <w:b w:val="0"/>
          <w:color w:val="000000" w:themeColor="text1"/>
        </w:rPr>
      </w:pPr>
      <w:r w:rsidRPr="000E063F">
        <w:rPr>
          <w:rFonts w:ascii="仿宋_GB2312" w:eastAsia="仿宋_GB2312" w:hAnsi="仿宋_GB2312" w:cs="仿宋_GB2312" w:hint="eastAsia"/>
          <w:b w:val="0"/>
          <w:kern w:val="0"/>
        </w:rPr>
        <w:t>本规划的解释权属于</w:t>
      </w:r>
      <w:r w:rsidR="00C8725A" w:rsidRPr="000E063F">
        <w:rPr>
          <w:rFonts w:ascii="仿宋_GB2312" w:eastAsia="仿宋_GB2312" w:hAnsi="仿宋_GB2312" w:cs="仿宋_GB2312" w:hint="eastAsia"/>
          <w:b w:val="0"/>
          <w:kern w:val="0"/>
        </w:rPr>
        <w:t>南阳</w:t>
      </w:r>
      <w:r w:rsidRPr="000E063F">
        <w:rPr>
          <w:rFonts w:ascii="仿宋_GB2312" w:eastAsia="仿宋_GB2312" w:hAnsi="仿宋_GB2312" w:cs="仿宋_GB2312" w:hint="eastAsia"/>
          <w:b w:val="0"/>
          <w:kern w:val="0"/>
        </w:rPr>
        <w:t>市人民政府。本规划的修改程序依据《中华人民共和国城乡规划法》的相关规定执行。</w:t>
      </w:r>
    </w:p>
    <w:p w14:paraId="7D4F0EA3" w14:textId="77777777" w:rsidR="0099615F" w:rsidRPr="00F9684B" w:rsidRDefault="0099615F">
      <w:pPr>
        <w:adjustRightInd w:val="0"/>
        <w:snapToGrid w:val="0"/>
        <w:spacing w:afterLines="50" w:after="163"/>
        <w:ind w:leftChars="472" w:left="1133" w:firstLineChars="200" w:firstLine="480"/>
        <w:rPr>
          <w:rFonts w:ascii="宋体" w:hAnsi="宋体"/>
          <w:bCs/>
          <w:color w:val="000000" w:themeColor="text1"/>
        </w:rPr>
      </w:pPr>
    </w:p>
    <w:p w14:paraId="5CF18105" w14:textId="77777777" w:rsidR="00D64186" w:rsidRPr="000E063F" w:rsidRDefault="00455FB8" w:rsidP="00D64186">
      <w:pPr>
        <w:pStyle w:val="10"/>
        <w:spacing w:before="120" w:after="120" w:line="360" w:lineRule="auto"/>
        <w:jc w:val="center"/>
        <w:rPr>
          <w:rFonts w:ascii="仿宋_GB2312" w:eastAsia="仿宋_GB2312"/>
          <w:color w:val="000000" w:themeColor="text1"/>
          <w:sz w:val="36"/>
          <w:szCs w:val="36"/>
        </w:rPr>
      </w:pPr>
      <w:r w:rsidRPr="00455FB8">
        <w:rPr>
          <w:color w:val="000000" w:themeColor="text1"/>
        </w:rPr>
        <w:br w:type="page"/>
      </w:r>
      <w:bookmarkStart w:id="192" w:name="_Toc183603973"/>
      <w:bookmarkStart w:id="193" w:name="_Toc316479500"/>
      <w:bookmarkStart w:id="194" w:name="_Toc324166503"/>
      <w:bookmarkStart w:id="195" w:name="_Toc509952206"/>
      <w:r w:rsidRPr="000E063F">
        <w:rPr>
          <w:rFonts w:ascii="仿宋_GB2312" w:eastAsia="仿宋_GB2312" w:hint="eastAsia"/>
          <w:color w:val="000000" w:themeColor="text1"/>
          <w:sz w:val="36"/>
          <w:szCs w:val="36"/>
        </w:rPr>
        <w:lastRenderedPageBreak/>
        <w:t>附表</w:t>
      </w:r>
      <w:bookmarkEnd w:id="192"/>
      <w:bookmarkEnd w:id="193"/>
      <w:bookmarkEnd w:id="194"/>
      <w:bookmarkEnd w:id="195"/>
    </w:p>
    <w:p w14:paraId="37EF75C2" w14:textId="600EF82C" w:rsidR="00D64186" w:rsidRDefault="00455FB8" w:rsidP="000E063F">
      <w:pPr>
        <w:pStyle w:val="2"/>
        <w:spacing w:before="120" w:after="120" w:line="415" w:lineRule="auto"/>
        <w:jc w:val="center"/>
        <w:rPr>
          <w:rFonts w:ascii="仿宋_GB2312" w:eastAsia="仿宋_GB2312"/>
          <w:color w:val="000000" w:themeColor="text1"/>
          <w:sz w:val="24"/>
          <w:szCs w:val="24"/>
        </w:rPr>
      </w:pPr>
      <w:bookmarkStart w:id="196" w:name="_Toc316479501"/>
      <w:bookmarkStart w:id="197" w:name="_Toc324166504"/>
      <w:bookmarkStart w:id="198" w:name="_Toc509952207"/>
      <w:r w:rsidRPr="000E063F">
        <w:rPr>
          <w:rFonts w:ascii="仿宋_GB2312" w:eastAsia="仿宋_GB2312" w:hint="eastAsia"/>
          <w:color w:val="000000" w:themeColor="text1"/>
          <w:sz w:val="24"/>
          <w:szCs w:val="24"/>
        </w:rPr>
        <w:t>附表1：</w:t>
      </w:r>
      <w:r w:rsidR="00E33EF6" w:rsidRPr="000E063F">
        <w:rPr>
          <w:rFonts w:ascii="仿宋_GB2312" w:eastAsia="仿宋_GB2312" w:hint="eastAsia"/>
          <w:color w:val="000000" w:themeColor="text1"/>
          <w:sz w:val="24"/>
          <w:szCs w:val="24"/>
        </w:rPr>
        <w:t>南阳新城区</w:t>
      </w:r>
      <w:bookmarkEnd w:id="196"/>
      <w:bookmarkEnd w:id="197"/>
      <w:r w:rsidR="00E33EF6" w:rsidRPr="000E063F">
        <w:rPr>
          <w:rFonts w:ascii="仿宋_GB2312" w:eastAsia="仿宋_GB2312" w:hint="eastAsia"/>
          <w:color w:val="000000" w:themeColor="text1"/>
          <w:sz w:val="24"/>
          <w:szCs w:val="24"/>
        </w:rPr>
        <w:t>发展</w:t>
      </w:r>
      <w:r w:rsidR="00FE67B8" w:rsidRPr="000E063F">
        <w:rPr>
          <w:rFonts w:ascii="仿宋_GB2312" w:eastAsia="仿宋_GB2312" w:hint="eastAsia"/>
          <w:color w:val="000000" w:themeColor="text1"/>
          <w:sz w:val="24"/>
          <w:szCs w:val="24"/>
        </w:rPr>
        <w:t>总体</w:t>
      </w:r>
      <w:r w:rsidR="00E33EF6" w:rsidRPr="000E063F">
        <w:rPr>
          <w:rFonts w:ascii="仿宋_GB2312" w:eastAsia="仿宋_GB2312" w:hint="eastAsia"/>
          <w:color w:val="000000" w:themeColor="text1"/>
          <w:sz w:val="24"/>
          <w:szCs w:val="24"/>
        </w:rPr>
        <w:t>规划核心指标体系</w:t>
      </w:r>
      <w:bookmarkEnd w:id="198"/>
    </w:p>
    <w:tbl>
      <w:tblPr>
        <w:tblW w:w="8322" w:type="dxa"/>
        <w:jc w:val="center"/>
        <w:tblLook w:val="04A0" w:firstRow="1" w:lastRow="0" w:firstColumn="1" w:lastColumn="0" w:noHBand="0" w:noVBand="1"/>
      </w:tblPr>
      <w:tblGrid>
        <w:gridCol w:w="1080"/>
        <w:gridCol w:w="1081"/>
        <w:gridCol w:w="1081"/>
        <w:gridCol w:w="2673"/>
        <w:gridCol w:w="2407"/>
      </w:tblGrid>
      <w:tr w:rsidR="006B1CB3" w:rsidRPr="00AE6442" w14:paraId="2E2C644C" w14:textId="77777777" w:rsidTr="00710D16">
        <w:trPr>
          <w:tblHeader/>
          <w:jc w:val="center"/>
        </w:trPr>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313B966"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r w:rsidRPr="00AE6442">
              <w:rPr>
                <w:rFonts w:ascii="仿宋_GB2312" w:eastAsia="仿宋_GB2312" w:hAnsi="华文细黑" w:cs="宋体" w:hint="eastAsia"/>
                <w:b/>
                <w:bCs/>
                <w:color w:val="000000"/>
                <w:kern w:val="0"/>
                <w:sz w:val="21"/>
                <w:szCs w:val="21"/>
              </w:rPr>
              <w:t>目标</w:t>
            </w:r>
          </w:p>
        </w:tc>
        <w:tc>
          <w:tcPr>
            <w:tcW w:w="340" w:type="dxa"/>
            <w:tcBorders>
              <w:top w:val="single" w:sz="8" w:space="0" w:color="000000"/>
              <w:left w:val="nil"/>
              <w:bottom w:val="single" w:sz="8" w:space="0" w:color="000000"/>
              <w:right w:val="single" w:sz="8" w:space="0" w:color="000000"/>
            </w:tcBorders>
            <w:shd w:val="clear" w:color="auto" w:fill="auto"/>
            <w:vAlign w:val="center"/>
            <w:hideMark/>
          </w:tcPr>
          <w:p w14:paraId="36BC4E4E"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r w:rsidRPr="00AE6442">
              <w:rPr>
                <w:rFonts w:ascii="仿宋_GB2312" w:eastAsia="仿宋_GB2312" w:hAnsi="华文细黑" w:cs="宋体" w:hint="eastAsia"/>
                <w:b/>
                <w:bCs/>
                <w:color w:val="000000"/>
                <w:kern w:val="0"/>
                <w:sz w:val="21"/>
                <w:szCs w:val="21"/>
              </w:rPr>
              <w:t>要素</w:t>
            </w:r>
          </w:p>
        </w:tc>
        <w:tc>
          <w:tcPr>
            <w:tcW w:w="340" w:type="dxa"/>
            <w:tcBorders>
              <w:top w:val="single" w:sz="8" w:space="0" w:color="000000"/>
              <w:left w:val="nil"/>
              <w:bottom w:val="single" w:sz="8" w:space="0" w:color="000000"/>
              <w:right w:val="single" w:sz="8" w:space="0" w:color="000000"/>
            </w:tcBorders>
            <w:shd w:val="clear" w:color="auto" w:fill="auto"/>
            <w:vAlign w:val="center"/>
            <w:hideMark/>
          </w:tcPr>
          <w:p w14:paraId="7114CE6A"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r w:rsidRPr="00AE6442">
              <w:rPr>
                <w:rFonts w:ascii="仿宋_GB2312" w:eastAsia="仿宋_GB2312" w:hAnsi="华文细黑" w:cs="宋体" w:hint="eastAsia"/>
                <w:b/>
                <w:bCs/>
                <w:color w:val="000000"/>
                <w:kern w:val="0"/>
                <w:sz w:val="21"/>
                <w:szCs w:val="21"/>
              </w:rPr>
              <w:t>序号</w:t>
            </w:r>
          </w:p>
        </w:tc>
        <w:tc>
          <w:tcPr>
            <w:tcW w:w="340" w:type="dxa"/>
            <w:tcBorders>
              <w:top w:val="single" w:sz="8" w:space="0" w:color="000000"/>
              <w:left w:val="nil"/>
              <w:bottom w:val="single" w:sz="8" w:space="0" w:color="000000"/>
              <w:right w:val="single" w:sz="8" w:space="0" w:color="000000"/>
            </w:tcBorders>
            <w:shd w:val="clear" w:color="auto" w:fill="auto"/>
            <w:vAlign w:val="center"/>
            <w:hideMark/>
          </w:tcPr>
          <w:p w14:paraId="463FAEAB"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r w:rsidRPr="00AE6442">
              <w:rPr>
                <w:rFonts w:ascii="仿宋_GB2312" w:eastAsia="仿宋_GB2312" w:hAnsi="华文细黑" w:cs="宋体" w:hint="eastAsia"/>
                <w:b/>
                <w:bCs/>
                <w:color w:val="000000"/>
                <w:kern w:val="0"/>
                <w:sz w:val="21"/>
                <w:szCs w:val="21"/>
              </w:rPr>
              <w:t>指标</w:t>
            </w:r>
          </w:p>
        </w:tc>
        <w:tc>
          <w:tcPr>
            <w:tcW w:w="340" w:type="dxa"/>
            <w:tcBorders>
              <w:top w:val="single" w:sz="8" w:space="0" w:color="000000"/>
              <w:left w:val="nil"/>
              <w:bottom w:val="single" w:sz="8" w:space="0" w:color="000000"/>
              <w:right w:val="single" w:sz="8" w:space="0" w:color="000000"/>
            </w:tcBorders>
            <w:shd w:val="clear" w:color="auto" w:fill="auto"/>
            <w:vAlign w:val="center"/>
            <w:hideMark/>
          </w:tcPr>
          <w:p w14:paraId="141CC132"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r w:rsidRPr="00AE6442">
              <w:rPr>
                <w:rFonts w:ascii="仿宋_GB2312" w:eastAsia="仿宋_GB2312" w:hAnsi="华文细黑" w:cs="宋体" w:hint="eastAsia"/>
                <w:b/>
                <w:bCs/>
                <w:color w:val="000000"/>
                <w:kern w:val="0"/>
                <w:sz w:val="21"/>
                <w:szCs w:val="21"/>
              </w:rPr>
              <w:t>2035年目标值</w:t>
            </w:r>
          </w:p>
        </w:tc>
      </w:tr>
      <w:tr w:rsidR="006B1CB3" w:rsidRPr="00AE6442" w14:paraId="3245834E" w14:textId="77777777" w:rsidTr="00710D16">
        <w:trPr>
          <w:jc w:val="center"/>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81075DF"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r w:rsidRPr="00AE6442">
              <w:rPr>
                <w:rFonts w:ascii="仿宋_GB2312" w:eastAsia="仿宋_GB2312" w:hAnsi="华文细黑" w:cs="宋体" w:hint="eastAsia"/>
                <w:b/>
                <w:bCs/>
                <w:color w:val="000000"/>
                <w:kern w:val="0"/>
                <w:sz w:val="21"/>
                <w:szCs w:val="21"/>
              </w:rPr>
              <w:t>打造区域中心</w:t>
            </w:r>
          </w:p>
        </w:tc>
        <w:tc>
          <w:tcPr>
            <w:tcW w:w="340" w:type="dxa"/>
            <w:tcBorders>
              <w:top w:val="nil"/>
              <w:left w:val="nil"/>
              <w:bottom w:val="single" w:sz="8" w:space="0" w:color="000000"/>
              <w:right w:val="single" w:sz="8" w:space="0" w:color="000000"/>
            </w:tcBorders>
            <w:shd w:val="clear" w:color="auto" w:fill="auto"/>
            <w:vAlign w:val="center"/>
            <w:hideMark/>
          </w:tcPr>
          <w:p w14:paraId="2A86EA0B"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经济效益</w:t>
            </w:r>
          </w:p>
        </w:tc>
        <w:tc>
          <w:tcPr>
            <w:tcW w:w="340" w:type="dxa"/>
            <w:tcBorders>
              <w:top w:val="nil"/>
              <w:left w:val="nil"/>
              <w:bottom w:val="single" w:sz="8" w:space="0" w:color="000000"/>
              <w:right w:val="single" w:sz="8" w:space="0" w:color="000000"/>
            </w:tcBorders>
            <w:shd w:val="clear" w:color="auto" w:fill="auto"/>
            <w:vAlign w:val="center"/>
            <w:hideMark/>
          </w:tcPr>
          <w:p w14:paraId="14CD6F8E"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1</w:t>
            </w:r>
          </w:p>
        </w:tc>
        <w:tc>
          <w:tcPr>
            <w:tcW w:w="340" w:type="dxa"/>
            <w:tcBorders>
              <w:top w:val="nil"/>
              <w:left w:val="nil"/>
              <w:bottom w:val="single" w:sz="8" w:space="0" w:color="000000"/>
              <w:right w:val="single" w:sz="8" w:space="0" w:color="000000"/>
            </w:tcBorders>
            <w:shd w:val="clear" w:color="auto" w:fill="auto"/>
            <w:vAlign w:val="center"/>
            <w:hideMark/>
          </w:tcPr>
          <w:p w14:paraId="283D5FF9"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地区生产总值（亿元）</w:t>
            </w:r>
          </w:p>
        </w:tc>
        <w:tc>
          <w:tcPr>
            <w:tcW w:w="340" w:type="dxa"/>
            <w:tcBorders>
              <w:top w:val="nil"/>
              <w:left w:val="nil"/>
              <w:bottom w:val="single" w:sz="8" w:space="0" w:color="000000"/>
              <w:right w:val="single" w:sz="8" w:space="0" w:color="000000"/>
            </w:tcBorders>
            <w:shd w:val="clear" w:color="auto" w:fill="auto"/>
            <w:vAlign w:val="center"/>
            <w:hideMark/>
          </w:tcPr>
          <w:p w14:paraId="55978E93"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1900</w:t>
            </w:r>
          </w:p>
        </w:tc>
      </w:tr>
      <w:tr w:rsidR="006B1CB3" w:rsidRPr="00AE6442" w14:paraId="48C0E62B" w14:textId="77777777" w:rsidTr="00710D16">
        <w:trPr>
          <w:jc w:val="center"/>
        </w:trPr>
        <w:tc>
          <w:tcPr>
            <w:tcW w:w="340" w:type="dxa"/>
            <w:vMerge/>
            <w:tcBorders>
              <w:top w:val="nil"/>
              <w:left w:val="single" w:sz="8" w:space="0" w:color="000000"/>
              <w:bottom w:val="single" w:sz="8" w:space="0" w:color="000000"/>
              <w:right w:val="single" w:sz="8" w:space="0" w:color="000000"/>
            </w:tcBorders>
            <w:vAlign w:val="center"/>
            <w:hideMark/>
          </w:tcPr>
          <w:p w14:paraId="2FCB2260"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p>
        </w:tc>
        <w:tc>
          <w:tcPr>
            <w:tcW w:w="340" w:type="dxa"/>
            <w:tcBorders>
              <w:top w:val="nil"/>
              <w:left w:val="nil"/>
              <w:bottom w:val="single" w:sz="8" w:space="0" w:color="000000"/>
              <w:right w:val="single" w:sz="8" w:space="0" w:color="000000"/>
            </w:tcBorders>
            <w:shd w:val="clear" w:color="auto" w:fill="auto"/>
            <w:vAlign w:val="center"/>
            <w:hideMark/>
          </w:tcPr>
          <w:p w14:paraId="1EF28AF4"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经济质量</w:t>
            </w:r>
          </w:p>
        </w:tc>
        <w:tc>
          <w:tcPr>
            <w:tcW w:w="340" w:type="dxa"/>
            <w:tcBorders>
              <w:top w:val="nil"/>
              <w:left w:val="nil"/>
              <w:bottom w:val="single" w:sz="8" w:space="0" w:color="000000"/>
              <w:right w:val="single" w:sz="8" w:space="0" w:color="000000"/>
            </w:tcBorders>
            <w:shd w:val="clear" w:color="auto" w:fill="auto"/>
            <w:vAlign w:val="center"/>
            <w:hideMark/>
          </w:tcPr>
          <w:p w14:paraId="59C97075"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2</w:t>
            </w:r>
          </w:p>
        </w:tc>
        <w:tc>
          <w:tcPr>
            <w:tcW w:w="340" w:type="dxa"/>
            <w:tcBorders>
              <w:top w:val="nil"/>
              <w:left w:val="nil"/>
              <w:bottom w:val="single" w:sz="8" w:space="0" w:color="000000"/>
              <w:right w:val="single" w:sz="8" w:space="0" w:color="000000"/>
            </w:tcBorders>
            <w:shd w:val="clear" w:color="auto" w:fill="auto"/>
            <w:vAlign w:val="center"/>
            <w:hideMark/>
          </w:tcPr>
          <w:p w14:paraId="1FEC0CBA"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第三产业增加值比重（%）</w:t>
            </w:r>
          </w:p>
        </w:tc>
        <w:tc>
          <w:tcPr>
            <w:tcW w:w="340" w:type="dxa"/>
            <w:tcBorders>
              <w:top w:val="nil"/>
              <w:left w:val="nil"/>
              <w:bottom w:val="single" w:sz="8" w:space="0" w:color="000000"/>
              <w:right w:val="single" w:sz="8" w:space="0" w:color="000000"/>
            </w:tcBorders>
            <w:shd w:val="clear" w:color="auto" w:fill="auto"/>
            <w:vAlign w:val="center"/>
            <w:hideMark/>
          </w:tcPr>
          <w:p w14:paraId="3DB0F557"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60</w:t>
            </w:r>
          </w:p>
        </w:tc>
      </w:tr>
      <w:tr w:rsidR="006B1CB3" w:rsidRPr="00AE6442" w14:paraId="04A3A4D3" w14:textId="77777777" w:rsidTr="00710D16">
        <w:trPr>
          <w:jc w:val="center"/>
        </w:trPr>
        <w:tc>
          <w:tcPr>
            <w:tcW w:w="340" w:type="dxa"/>
            <w:vMerge/>
            <w:tcBorders>
              <w:top w:val="nil"/>
              <w:left w:val="single" w:sz="8" w:space="0" w:color="000000"/>
              <w:bottom w:val="single" w:sz="8" w:space="0" w:color="000000"/>
              <w:right w:val="single" w:sz="8" w:space="0" w:color="000000"/>
            </w:tcBorders>
            <w:vAlign w:val="center"/>
            <w:hideMark/>
          </w:tcPr>
          <w:p w14:paraId="2B4AD81D"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p>
        </w:tc>
        <w:tc>
          <w:tcPr>
            <w:tcW w:w="3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15197DD"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创新发展能力</w:t>
            </w:r>
          </w:p>
        </w:tc>
        <w:tc>
          <w:tcPr>
            <w:tcW w:w="340" w:type="dxa"/>
            <w:tcBorders>
              <w:top w:val="nil"/>
              <w:left w:val="nil"/>
              <w:bottom w:val="single" w:sz="8" w:space="0" w:color="000000"/>
              <w:right w:val="single" w:sz="8" w:space="0" w:color="000000"/>
            </w:tcBorders>
            <w:shd w:val="clear" w:color="auto" w:fill="auto"/>
            <w:vAlign w:val="center"/>
            <w:hideMark/>
          </w:tcPr>
          <w:p w14:paraId="623BF67D"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3</w:t>
            </w:r>
          </w:p>
        </w:tc>
        <w:tc>
          <w:tcPr>
            <w:tcW w:w="340" w:type="dxa"/>
            <w:tcBorders>
              <w:top w:val="nil"/>
              <w:left w:val="nil"/>
              <w:bottom w:val="single" w:sz="8" w:space="0" w:color="000000"/>
              <w:right w:val="single" w:sz="8" w:space="0" w:color="000000"/>
            </w:tcBorders>
            <w:shd w:val="clear" w:color="auto" w:fill="auto"/>
            <w:vAlign w:val="center"/>
            <w:hideMark/>
          </w:tcPr>
          <w:p w14:paraId="316C0755"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R&amp;D投入占GDP比重（%）</w:t>
            </w:r>
          </w:p>
        </w:tc>
        <w:tc>
          <w:tcPr>
            <w:tcW w:w="340" w:type="dxa"/>
            <w:tcBorders>
              <w:top w:val="nil"/>
              <w:left w:val="nil"/>
              <w:bottom w:val="single" w:sz="8" w:space="0" w:color="000000"/>
              <w:right w:val="single" w:sz="8" w:space="0" w:color="000000"/>
            </w:tcBorders>
            <w:shd w:val="clear" w:color="auto" w:fill="auto"/>
            <w:vAlign w:val="center"/>
            <w:hideMark/>
          </w:tcPr>
          <w:p w14:paraId="18620D44"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4</w:t>
            </w:r>
          </w:p>
        </w:tc>
      </w:tr>
      <w:tr w:rsidR="006B1CB3" w:rsidRPr="00AE6442" w14:paraId="6AAD517D" w14:textId="77777777" w:rsidTr="00710D16">
        <w:trPr>
          <w:jc w:val="center"/>
        </w:trPr>
        <w:tc>
          <w:tcPr>
            <w:tcW w:w="340" w:type="dxa"/>
            <w:vMerge/>
            <w:tcBorders>
              <w:top w:val="nil"/>
              <w:left w:val="single" w:sz="8" w:space="0" w:color="000000"/>
              <w:bottom w:val="single" w:sz="8" w:space="0" w:color="000000"/>
              <w:right w:val="single" w:sz="8" w:space="0" w:color="000000"/>
            </w:tcBorders>
            <w:vAlign w:val="center"/>
            <w:hideMark/>
          </w:tcPr>
          <w:p w14:paraId="14F6F232"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p>
        </w:tc>
        <w:tc>
          <w:tcPr>
            <w:tcW w:w="340" w:type="dxa"/>
            <w:vMerge/>
            <w:tcBorders>
              <w:top w:val="nil"/>
              <w:left w:val="single" w:sz="8" w:space="0" w:color="000000"/>
              <w:bottom w:val="single" w:sz="8" w:space="0" w:color="000000"/>
              <w:right w:val="single" w:sz="8" w:space="0" w:color="000000"/>
            </w:tcBorders>
            <w:vAlign w:val="center"/>
            <w:hideMark/>
          </w:tcPr>
          <w:p w14:paraId="60B61CD6"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p>
        </w:tc>
        <w:tc>
          <w:tcPr>
            <w:tcW w:w="340" w:type="dxa"/>
            <w:tcBorders>
              <w:top w:val="nil"/>
              <w:left w:val="nil"/>
              <w:bottom w:val="single" w:sz="8" w:space="0" w:color="000000"/>
              <w:right w:val="single" w:sz="8" w:space="0" w:color="000000"/>
            </w:tcBorders>
            <w:shd w:val="clear" w:color="auto" w:fill="auto"/>
            <w:vAlign w:val="center"/>
            <w:hideMark/>
          </w:tcPr>
          <w:p w14:paraId="457D322E"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4</w:t>
            </w:r>
          </w:p>
        </w:tc>
        <w:tc>
          <w:tcPr>
            <w:tcW w:w="340" w:type="dxa"/>
            <w:tcBorders>
              <w:top w:val="nil"/>
              <w:left w:val="nil"/>
              <w:bottom w:val="single" w:sz="8" w:space="0" w:color="000000"/>
              <w:right w:val="single" w:sz="8" w:space="0" w:color="000000"/>
            </w:tcBorders>
            <w:shd w:val="clear" w:color="auto" w:fill="auto"/>
            <w:vAlign w:val="center"/>
            <w:hideMark/>
          </w:tcPr>
          <w:p w14:paraId="6EFAF2E3"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每万人发明专利拥有量（件）</w:t>
            </w:r>
          </w:p>
        </w:tc>
        <w:tc>
          <w:tcPr>
            <w:tcW w:w="340" w:type="dxa"/>
            <w:tcBorders>
              <w:top w:val="nil"/>
              <w:left w:val="nil"/>
              <w:bottom w:val="single" w:sz="8" w:space="0" w:color="000000"/>
              <w:right w:val="single" w:sz="8" w:space="0" w:color="000000"/>
            </w:tcBorders>
            <w:shd w:val="clear" w:color="auto" w:fill="auto"/>
            <w:vAlign w:val="center"/>
            <w:hideMark/>
          </w:tcPr>
          <w:p w14:paraId="2C44E90D"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17</w:t>
            </w:r>
          </w:p>
        </w:tc>
      </w:tr>
      <w:tr w:rsidR="006B1CB3" w:rsidRPr="00AE6442" w14:paraId="7C26DD32" w14:textId="77777777" w:rsidTr="00710D16">
        <w:trPr>
          <w:jc w:val="center"/>
        </w:trPr>
        <w:tc>
          <w:tcPr>
            <w:tcW w:w="340" w:type="dxa"/>
            <w:vMerge/>
            <w:tcBorders>
              <w:top w:val="nil"/>
              <w:left w:val="single" w:sz="8" w:space="0" w:color="000000"/>
              <w:bottom w:val="single" w:sz="8" w:space="0" w:color="000000"/>
              <w:right w:val="single" w:sz="8" w:space="0" w:color="000000"/>
            </w:tcBorders>
            <w:vAlign w:val="center"/>
            <w:hideMark/>
          </w:tcPr>
          <w:p w14:paraId="161C2A57"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p>
        </w:tc>
        <w:tc>
          <w:tcPr>
            <w:tcW w:w="340" w:type="dxa"/>
            <w:vMerge/>
            <w:tcBorders>
              <w:top w:val="nil"/>
              <w:left w:val="single" w:sz="8" w:space="0" w:color="000000"/>
              <w:bottom w:val="single" w:sz="8" w:space="0" w:color="000000"/>
              <w:right w:val="single" w:sz="8" w:space="0" w:color="000000"/>
            </w:tcBorders>
            <w:vAlign w:val="center"/>
            <w:hideMark/>
          </w:tcPr>
          <w:p w14:paraId="5190FDBB"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p>
        </w:tc>
        <w:tc>
          <w:tcPr>
            <w:tcW w:w="340" w:type="dxa"/>
            <w:tcBorders>
              <w:top w:val="nil"/>
              <w:left w:val="nil"/>
              <w:bottom w:val="single" w:sz="8" w:space="0" w:color="000000"/>
              <w:right w:val="single" w:sz="8" w:space="0" w:color="000000"/>
            </w:tcBorders>
            <w:shd w:val="clear" w:color="auto" w:fill="auto"/>
            <w:vAlign w:val="center"/>
            <w:hideMark/>
          </w:tcPr>
          <w:p w14:paraId="4262DCA1"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5</w:t>
            </w:r>
          </w:p>
        </w:tc>
        <w:tc>
          <w:tcPr>
            <w:tcW w:w="340" w:type="dxa"/>
            <w:tcBorders>
              <w:top w:val="nil"/>
              <w:left w:val="nil"/>
              <w:bottom w:val="single" w:sz="8" w:space="0" w:color="000000"/>
              <w:right w:val="single" w:sz="8" w:space="0" w:color="000000"/>
            </w:tcBorders>
            <w:shd w:val="clear" w:color="auto" w:fill="auto"/>
            <w:vAlign w:val="center"/>
            <w:hideMark/>
          </w:tcPr>
          <w:p w14:paraId="65B6E354"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全员劳动生产率（元/人）</w:t>
            </w:r>
          </w:p>
        </w:tc>
        <w:tc>
          <w:tcPr>
            <w:tcW w:w="340" w:type="dxa"/>
            <w:tcBorders>
              <w:top w:val="nil"/>
              <w:left w:val="nil"/>
              <w:bottom w:val="single" w:sz="8" w:space="0" w:color="000000"/>
              <w:right w:val="single" w:sz="8" w:space="0" w:color="000000"/>
            </w:tcBorders>
            <w:shd w:val="clear" w:color="auto" w:fill="auto"/>
            <w:vAlign w:val="center"/>
            <w:hideMark/>
          </w:tcPr>
          <w:p w14:paraId="343BFB5D"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95000</w:t>
            </w:r>
          </w:p>
        </w:tc>
      </w:tr>
      <w:tr w:rsidR="006B1CB3" w:rsidRPr="00AE6442" w14:paraId="2C64E78B" w14:textId="77777777" w:rsidTr="00710D16">
        <w:trPr>
          <w:jc w:val="center"/>
        </w:trPr>
        <w:tc>
          <w:tcPr>
            <w:tcW w:w="340" w:type="dxa"/>
            <w:vMerge/>
            <w:tcBorders>
              <w:top w:val="nil"/>
              <w:left w:val="single" w:sz="8" w:space="0" w:color="000000"/>
              <w:bottom w:val="single" w:sz="8" w:space="0" w:color="000000"/>
              <w:right w:val="single" w:sz="8" w:space="0" w:color="000000"/>
            </w:tcBorders>
            <w:vAlign w:val="center"/>
            <w:hideMark/>
          </w:tcPr>
          <w:p w14:paraId="7A00D320"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p>
        </w:tc>
        <w:tc>
          <w:tcPr>
            <w:tcW w:w="340" w:type="dxa"/>
            <w:vMerge/>
            <w:tcBorders>
              <w:top w:val="nil"/>
              <w:left w:val="single" w:sz="8" w:space="0" w:color="000000"/>
              <w:bottom w:val="single" w:sz="8" w:space="0" w:color="000000"/>
              <w:right w:val="single" w:sz="8" w:space="0" w:color="000000"/>
            </w:tcBorders>
            <w:vAlign w:val="center"/>
            <w:hideMark/>
          </w:tcPr>
          <w:p w14:paraId="0CB07E85"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p>
        </w:tc>
        <w:tc>
          <w:tcPr>
            <w:tcW w:w="340" w:type="dxa"/>
            <w:tcBorders>
              <w:top w:val="nil"/>
              <w:left w:val="nil"/>
              <w:bottom w:val="single" w:sz="8" w:space="0" w:color="000000"/>
              <w:right w:val="single" w:sz="8" w:space="0" w:color="000000"/>
            </w:tcBorders>
            <w:shd w:val="clear" w:color="auto" w:fill="auto"/>
            <w:vAlign w:val="center"/>
            <w:hideMark/>
          </w:tcPr>
          <w:p w14:paraId="69F26C96"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6</w:t>
            </w:r>
          </w:p>
        </w:tc>
        <w:tc>
          <w:tcPr>
            <w:tcW w:w="340" w:type="dxa"/>
            <w:tcBorders>
              <w:top w:val="nil"/>
              <w:left w:val="nil"/>
              <w:bottom w:val="single" w:sz="8" w:space="0" w:color="000000"/>
              <w:right w:val="single" w:sz="8" w:space="0" w:color="000000"/>
            </w:tcBorders>
            <w:shd w:val="clear" w:color="auto" w:fill="auto"/>
            <w:vAlign w:val="center"/>
            <w:hideMark/>
          </w:tcPr>
          <w:p w14:paraId="143CA025"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新型产业用地（M0）占建设用地比例（%）</w:t>
            </w:r>
          </w:p>
        </w:tc>
        <w:tc>
          <w:tcPr>
            <w:tcW w:w="340" w:type="dxa"/>
            <w:tcBorders>
              <w:top w:val="nil"/>
              <w:left w:val="nil"/>
              <w:bottom w:val="single" w:sz="8" w:space="0" w:color="000000"/>
              <w:right w:val="single" w:sz="8" w:space="0" w:color="000000"/>
            </w:tcBorders>
            <w:shd w:val="clear" w:color="auto" w:fill="auto"/>
            <w:vAlign w:val="center"/>
            <w:hideMark/>
          </w:tcPr>
          <w:p w14:paraId="74D86343"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8.2</w:t>
            </w:r>
          </w:p>
        </w:tc>
      </w:tr>
      <w:tr w:rsidR="006B1CB3" w:rsidRPr="00AE6442" w14:paraId="4F07A939" w14:textId="77777777" w:rsidTr="00710D16">
        <w:trPr>
          <w:jc w:val="center"/>
        </w:trPr>
        <w:tc>
          <w:tcPr>
            <w:tcW w:w="340" w:type="dxa"/>
            <w:vMerge/>
            <w:tcBorders>
              <w:top w:val="nil"/>
              <w:left w:val="single" w:sz="8" w:space="0" w:color="000000"/>
              <w:bottom w:val="single" w:sz="8" w:space="0" w:color="000000"/>
              <w:right w:val="single" w:sz="8" w:space="0" w:color="000000"/>
            </w:tcBorders>
            <w:vAlign w:val="center"/>
            <w:hideMark/>
          </w:tcPr>
          <w:p w14:paraId="3613900C"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p>
        </w:tc>
        <w:tc>
          <w:tcPr>
            <w:tcW w:w="340" w:type="dxa"/>
            <w:vMerge/>
            <w:tcBorders>
              <w:top w:val="nil"/>
              <w:left w:val="single" w:sz="8" w:space="0" w:color="000000"/>
              <w:bottom w:val="single" w:sz="8" w:space="0" w:color="000000"/>
              <w:right w:val="single" w:sz="8" w:space="0" w:color="000000"/>
            </w:tcBorders>
            <w:vAlign w:val="center"/>
            <w:hideMark/>
          </w:tcPr>
          <w:p w14:paraId="2789D9F4"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p>
        </w:tc>
        <w:tc>
          <w:tcPr>
            <w:tcW w:w="340" w:type="dxa"/>
            <w:tcBorders>
              <w:top w:val="nil"/>
              <w:left w:val="nil"/>
              <w:bottom w:val="single" w:sz="8" w:space="0" w:color="000000"/>
              <w:right w:val="single" w:sz="8" w:space="0" w:color="000000"/>
            </w:tcBorders>
            <w:shd w:val="clear" w:color="auto" w:fill="auto"/>
            <w:vAlign w:val="center"/>
            <w:hideMark/>
          </w:tcPr>
          <w:p w14:paraId="6E7B24F4"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7</w:t>
            </w:r>
          </w:p>
        </w:tc>
        <w:tc>
          <w:tcPr>
            <w:tcW w:w="340" w:type="dxa"/>
            <w:tcBorders>
              <w:top w:val="nil"/>
              <w:left w:val="nil"/>
              <w:bottom w:val="single" w:sz="8" w:space="0" w:color="000000"/>
              <w:right w:val="single" w:sz="8" w:space="0" w:color="000000"/>
            </w:tcBorders>
            <w:shd w:val="clear" w:color="auto" w:fill="auto"/>
            <w:vAlign w:val="center"/>
            <w:hideMark/>
          </w:tcPr>
          <w:p w14:paraId="05459124"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教育科研用地占建设用地比例（%）</w:t>
            </w:r>
          </w:p>
        </w:tc>
        <w:tc>
          <w:tcPr>
            <w:tcW w:w="340" w:type="dxa"/>
            <w:tcBorders>
              <w:top w:val="nil"/>
              <w:left w:val="nil"/>
              <w:bottom w:val="single" w:sz="8" w:space="0" w:color="000000"/>
              <w:right w:val="single" w:sz="8" w:space="0" w:color="000000"/>
            </w:tcBorders>
            <w:shd w:val="clear" w:color="auto" w:fill="auto"/>
            <w:vAlign w:val="center"/>
            <w:hideMark/>
          </w:tcPr>
          <w:p w14:paraId="58DDC627"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4.5</w:t>
            </w:r>
          </w:p>
        </w:tc>
      </w:tr>
      <w:tr w:rsidR="006B1CB3" w:rsidRPr="00AE6442" w14:paraId="5FDC0554" w14:textId="77777777" w:rsidTr="00710D16">
        <w:trPr>
          <w:jc w:val="center"/>
        </w:trPr>
        <w:tc>
          <w:tcPr>
            <w:tcW w:w="340" w:type="dxa"/>
            <w:vMerge/>
            <w:tcBorders>
              <w:top w:val="nil"/>
              <w:left w:val="single" w:sz="8" w:space="0" w:color="000000"/>
              <w:bottom w:val="single" w:sz="8" w:space="0" w:color="000000"/>
              <w:right w:val="single" w:sz="8" w:space="0" w:color="000000"/>
            </w:tcBorders>
            <w:vAlign w:val="center"/>
            <w:hideMark/>
          </w:tcPr>
          <w:p w14:paraId="73F3CE7D"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p>
        </w:tc>
        <w:tc>
          <w:tcPr>
            <w:tcW w:w="3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B4588FE"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区域中心服务</w:t>
            </w:r>
          </w:p>
        </w:tc>
        <w:tc>
          <w:tcPr>
            <w:tcW w:w="340" w:type="dxa"/>
            <w:tcBorders>
              <w:top w:val="nil"/>
              <w:left w:val="nil"/>
              <w:bottom w:val="single" w:sz="8" w:space="0" w:color="000000"/>
              <w:right w:val="single" w:sz="8" w:space="0" w:color="000000"/>
            </w:tcBorders>
            <w:shd w:val="clear" w:color="auto" w:fill="auto"/>
            <w:vAlign w:val="center"/>
            <w:hideMark/>
          </w:tcPr>
          <w:p w14:paraId="65A57494"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8</w:t>
            </w:r>
          </w:p>
        </w:tc>
        <w:tc>
          <w:tcPr>
            <w:tcW w:w="340" w:type="dxa"/>
            <w:tcBorders>
              <w:top w:val="nil"/>
              <w:left w:val="nil"/>
              <w:bottom w:val="single" w:sz="8" w:space="0" w:color="000000"/>
              <w:right w:val="single" w:sz="8" w:space="0" w:color="000000"/>
            </w:tcBorders>
            <w:shd w:val="clear" w:color="auto" w:fill="auto"/>
            <w:vAlign w:val="center"/>
            <w:hideMark/>
          </w:tcPr>
          <w:p w14:paraId="177638CB"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区域级及以上会议个数（个）</w:t>
            </w:r>
          </w:p>
        </w:tc>
        <w:tc>
          <w:tcPr>
            <w:tcW w:w="340" w:type="dxa"/>
            <w:tcBorders>
              <w:top w:val="nil"/>
              <w:left w:val="nil"/>
              <w:bottom w:val="single" w:sz="8" w:space="0" w:color="000000"/>
              <w:right w:val="single" w:sz="8" w:space="0" w:color="000000"/>
            </w:tcBorders>
            <w:shd w:val="clear" w:color="auto" w:fill="auto"/>
            <w:vAlign w:val="center"/>
            <w:hideMark/>
          </w:tcPr>
          <w:p w14:paraId="2D6D9438"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15</w:t>
            </w:r>
          </w:p>
        </w:tc>
      </w:tr>
      <w:tr w:rsidR="006B1CB3" w:rsidRPr="00AE6442" w14:paraId="11E7F553" w14:textId="77777777" w:rsidTr="00710D16">
        <w:trPr>
          <w:jc w:val="center"/>
        </w:trPr>
        <w:tc>
          <w:tcPr>
            <w:tcW w:w="340" w:type="dxa"/>
            <w:vMerge/>
            <w:tcBorders>
              <w:top w:val="nil"/>
              <w:left w:val="single" w:sz="8" w:space="0" w:color="000000"/>
              <w:bottom w:val="single" w:sz="8" w:space="0" w:color="000000"/>
              <w:right w:val="single" w:sz="8" w:space="0" w:color="000000"/>
            </w:tcBorders>
            <w:vAlign w:val="center"/>
            <w:hideMark/>
          </w:tcPr>
          <w:p w14:paraId="16C55151"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p>
        </w:tc>
        <w:tc>
          <w:tcPr>
            <w:tcW w:w="340" w:type="dxa"/>
            <w:vMerge/>
            <w:tcBorders>
              <w:top w:val="nil"/>
              <w:left w:val="single" w:sz="8" w:space="0" w:color="000000"/>
              <w:bottom w:val="single" w:sz="8" w:space="0" w:color="000000"/>
              <w:right w:val="single" w:sz="8" w:space="0" w:color="000000"/>
            </w:tcBorders>
            <w:vAlign w:val="center"/>
            <w:hideMark/>
          </w:tcPr>
          <w:p w14:paraId="2ACD5630"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p>
        </w:tc>
        <w:tc>
          <w:tcPr>
            <w:tcW w:w="340" w:type="dxa"/>
            <w:tcBorders>
              <w:top w:val="nil"/>
              <w:left w:val="nil"/>
              <w:bottom w:val="single" w:sz="8" w:space="0" w:color="000000"/>
              <w:right w:val="single" w:sz="8" w:space="0" w:color="000000"/>
            </w:tcBorders>
            <w:shd w:val="clear" w:color="auto" w:fill="auto"/>
            <w:vAlign w:val="center"/>
            <w:hideMark/>
          </w:tcPr>
          <w:p w14:paraId="22702709"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9</w:t>
            </w:r>
          </w:p>
        </w:tc>
        <w:tc>
          <w:tcPr>
            <w:tcW w:w="340" w:type="dxa"/>
            <w:tcBorders>
              <w:top w:val="nil"/>
              <w:left w:val="nil"/>
              <w:bottom w:val="single" w:sz="8" w:space="0" w:color="000000"/>
              <w:right w:val="single" w:sz="8" w:space="0" w:color="000000"/>
            </w:tcBorders>
            <w:shd w:val="clear" w:color="auto" w:fill="auto"/>
            <w:vAlign w:val="center"/>
            <w:hideMark/>
          </w:tcPr>
          <w:p w14:paraId="43965591"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区域级及以上展览个数（个）</w:t>
            </w:r>
          </w:p>
        </w:tc>
        <w:tc>
          <w:tcPr>
            <w:tcW w:w="340" w:type="dxa"/>
            <w:tcBorders>
              <w:top w:val="nil"/>
              <w:left w:val="nil"/>
              <w:bottom w:val="single" w:sz="8" w:space="0" w:color="000000"/>
              <w:right w:val="single" w:sz="8" w:space="0" w:color="000000"/>
            </w:tcBorders>
            <w:shd w:val="clear" w:color="auto" w:fill="auto"/>
            <w:vAlign w:val="center"/>
            <w:hideMark/>
          </w:tcPr>
          <w:p w14:paraId="795D7895"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35</w:t>
            </w:r>
          </w:p>
        </w:tc>
      </w:tr>
      <w:tr w:rsidR="006B1CB3" w:rsidRPr="00AE6442" w14:paraId="59C781FD" w14:textId="77777777" w:rsidTr="00710D16">
        <w:trPr>
          <w:jc w:val="center"/>
        </w:trPr>
        <w:tc>
          <w:tcPr>
            <w:tcW w:w="340" w:type="dxa"/>
            <w:vMerge/>
            <w:tcBorders>
              <w:top w:val="nil"/>
              <w:left w:val="single" w:sz="8" w:space="0" w:color="000000"/>
              <w:bottom w:val="single" w:sz="8" w:space="0" w:color="000000"/>
              <w:right w:val="single" w:sz="8" w:space="0" w:color="000000"/>
            </w:tcBorders>
            <w:vAlign w:val="center"/>
            <w:hideMark/>
          </w:tcPr>
          <w:p w14:paraId="0ABB3B1C"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p>
        </w:tc>
        <w:tc>
          <w:tcPr>
            <w:tcW w:w="340" w:type="dxa"/>
            <w:vMerge/>
            <w:tcBorders>
              <w:top w:val="nil"/>
              <w:left w:val="single" w:sz="8" w:space="0" w:color="000000"/>
              <w:bottom w:val="single" w:sz="8" w:space="0" w:color="000000"/>
              <w:right w:val="single" w:sz="8" w:space="0" w:color="000000"/>
            </w:tcBorders>
            <w:vAlign w:val="center"/>
            <w:hideMark/>
          </w:tcPr>
          <w:p w14:paraId="4BD75F5D"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p>
        </w:tc>
        <w:tc>
          <w:tcPr>
            <w:tcW w:w="340" w:type="dxa"/>
            <w:tcBorders>
              <w:top w:val="nil"/>
              <w:left w:val="nil"/>
              <w:bottom w:val="single" w:sz="8" w:space="0" w:color="000000"/>
              <w:right w:val="single" w:sz="8" w:space="0" w:color="000000"/>
            </w:tcBorders>
            <w:shd w:val="clear" w:color="auto" w:fill="auto"/>
            <w:vAlign w:val="center"/>
            <w:hideMark/>
          </w:tcPr>
          <w:p w14:paraId="2072437C"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10</w:t>
            </w:r>
          </w:p>
        </w:tc>
        <w:tc>
          <w:tcPr>
            <w:tcW w:w="340" w:type="dxa"/>
            <w:tcBorders>
              <w:top w:val="nil"/>
              <w:left w:val="nil"/>
              <w:bottom w:val="single" w:sz="8" w:space="0" w:color="000000"/>
              <w:right w:val="single" w:sz="8" w:space="0" w:color="000000"/>
            </w:tcBorders>
            <w:shd w:val="clear" w:color="auto" w:fill="auto"/>
            <w:vAlign w:val="center"/>
            <w:hideMark/>
          </w:tcPr>
          <w:p w14:paraId="5A93B793"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高铁站点年客流量（万人次）</w:t>
            </w:r>
          </w:p>
        </w:tc>
        <w:tc>
          <w:tcPr>
            <w:tcW w:w="340" w:type="dxa"/>
            <w:tcBorders>
              <w:top w:val="nil"/>
              <w:left w:val="nil"/>
              <w:bottom w:val="single" w:sz="8" w:space="0" w:color="000000"/>
              <w:right w:val="single" w:sz="8" w:space="0" w:color="000000"/>
            </w:tcBorders>
            <w:shd w:val="clear" w:color="auto" w:fill="auto"/>
            <w:vAlign w:val="center"/>
            <w:hideMark/>
          </w:tcPr>
          <w:p w14:paraId="6FF65FD6"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760</w:t>
            </w:r>
          </w:p>
        </w:tc>
      </w:tr>
      <w:tr w:rsidR="006B1CB3" w:rsidRPr="00AE6442" w14:paraId="4059D2B0" w14:textId="77777777" w:rsidTr="00710D16">
        <w:trPr>
          <w:jc w:val="center"/>
        </w:trPr>
        <w:tc>
          <w:tcPr>
            <w:tcW w:w="340" w:type="dxa"/>
            <w:vMerge/>
            <w:tcBorders>
              <w:top w:val="nil"/>
              <w:left w:val="single" w:sz="8" w:space="0" w:color="000000"/>
              <w:bottom w:val="single" w:sz="8" w:space="0" w:color="000000"/>
              <w:right w:val="single" w:sz="8" w:space="0" w:color="000000"/>
            </w:tcBorders>
            <w:vAlign w:val="center"/>
            <w:hideMark/>
          </w:tcPr>
          <w:p w14:paraId="55D29A74"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p>
        </w:tc>
        <w:tc>
          <w:tcPr>
            <w:tcW w:w="340" w:type="dxa"/>
            <w:vMerge/>
            <w:tcBorders>
              <w:top w:val="nil"/>
              <w:left w:val="single" w:sz="8" w:space="0" w:color="000000"/>
              <w:bottom w:val="single" w:sz="8" w:space="0" w:color="000000"/>
              <w:right w:val="single" w:sz="8" w:space="0" w:color="000000"/>
            </w:tcBorders>
            <w:vAlign w:val="center"/>
            <w:hideMark/>
          </w:tcPr>
          <w:p w14:paraId="0B7C424A"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p>
        </w:tc>
        <w:tc>
          <w:tcPr>
            <w:tcW w:w="340" w:type="dxa"/>
            <w:tcBorders>
              <w:top w:val="nil"/>
              <w:left w:val="nil"/>
              <w:bottom w:val="single" w:sz="8" w:space="0" w:color="000000"/>
              <w:right w:val="single" w:sz="8" w:space="0" w:color="000000"/>
            </w:tcBorders>
            <w:shd w:val="clear" w:color="auto" w:fill="auto"/>
            <w:vAlign w:val="center"/>
            <w:hideMark/>
          </w:tcPr>
          <w:p w14:paraId="3907C4CF"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11</w:t>
            </w:r>
          </w:p>
        </w:tc>
        <w:tc>
          <w:tcPr>
            <w:tcW w:w="340" w:type="dxa"/>
            <w:tcBorders>
              <w:top w:val="nil"/>
              <w:left w:val="nil"/>
              <w:bottom w:val="single" w:sz="8" w:space="0" w:color="000000"/>
              <w:right w:val="single" w:sz="8" w:space="0" w:color="000000"/>
            </w:tcBorders>
            <w:shd w:val="clear" w:color="auto" w:fill="auto"/>
            <w:vAlign w:val="center"/>
            <w:hideMark/>
          </w:tcPr>
          <w:p w14:paraId="7A160E51"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外贸进出口总额（亿美元）</w:t>
            </w:r>
          </w:p>
        </w:tc>
        <w:tc>
          <w:tcPr>
            <w:tcW w:w="340" w:type="dxa"/>
            <w:tcBorders>
              <w:top w:val="nil"/>
              <w:left w:val="nil"/>
              <w:bottom w:val="single" w:sz="8" w:space="0" w:color="000000"/>
              <w:right w:val="single" w:sz="8" w:space="0" w:color="000000"/>
            </w:tcBorders>
            <w:shd w:val="clear" w:color="auto" w:fill="auto"/>
            <w:vAlign w:val="center"/>
            <w:hideMark/>
          </w:tcPr>
          <w:p w14:paraId="3B302074"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10</w:t>
            </w:r>
          </w:p>
        </w:tc>
      </w:tr>
      <w:tr w:rsidR="006B1CB3" w:rsidRPr="00AE6442" w14:paraId="26AF609B" w14:textId="77777777" w:rsidTr="00710D16">
        <w:trPr>
          <w:jc w:val="center"/>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0F48DE4"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r w:rsidRPr="00AE6442">
              <w:rPr>
                <w:rFonts w:ascii="仿宋_GB2312" w:eastAsia="仿宋_GB2312" w:hAnsi="华文细黑" w:cs="宋体" w:hint="eastAsia"/>
                <w:b/>
                <w:bCs/>
                <w:color w:val="000000"/>
                <w:kern w:val="0"/>
                <w:sz w:val="21"/>
                <w:szCs w:val="21"/>
              </w:rPr>
              <w:t>建设生态城市</w:t>
            </w:r>
          </w:p>
        </w:tc>
        <w:tc>
          <w:tcPr>
            <w:tcW w:w="3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0F44981"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生态环境保护</w:t>
            </w:r>
          </w:p>
        </w:tc>
        <w:tc>
          <w:tcPr>
            <w:tcW w:w="340" w:type="dxa"/>
            <w:tcBorders>
              <w:top w:val="nil"/>
              <w:left w:val="nil"/>
              <w:bottom w:val="single" w:sz="8" w:space="0" w:color="000000"/>
              <w:right w:val="single" w:sz="8" w:space="0" w:color="000000"/>
            </w:tcBorders>
            <w:shd w:val="clear" w:color="auto" w:fill="auto"/>
            <w:vAlign w:val="center"/>
            <w:hideMark/>
          </w:tcPr>
          <w:p w14:paraId="46B4C65C"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12</w:t>
            </w:r>
          </w:p>
        </w:tc>
        <w:tc>
          <w:tcPr>
            <w:tcW w:w="340" w:type="dxa"/>
            <w:tcBorders>
              <w:top w:val="nil"/>
              <w:left w:val="nil"/>
              <w:bottom w:val="single" w:sz="8" w:space="0" w:color="000000"/>
              <w:right w:val="single" w:sz="8" w:space="0" w:color="000000"/>
            </w:tcBorders>
            <w:shd w:val="clear" w:color="auto" w:fill="auto"/>
            <w:vAlign w:val="center"/>
            <w:hideMark/>
          </w:tcPr>
          <w:p w14:paraId="202A91DD"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细颗粒物（PM2.5)年均浓度（微克/立方米）</w:t>
            </w:r>
          </w:p>
        </w:tc>
        <w:tc>
          <w:tcPr>
            <w:tcW w:w="340" w:type="dxa"/>
            <w:tcBorders>
              <w:top w:val="nil"/>
              <w:left w:val="nil"/>
              <w:bottom w:val="single" w:sz="8" w:space="0" w:color="000000"/>
              <w:right w:val="single" w:sz="8" w:space="0" w:color="000000"/>
            </w:tcBorders>
            <w:shd w:val="clear" w:color="auto" w:fill="auto"/>
            <w:vAlign w:val="center"/>
            <w:hideMark/>
          </w:tcPr>
          <w:p w14:paraId="1C2A87FB"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按省下达指标</w:t>
            </w:r>
          </w:p>
        </w:tc>
      </w:tr>
      <w:tr w:rsidR="006B1CB3" w:rsidRPr="00AE6442" w14:paraId="7392D5F1" w14:textId="77777777" w:rsidTr="00710D16">
        <w:trPr>
          <w:jc w:val="center"/>
        </w:trPr>
        <w:tc>
          <w:tcPr>
            <w:tcW w:w="340" w:type="dxa"/>
            <w:vMerge/>
            <w:tcBorders>
              <w:top w:val="nil"/>
              <w:left w:val="single" w:sz="8" w:space="0" w:color="000000"/>
              <w:bottom w:val="single" w:sz="8" w:space="0" w:color="000000"/>
              <w:right w:val="single" w:sz="8" w:space="0" w:color="000000"/>
            </w:tcBorders>
            <w:vAlign w:val="center"/>
            <w:hideMark/>
          </w:tcPr>
          <w:p w14:paraId="3119EB88"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p>
        </w:tc>
        <w:tc>
          <w:tcPr>
            <w:tcW w:w="340" w:type="dxa"/>
            <w:vMerge/>
            <w:tcBorders>
              <w:top w:val="nil"/>
              <w:left w:val="single" w:sz="8" w:space="0" w:color="000000"/>
              <w:bottom w:val="single" w:sz="8" w:space="0" w:color="000000"/>
              <w:right w:val="single" w:sz="8" w:space="0" w:color="000000"/>
            </w:tcBorders>
            <w:vAlign w:val="center"/>
            <w:hideMark/>
          </w:tcPr>
          <w:p w14:paraId="4A6D9659"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p>
        </w:tc>
        <w:tc>
          <w:tcPr>
            <w:tcW w:w="340" w:type="dxa"/>
            <w:tcBorders>
              <w:top w:val="nil"/>
              <w:left w:val="nil"/>
              <w:bottom w:val="single" w:sz="8" w:space="0" w:color="000000"/>
              <w:right w:val="single" w:sz="8" w:space="0" w:color="000000"/>
            </w:tcBorders>
            <w:shd w:val="clear" w:color="auto" w:fill="auto"/>
            <w:vAlign w:val="center"/>
            <w:hideMark/>
          </w:tcPr>
          <w:p w14:paraId="692DBB48"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13</w:t>
            </w:r>
          </w:p>
        </w:tc>
        <w:tc>
          <w:tcPr>
            <w:tcW w:w="340" w:type="dxa"/>
            <w:tcBorders>
              <w:top w:val="nil"/>
              <w:left w:val="nil"/>
              <w:bottom w:val="single" w:sz="8" w:space="0" w:color="000000"/>
              <w:right w:val="single" w:sz="8" w:space="0" w:color="000000"/>
            </w:tcBorders>
            <w:shd w:val="clear" w:color="auto" w:fill="auto"/>
            <w:vAlign w:val="center"/>
            <w:hideMark/>
          </w:tcPr>
          <w:p w14:paraId="1A76A907"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空气质量优良天数</w:t>
            </w:r>
          </w:p>
        </w:tc>
        <w:tc>
          <w:tcPr>
            <w:tcW w:w="340" w:type="dxa"/>
            <w:tcBorders>
              <w:top w:val="nil"/>
              <w:left w:val="nil"/>
              <w:bottom w:val="single" w:sz="8" w:space="0" w:color="000000"/>
              <w:right w:val="single" w:sz="8" w:space="0" w:color="000000"/>
            </w:tcBorders>
            <w:shd w:val="clear" w:color="auto" w:fill="auto"/>
            <w:vAlign w:val="center"/>
            <w:hideMark/>
          </w:tcPr>
          <w:p w14:paraId="553F2C49"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≥300</w:t>
            </w:r>
          </w:p>
        </w:tc>
      </w:tr>
      <w:tr w:rsidR="006B1CB3" w:rsidRPr="00AE6442" w14:paraId="223CF619" w14:textId="77777777" w:rsidTr="00710D16">
        <w:trPr>
          <w:jc w:val="center"/>
        </w:trPr>
        <w:tc>
          <w:tcPr>
            <w:tcW w:w="340" w:type="dxa"/>
            <w:vMerge/>
            <w:tcBorders>
              <w:top w:val="nil"/>
              <w:left w:val="single" w:sz="8" w:space="0" w:color="000000"/>
              <w:bottom w:val="single" w:sz="8" w:space="0" w:color="000000"/>
              <w:right w:val="single" w:sz="8" w:space="0" w:color="000000"/>
            </w:tcBorders>
            <w:vAlign w:val="center"/>
            <w:hideMark/>
          </w:tcPr>
          <w:p w14:paraId="63266E31"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p>
        </w:tc>
        <w:tc>
          <w:tcPr>
            <w:tcW w:w="340" w:type="dxa"/>
            <w:vMerge/>
            <w:tcBorders>
              <w:top w:val="nil"/>
              <w:left w:val="single" w:sz="8" w:space="0" w:color="000000"/>
              <w:bottom w:val="single" w:sz="8" w:space="0" w:color="000000"/>
              <w:right w:val="single" w:sz="8" w:space="0" w:color="000000"/>
            </w:tcBorders>
            <w:vAlign w:val="center"/>
            <w:hideMark/>
          </w:tcPr>
          <w:p w14:paraId="545E4084"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p>
        </w:tc>
        <w:tc>
          <w:tcPr>
            <w:tcW w:w="340" w:type="dxa"/>
            <w:tcBorders>
              <w:top w:val="nil"/>
              <w:left w:val="nil"/>
              <w:bottom w:val="single" w:sz="8" w:space="0" w:color="000000"/>
              <w:right w:val="single" w:sz="8" w:space="0" w:color="000000"/>
            </w:tcBorders>
            <w:shd w:val="clear" w:color="auto" w:fill="auto"/>
            <w:vAlign w:val="center"/>
            <w:hideMark/>
          </w:tcPr>
          <w:p w14:paraId="3EDDE550"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14</w:t>
            </w:r>
          </w:p>
        </w:tc>
        <w:tc>
          <w:tcPr>
            <w:tcW w:w="340" w:type="dxa"/>
            <w:tcBorders>
              <w:top w:val="nil"/>
              <w:left w:val="nil"/>
              <w:bottom w:val="single" w:sz="8" w:space="0" w:color="000000"/>
              <w:right w:val="single" w:sz="8" w:space="0" w:color="000000"/>
            </w:tcBorders>
            <w:shd w:val="clear" w:color="auto" w:fill="auto"/>
            <w:vAlign w:val="center"/>
            <w:hideMark/>
          </w:tcPr>
          <w:p w14:paraId="61B31456"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基本农田保护面积（平方公里）</w:t>
            </w:r>
          </w:p>
        </w:tc>
        <w:tc>
          <w:tcPr>
            <w:tcW w:w="340" w:type="dxa"/>
            <w:tcBorders>
              <w:top w:val="nil"/>
              <w:left w:val="nil"/>
              <w:bottom w:val="single" w:sz="8" w:space="0" w:color="000000"/>
              <w:right w:val="single" w:sz="8" w:space="0" w:color="000000"/>
            </w:tcBorders>
            <w:shd w:val="clear" w:color="auto" w:fill="auto"/>
            <w:vAlign w:val="center"/>
            <w:hideMark/>
          </w:tcPr>
          <w:p w14:paraId="2E202520"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按省下达指标</w:t>
            </w:r>
          </w:p>
        </w:tc>
      </w:tr>
      <w:tr w:rsidR="006B1CB3" w:rsidRPr="00AE6442" w14:paraId="72D9A723" w14:textId="77777777" w:rsidTr="00710D16">
        <w:trPr>
          <w:jc w:val="center"/>
        </w:trPr>
        <w:tc>
          <w:tcPr>
            <w:tcW w:w="340" w:type="dxa"/>
            <w:vMerge/>
            <w:tcBorders>
              <w:top w:val="nil"/>
              <w:left w:val="single" w:sz="8" w:space="0" w:color="000000"/>
              <w:bottom w:val="single" w:sz="8" w:space="0" w:color="000000"/>
              <w:right w:val="single" w:sz="8" w:space="0" w:color="000000"/>
            </w:tcBorders>
            <w:vAlign w:val="center"/>
            <w:hideMark/>
          </w:tcPr>
          <w:p w14:paraId="17B9DCC6"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p>
        </w:tc>
        <w:tc>
          <w:tcPr>
            <w:tcW w:w="340" w:type="dxa"/>
            <w:vMerge/>
            <w:tcBorders>
              <w:top w:val="nil"/>
              <w:left w:val="single" w:sz="8" w:space="0" w:color="000000"/>
              <w:bottom w:val="single" w:sz="8" w:space="0" w:color="000000"/>
              <w:right w:val="single" w:sz="8" w:space="0" w:color="000000"/>
            </w:tcBorders>
            <w:vAlign w:val="center"/>
            <w:hideMark/>
          </w:tcPr>
          <w:p w14:paraId="50575A8A"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p>
        </w:tc>
        <w:tc>
          <w:tcPr>
            <w:tcW w:w="340" w:type="dxa"/>
            <w:tcBorders>
              <w:top w:val="nil"/>
              <w:left w:val="nil"/>
              <w:bottom w:val="single" w:sz="8" w:space="0" w:color="000000"/>
              <w:right w:val="single" w:sz="8" w:space="0" w:color="000000"/>
            </w:tcBorders>
            <w:shd w:val="clear" w:color="auto" w:fill="auto"/>
            <w:vAlign w:val="center"/>
            <w:hideMark/>
          </w:tcPr>
          <w:p w14:paraId="42394C54"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15</w:t>
            </w:r>
          </w:p>
        </w:tc>
        <w:tc>
          <w:tcPr>
            <w:tcW w:w="340" w:type="dxa"/>
            <w:tcBorders>
              <w:top w:val="nil"/>
              <w:left w:val="nil"/>
              <w:bottom w:val="single" w:sz="8" w:space="0" w:color="000000"/>
              <w:right w:val="single" w:sz="8" w:space="0" w:color="000000"/>
            </w:tcBorders>
            <w:shd w:val="clear" w:color="auto" w:fill="auto"/>
            <w:vAlign w:val="center"/>
            <w:hideMark/>
          </w:tcPr>
          <w:p w14:paraId="2B321772"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年径流总量控制率（%）</w:t>
            </w:r>
          </w:p>
        </w:tc>
        <w:tc>
          <w:tcPr>
            <w:tcW w:w="340" w:type="dxa"/>
            <w:tcBorders>
              <w:top w:val="nil"/>
              <w:left w:val="nil"/>
              <w:bottom w:val="single" w:sz="8" w:space="0" w:color="000000"/>
              <w:right w:val="single" w:sz="8" w:space="0" w:color="000000"/>
            </w:tcBorders>
            <w:shd w:val="clear" w:color="auto" w:fill="auto"/>
            <w:vAlign w:val="center"/>
            <w:hideMark/>
          </w:tcPr>
          <w:p w14:paraId="3BBA3D97"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70</w:t>
            </w:r>
          </w:p>
        </w:tc>
      </w:tr>
      <w:tr w:rsidR="006B1CB3" w:rsidRPr="00AE6442" w14:paraId="394C0B9B" w14:textId="77777777" w:rsidTr="00710D16">
        <w:trPr>
          <w:jc w:val="center"/>
        </w:trPr>
        <w:tc>
          <w:tcPr>
            <w:tcW w:w="340" w:type="dxa"/>
            <w:vMerge/>
            <w:tcBorders>
              <w:top w:val="nil"/>
              <w:left w:val="single" w:sz="8" w:space="0" w:color="000000"/>
              <w:bottom w:val="single" w:sz="8" w:space="0" w:color="000000"/>
              <w:right w:val="single" w:sz="8" w:space="0" w:color="000000"/>
            </w:tcBorders>
            <w:vAlign w:val="center"/>
            <w:hideMark/>
          </w:tcPr>
          <w:p w14:paraId="22EDEF64"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p>
        </w:tc>
        <w:tc>
          <w:tcPr>
            <w:tcW w:w="340" w:type="dxa"/>
            <w:vMerge/>
            <w:tcBorders>
              <w:top w:val="nil"/>
              <w:left w:val="single" w:sz="8" w:space="0" w:color="000000"/>
              <w:bottom w:val="single" w:sz="8" w:space="0" w:color="000000"/>
              <w:right w:val="single" w:sz="8" w:space="0" w:color="000000"/>
            </w:tcBorders>
            <w:vAlign w:val="center"/>
            <w:hideMark/>
          </w:tcPr>
          <w:p w14:paraId="1D05849B"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p>
        </w:tc>
        <w:tc>
          <w:tcPr>
            <w:tcW w:w="340" w:type="dxa"/>
            <w:tcBorders>
              <w:top w:val="nil"/>
              <w:left w:val="nil"/>
              <w:bottom w:val="single" w:sz="8" w:space="0" w:color="000000"/>
              <w:right w:val="single" w:sz="8" w:space="0" w:color="000000"/>
            </w:tcBorders>
            <w:shd w:val="clear" w:color="auto" w:fill="auto"/>
            <w:vAlign w:val="center"/>
            <w:hideMark/>
          </w:tcPr>
          <w:p w14:paraId="77BCE767"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16</w:t>
            </w:r>
          </w:p>
        </w:tc>
        <w:tc>
          <w:tcPr>
            <w:tcW w:w="340" w:type="dxa"/>
            <w:tcBorders>
              <w:top w:val="nil"/>
              <w:left w:val="nil"/>
              <w:bottom w:val="single" w:sz="8" w:space="0" w:color="000000"/>
              <w:right w:val="single" w:sz="8" w:space="0" w:color="000000"/>
            </w:tcBorders>
            <w:shd w:val="clear" w:color="auto" w:fill="auto"/>
            <w:vAlign w:val="center"/>
            <w:hideMark/>
          </w:tcPr>
          <w:p w14:paraId="250643FE"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地表水Ⅳ类及以上水体比率（%）</w:t>
            </w:r>
          </w:p>
        </w:tc>
        <w:tc>
          <w:tcPr>
            <w:tcW w:w="340" w:type="dxa"/>
            <w:tcBorders>
              <w:top w:val="nil"/>
              <w:left w:val="nil"/>
              <w:bottom w:val="single" w:sz="8" w:space="0" w:color="000000"/>
              <w:right w:val="single" w:sz="8" w:space="0" w:color="000000"/>
            </w:tcBorders>
            <w:shd w:val="clear" w:color="auto" w:fill="auto"/>
            <w:vAlign w:val="center"/>
            <w:hideMark/>
          </w:tcPr>
          <w:p w14:paraId="7C6B3E90"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100%</w:t>
            </w:r>
          </w:p>
        </w:tc>
      </w:tr>
      <w:tr w:rsidR="006B1CB3" w:rsidRPr="00AE6442" w14:paraId="633F8066" w14:textId="77777777" w:rsidTr="00710D16">
        <w:trPr>
          <w:jc w:val="center"/>
        </w:trPr>
        <w:tc>
          <w:tcPr>
            <w:tcW w:w="340" w:type="dxa"/>
            <w:vMerge/>
            <w:tcBorders>
              <w:top w:val="nil"/>
              <w:left w:val="single" w:sz="8" w:space="0" w:color="000000"/>
              <w:bottom w:val="single" w:sz="8" w:space="0" w:color="000000"/>
              <w:right w:val="single" w:sz="8" w:space="0" w:color="000000"/>
            </w:tcBorders>
            <w:vAlign w:val="center"/>
            <w:hideMark/>
          </w:tcPr>
          <w:p w14:paraId="3566055D"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p>
        </w:tc>
        <w:tc>
          <w:tcPr>
            <w:tcW w:w="340" w:type="dxa"/>
            <w:vMerge/>
            <w:tcBorders>
              <w:top w:val="nil"/>
              <w:left w:val="single" w:sz="8" w:space="0" w:color="000000"/>
              <w:bottom w:val="single" w:sz="8" w:space="0" w:color="000000"/>
              <w:right w:val="single" w:sz="8" w:space="0" w:color="000000"/>
            </w:tcBorders>
            <w:vAlign w:val="center"/>
            <w:hideMark/>
          </w:tcPr>
          <w:p w14:paraId="25E88246"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p>
        </w:tc>
        <w:tc>
          <w:tcPr>
            <w:tcW w:w="340" w:type="dxa"/>
            <w:tcBorders>
              <w:top w:val="nil"/>
              <w:left w:val="nil"/>
              <w:bottom w:val="single" w:sz="8" w:space="0" w:color="000000"/>
              <w:right w:val="single" w:sz="8" w:space="0" w:color="000000"/>
            </w:tcBorders>
            <w:shd w:val="clear" w:color="auto" w:fill="auto"/>
            <w:vAlign w:val="center"/>
            <w:hideMark/>
          </w:tcPr>
          <w:p w14:paraId="63DA87D3"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17</w:t>
            </w:r>
          </w:p>
        </w:tc>
        <w:tc>
          <w:tcPr>
            <w:tcW w:w="340" w:type="dxa"/>
            <w:tcBorders>
              <w:top w:val="nil"/>
              <w:left w:val="nil"/>
              <w:bottom w:val="single" w:sz="8" w:space="0" w:color="000000"/>
              <w:right w:val="single" w:sz="8" w:space="0" w:color="000000"/>
            </w:tcBorders>
            <w:shd w:val="clear" w:color="auto" w:fill="auto"/>
            <w:vAlign w:val="center"/>
            <w:hideMark/>
          </w:tcPr>
          <w:p w14:paraId="5199A608"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雨水径流污染控制率（%）</w:t>
            </w:r>
          </w:p>
        </w:tc>
        <w:tc>
          <w:tcPr>
            <w:tcW w:w="340" w:type="dxa"/>
            <w:tcBorders>
              <w:top w:val="nil"/>
              <w:left w:val="nil"/>
              <w:bottom w:val="single" w:sz="8" w:space="0" w:color="000000"/>
              <w:right w:val="single" w:sz="8" w:space="0" w:color="000000"/>
            </w:tcBorders>
            <w:shd w:val="clear" w:color="auto" w:fill="auto"/>
            <w:vAlign w:val="center"/>
            <w:hideMark/>
          </w:tcPr>
          <w:p w14:paraId="0E836ED4"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60</w:t>
            </w:r>
          </w:p>
        </w:tc>
      </w:tr>
      <w:tr w:rsidR="006B1CB3" w:rsidRPr="00AE6442" w14:paraId="0CE7015C" w14:textId="77777777" w:rsidTr="00710D16">
        <w:trPr>
          <w:jc w:val="center"/>
        </w:trPr>
        <w:tc>
          <w:tcPr>
            <w:tcW w:w="340" w:type="dxa"/>
            <w:vMerge/>
            <w:tcBorders>
              <w:top w:val="nil"/>
              <w:left w:val="single" w:sz="8" w:space="0" w:color="000000"/>
              <w:bottom w:val="single" w:sz="8" w:space="0" w:color="000000"/>
              <w:right w:val="single" w:sz="8" w:space="0" w:color="000000"/>
            </w:tcBorders>
            <w:vAlign w:val="center"/>
            <w:hideMark/>
          </w:tcPr>
          <w:p w14:paraId="162DAA8A"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p>
        </w:tc>
        <w:tc>
          <w:tcPr>
            <w:tcW w:w="340" w:type="dxa"/>
            <w:vMerge/>
            <w:tcBorders>
              <w:top w:val="nil"/>
              <w:left w:val="single" w:sz="8" w:space="0" w:color="000000"/>
              <w:bottom w:val="single" w:sz="8" w:space="0" w:color="000000"/>
              <w:right w:val="single" w:sz="8" w:space="0" w:color="000000"/>
            </w:tcBorders>
            <w:vAlign w:val="center"/>
            <w:hideMark/>
          </w:tcPr>
          <w:p w14:paraId="70F42FAB"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p>
        </w:tc>
        <w:tc>
          <w:tcPr>
            <w:tcW w:w="340" w:type="dxa"/>
            <w:tcBorders>
              <w:top w:val="nil"/>
              <w:left w:val="nil"/>
              <w:bottom w:val="single" w:sz="8" w:space="0" w:color="000000"/>
              <w:right w:val="single" w:sz="8" w:space="0" w:color="000000"/>
            </w:tcBorders>
            <w:shd w:val="clear" w:color="auto" w:fill="auto"/>
            <w:vAlign w:val="center"/>
            <w:hideMark/>
          </w:tcPr>
          <w:p w14:paraId="62D5B485"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16</w:t>
            </w:r>
          </w:p>
        </w:tc>
        <w:tc>
          <w:tcPr>
            <w:tcW w:w="340" w:type="dxa"/>
            <w:tcBorders>
              <w:top w:val="nil"/>
              <w:left w:val="nil"/>
              <w:bottom w:val="single" w:sz="8" w:space="0" w:color="000000"/>
              <w:right w:val="single" w:sz="8" w:space="0" w:color="000000"/>
            </w:tcBorders>
            <w:shd w:val="clear" w:color="auto" w:fill="auto"/>
            <w:vAlign w:val="center"/>
            <w:hideMark/>
          </w:tcPr>
          <w:p w14:paraId="3B7B46D5"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区域环境噪声平均值</w:t>
            </w:r>
          </w:p>
        </w:tc>
        <w:tc>
          <w:tcPr>
            <w:tcW w:w="340" w:type="dxa"/>
            <w:tcBorders>
              <w:top w:val="nil"/>
              <w:left w:val="nil"/>
              <w:bottom w:val="single" w:sz="8" w:space="0" w:color="000000"/>
              <w:right w:val="single" w:sz="8" w:space="0" w:color="000000"/>
            </w:tcBorders>
            <w:shd w:val="clear" w:color="auto" w:fill="auto"/>
            <w:vAlign w:val="center"/>
            <w:hideMark/>
          </w:tcPr>
          <w:p w14:paraId="03591E2B"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≤54.00dB（A）</w:t>
            </w:r>
          </w:p>
        </w:tc>
      </w:tr>
      <w:tr w:rsidR="006B1CB3" w:rsidRPr="00AE6442" w14:paraId="56DAD99B" w14:textId="77777777" w:rsidTr="00710D16">
        <w:trPr>
          <w:jc w:val="center"/>
        </w:trPr>
        <w:tc>
          <w:tcPr>
            <w:tcW w:w="340" w:type="dxa"/>
            <w:vMerge/>
            <w:tcBorders>
              <w:top w:val="nil"/>
              <w:left w:val="single" w:sz="8" w:space="0" w:color="000000"/>
              <w:bottom w:val="single" w:sz="8" w:space="0" w:color="000000"/>
              <w:right w:val="single" w:sz="8" w:space="0" w:color="000000"/>
            </w:tcBorders>
            <w:vAlign w:val="center"/>
            <w:hideMark/>
          </w:tcPr>
          <w:p w14:paraId="152BE092"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p>
        </w:tc>
        <w:tc>
          <w:tcPr>
            <w:tcW w:w="3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F52F2B7"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资源节约</w:t>
            </w:r>
          </w:p>
        </w:tc>
        <w:tc>
          <w:tcPr>
            <w:tcW w:w="340" w:type="dxa"/>
            <w:tcBorders>
              <w:top w:val="nil"/>
              <w:left w:val="nil"/>
              <w:bottom w:val="single" w:sz="8" w:space="0" w:color="000000"/>
              <w:right w:val="single" w:sz="8" w:space="0" w:color="000000"/>
            </w:tcBorders>
            <w:shd w:val="clear" w:color="auto" w:fill="auto"/>
            <w:vAlign w:val="center"/>
            <w:hideMark/>
          </w:tcPr>
          <w:p w14:paraId="3C3640BB"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17</w:t>
            </w:r>
          </w:p>
        </w:tc>
        <w:tc>
          <w:tcPr>
            <w:tcW w:w="340" w:type="dxa"/>
            <w:tcBorders>
              <w:top w:val="nil"/>
              <w:left w:val="nil"/>
              <w:bottom w:val="single" w:sz="8" w:space="0" w:color="000000"/>
              <w:right w:val="single" w:sz="8" w:space="0" w:color="000000"/>
            </w:tcBorders>
            <w:shd w:val="clear" w:color="auto" w:fill="auto"/>
            <w:vAlign w:val="center"/>
            <w:hideMark/>
          </w:tcPr>
          <w:p w14:paraId="085E0F24"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单位GDP碳排放强度</w:t>
            </w:r>
          </w:p>
        </w:tc>
        <w:tc>
          <w:tcPr>
            <w:tcW w:w="340" w:type="dxa"/>
            <w:tcBorders>
              <w:top w:val="nil"/>
              <w:left w:val="nil"/>
              <w:bottom w:val="single" w:sz="8" w:space="0" w:color="000000"/>
              <w:right w:val="single" w:sz="8" w:space="0" w:color="000000"/>
            </w:tcBorders>
            <w:shd w:val="clear" w:color="auto" w:fill="auto"/>
            <w:vAlign w:val="center"/>
            <w:hideMark/>
          </w:tcPr>
          <w:p w14:paraId="1B779D50"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按省下达指标</w:t>
            </w:r>
          </w:p>
        </w:tc>
      </w:tr>
      <w:tr w:rsidR="006B1CB3" w:rsidRPr="00AE6442" w14:paraId="037A7001" w14:textId="77777777" w:rsidTr="00710D16">
        <w:trPr>
          <w:jc w:val="center"/>
        </w:trPr>
        <w:tc>
          <w:tcPr>
            <w:tcW w:w="340" w:type="dxa"/>
            <w:vMerge/>
            <w:tcBorders>
              <w:top w:val="nil"/>
              <w:left w:val="single" w:sz="8" w:space="0" w:color="000000"/>
              <w:bottom w:val="single" w:sz="8" w:space="0" w:color="000000"/>
              <w:right w:val="single" w:sz="8" w:space="0" w:color="000000"/>
            </w:tcBorders>
            <w:vAlign w:val="center"/>
            <w:hideMark/>
          </w:tcPr>
          <w:p w14:paraId="24DAFD75"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p>
        </w:tc>
        <w:tc>
          <w:tcPr>
            <w:tcW w:w="340" w:type="dxa"/>
            <w:vMerge/>
            <w:tcBorders>
              <w:top w:val="nil"/>
              <w:left w:val="single" w:sz="8" w:space="0" w:color="000000"/>
              <w:bottom w:val="single" w:sz="8" w:space="0" w:color="000000"/>
              <w:right w:val="single" w:sz="8" w:space="0" w:color="000000"/>
            </w:tcBorders>
            <w:vAlign w:val="center"/>
            <w:hideMark/>
          </w:tcPr>
          <w:p w14:paraId="003A256F"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p>
        </w:tc>
        <w:tc>
          <w:tcPr>
            <w:tcW w:w="340" w:type="dxa"/>
            <w:tcBorders>
              <w:top w:val="nil"/>
              <w:left w:val="nil"/>
              <w:bottom w:val="single" w:sz="8" w:space="0" w:color="000000"/>
              <w:right w:val="single" w:sz="8" w:space="0" w:color="000000"/>
            </w:tcBorders>
            <w:shd w:val="clear" w:color="auto" w:fill="auto"/>
            <w:vAlign w:val="center"/>
            <w:hideMark/>
          </w:tcPr>
          <w:p w14:paraId="51BAC214"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18</w:t>
            </w:r>
          </w:p>
        </w:tc>
        <w:tc>
          <w:tcPr>
            <w:tcW w:w="340" w:type="dxa"/>
            <w:tcBorders>
              <w:top w:val="nil"/>
              <w:left w:val="nil"/>
              <w:bottom w:val="single" w:sz="8" w:space="0" w:color="000000"/>
              <w:right w:val="single" w:sz="8" w:space="0" w:color="000000"/>
            </w:tcBorders>
            <w:shd w:val="clear" w:color="auto" w:fill="auto"/>
            <w:vAlign w:val="center"/>
            <w:hideMark/>
          </w:tcPr>
          <w:p w14:paraId="04B4604C"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单位GDP能耗</w:t>
            </w:r>
          </w:p>
        </w:tc>
        <w:tc>
          <w:tcPr>
            <w:tcW w:w="340" w:type="dxa"/>
            <w:tcBorders>
              <w:top w:val="nil"/>
              <w:left w:val="nil"/>
              <w:bottom w:val="single" w:sz="8" w:space="0" w:color="000000"/>
              <w:right w:val="single" w:sz="8" w:space="0" w:color="000000"/>
            </w:tcBorders>
            <w:shd w:val="clear" w:color="auto" w:fill="auto"/>
            <w:vAlign w:val="center"/>
            <w:hideMark/>
          </w:tcPr>
          <w:p w14:paraId="16DEFC1C"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按省下达指标</w:t>
            </w:r>
          </w:p>
        </w:tc>
      </w:tr>
      <w:tr w:rsidR="006B1CB3" w:rsidRPr="00AE6442" w14:paraId="3E947E0F" w14:textId="77777777" w:rsidTr="00710D16">
        <w:trPr>
          <w:jc w:val="center"/>
        </w:trPr>
        <w:tc>
          <w:tcPr>
            <w:tcW w:w="340" w:type="dxa"/>
            <w:vMerge/>
            <w:tcBorders>
              <w:top w:val="nil"/>
              <w:left w:val="single" w:sz="8" w:space="0" w:color="000000"/>
              <w:bottom w:val="single" w:sz="8" w:space="0" w:color="000000"/>
              <w:right w:val="single" w:sz="8" w:space="0" w:color="000000"/>
            </w:tcBorders>
            <w:vAlign w:val="center"/>
            <w:hideMark/>
          </w:tcPr>
          <w:p w14:paraId="0B2781D3"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p>
        </w:tc>
        <w:tc>
          <w:tcPr>
            <w:tcW w:w="340" w:type="dxa"/>
            <w:vMerge/>
            <w:tcBorders>
              <w:top w:val="nil"/>
              <w:left w:val="single" w:sz="8" w:space="0" w:color="000000"/>
              <w:bottom w:val="single" w:sz="8" w:space="0" w:color="000000"/>
              <w:right w:val="single" w:sz="8" w:space="0" w:color="000000"/>
            </w:tcBorders>
            <w:vAlign w:val="center"/>
            <w:hideMark/>
          </w:tcPr>
          <w:p w14:paraId="05AC3C9E"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p>
        </w:tc>
        <w:tc>
          <w:tcPr>
            <w:tcW w:w="340" w:type="dxa"/>
            <w:tcBorders>
              <w:top w:val="nil"/>
              <w:left w:val="nil"/>
              <w:bottom w:val="single" w:sz="8" w:space="0" w:color="000000"/>
              <w:right w:val="single" w:sz="8" w:space="0" w:color="000000"/>
            </w:tcBorders>
            <w:shd w:val="clear" w:color="auto" w:fill="auto"/>
            <w:vAlign w:val="center"/>
            <w:hideMark/>
          </w:tcPr>
          <w:p w14:paraId="3B9E3F62"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19</w:t>
            </w:r>
          </w:p>
        </w:tc>
        <w:tc>
          <w:tcPr>
            <w:tcW w:w="340" w:type="dxa"/>
            <w:tcBorders>
              <w:top w:val="nil"/>
              <w:left w:val="nil"/>
              <w:bottom w:val="single" w:sz="8" w:space="0" w:color="000000"/>
              <w:right w:val="single" w:sz="8" w:space="0" w:color="000000"/>
            </w:tcBorders>
            <w:shd w:val="clear" w:color="auto" w:fill="auto"/>
            <w:vAlign w:val="center"/>
            <w:hideMark/>
          </w:tcPr>
          <w:p w14:paraId="40F25F1B"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单位GDP水耗</w:t>
            </w:r>
          </w:p>
        </w:tc>
        <w:tc>
          <w:tcPr>
            <w:tcW w:w="340" w:type="dxa"/>
            <w:tcBorders>
              <w:top w:val="nil"/>
              <w:left w:val="nil"/>
              <w:bottom w:val="single" w:sz="8" w:space="0" w:color="000000"/>
              <w:right w:val="single" w:sz="8" w:space="0" w:color="000000"/>
            </w:tcBorders>
            <w:shd w:val="clear" w:color="auto" w:fill="auto"/>
            <w:vAlign w:val="center"/>
            <w:hideMark/>
          </w:tcPr>
          <w:p w14:paraId="2D3753BE"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按省下达指标</w:t>
            </w:r>
          </w:p>
        </w:tc>
      </w:tr>
      <w:tr w:rsidR="006B1CB3" w:rsidRPr="00AE6442" w14:paraId="43B1877A" w14:textId="77777777" w:rsidTr="00710D16">
        <w:trPr>
          <w:jc w:val="center"/>
        </w:trPr>
        <w:tc>
          <w:tcPr>
            <w:tcW w:w="340" w:type="dxa"/>
            <w:vMerge/>
            <w:tcBorders>
              <w:top w:val="nil"/>
              <w:left w:val="single" w:sz="8" w:space="0" w:color="000000"/>
              <w:bottom w:val="single" w:sz="8" w:space="0" w:color="000000"/>
              <w:right w:val="single" w:sz="8" w:space="0" w:color="000000"/>
            </w:tcBorders>
            <w:vAlign w:val="center"/>
            <w:hideMark/>
          </w:tcPr>
          <w:p w14:paraId="61B4DDB7"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p>
        </w:tc>
        <w:tc>
          <w:tcPr>
            <w:tcW w:w="340" w:type="dxa"/>
            <w:vMerge/>
            <w:tcBorders>
              <w:top w:val="nil"/>
              <w:left w:val="single" w:sz="8" w:space="0" w:color="000000"/>
              <w:bottom w:val="single" w:sz="8" w:space="0" w:color="000000"/>
              <w:right w:val="single" w:sz="8" w:space="0" w:color="000000"/>
            </w:tcBorders>
            <w:vAlign w:val="center"/>
            <w:hideMark/>
          </w:tcPr>
          <w:p w14:paraId="72AA8E45"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p>
        </w:tc>
        <w:tc>
          <w:tcPr>
            <w:tcW w:w="340" w:type="dxa"/>
            <w:tcBorders>
              <w:top w:val="nil"/>
              <w:left w:val="nil"/>
              <w:bottom w:val="single" w:sz="8" w:space="0" w:color="000000"/>
              <w:right w:val="single" w:sz="8" w:space="0" w:color="000000"/>
            </w:tcBorders>
            <w:shd w:val="clear" w:color="auto" w:fill="auto"/>
            <w:vAlign w:val="center"/>
            <w:hideMark/>
          </w:tcPr>
          <w:p w14:paraId="1420D046"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20</w:t>
            </w:r>
          </w:p>
        </w:tc>
        <w:tc>
          <w:tcPr>
            <w:tcW w:w="340" w:type="dxa"/>
            <w:tcBorders>
              <w:top w:val="nil"/>
              <w:left w:val="nil"/>
              <w:bottom w:val="single" w:sz="8" w:space="0" w:color="000000"/>
              <w:right w:val="single" w:sz="8" w:space="0" w:color="000000"/>
            </w:tcBorders>
            <w:shd w:val="clear" w:color="auto" w:fill="auto"/>
            <w:vAlign w:val="center"/>
            <w:hideMark/>
          </w:tcPr>
          <w:p w14:paraId="49E2D3C9"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节能建筑比例（%）</w:t>
            </w:r>
          </w:p>
        </w:tc>
        <w:tc>
          <w:tcPr>
            <w:tcW w:w="340" w:type="dxa"/>
            <w:tcBorders>
              <w:top w:val="nil"/>
              <w:left w:val="nil"/>
              <w:bottom w:val="single" w:sz="8" w:space="0" w:color="000000"/>
              <w:right w:val="single" w:sz="8" w:space="0" w:color="000000"/>
            </w:tcBorders>
            <w:shd w:val="clear" w:color="auto" w:fill="auto"/>
            <w:vAlign w:val="center"/>
            <w:hideMark/>
          </w:tcPr>
          <w:p w14:paraId="1DE3B55E"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≥45</w:t>
            </w:r>
          </w:p>
        </w:tc>
      </w:tr>
      <w:tr w:rsidR="006B1CB3" w:rsidRPr="00AE6442" w14:paraId="5C840B62" w14:textId="77777777" w:rsidTr="00710D16">
        <w:trPr>
          <w:jc w:val="center"/>
        </w:trPr>
        <w:tc>
          <w:tcPr>
            <w:tcW w:w="340" w:type="dxa"/>
            <w:vMerge/>
            <w:tcBorders>
              <w:top w:val="nil"/>
              <w:left w:val="single" w:sz="8" w:space="0" w:color="000000"/>
              <w:bottom w:val="single" w:sz="8" w:space="0" w:color="000000"/>
              <w:right w:val="single" w:sz="8" w:space="0" w:color="000000"/>
            </w:tcBorders>
            <w:vAlign w:val="center"/>
            <w:hideMark/>
          </w:tcPr>
          <w:p w14:paraId="0CA7333B"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p>
        </w:tc>
        <w:tc>
          <w:tcPr>
            <w:tcW w:w="340" w:type="dxa"/>
            <w:vMerge/>
            <w:tcBorders>
              <w:top w:val="nil"/>
              <w:left w:val="single" w:sz="8" w:space="0" w:color="000000"/>
              <w:bottom w:val="single" w:sz="8" w:space="0" w:color="000000"/>
              <w:right w:val="single" w:sz="8" w:space="0" w:color="000000"/>
            </w:tcBorders>
            <w:vAlign w:val="center"/>
            <w:hideMark/>
          </w:tcPr>
          <w:p w14:paraId="05652518"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p>
        </w:tc>
        <w:tc>
          <w:tcPr>
            <w:tcW w:w="340" w:type="dxa"/>
            <w:tcBorders>
              <w:top w:val="nil"/>
              <w:left w:val="nil"/>
              <w:bottom w:val="single" w:sz="8" w:space="0" w:color="000000"/>
              <w:right w:val="single" w:sz="8" w:space="0" w:color="000000"/>
            </w:tcBorders>
            <w:shd w:val="clear" w:color="auto" w:fill="auto"/>
            <w:vAlign w:val="center"/>
            <w:hideMark/>
          </w:tcPr>
          <w:p w14:paraId="144CC836"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21</w:t>
            </w:r>
          </w:p>
        </w:tc>
        <w:tc>
          <w:tcPr>
            <w:tcW w:w="340" w:type="dxa"/>
            <w:tcBorders>
              <w:top w:val="nil"/>
              <w:left w:val="nil"/>
              <w:bottom w:val="single" w:sz="8" w:space="0" w:color="000000"/>
              <w:right w:val="single" w:sz="8" w:space="0" w:color="000000"/>
            </w:tcBorders>
            <w:shd w:val="clear" w:color="auto" w:fill="auto"/>
            <w:vAlign w:val="center"/>
            <w:hideMark/>
          </w:tcPr>
          <w:p w14:paraId="60A985D3"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可再生能源使用比例（%）</w:t>
            </w:r>
          </w:p>
        </w:tc>
        <w:tc>
          <w:tcPr>
            <w:tcW w:w="340" w:type="dxa"/>
            <w:tcBorders>
              <w:top w:val="nil"/>
              <w:left w:val="nil"/>
              <w:bottom w:val="single" w:sz="8" w:space="0" w:color="000000"/>
              <w:right w:val="single" w:sz="8" w:space="0" w:color="000000"/>
            </w:tcBorders>
            <w:shd w:val="clear" w:color="auto" w:fill="auto"/>
            <w:vAlign w:val="center"/>
            <w:hideMark/>
          </w:tcPr>
          <w:p w14:paraId="627FD10F"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≥10</w:t>
            </w:r>
          </w:p>
        </w:tc>
      </w:tr>
      <w:tr w:rsidR="006B1CB3" w:rsidRPr="00AE6442" w14:paraId="67C8CFF9" w14:textId="77777777" w:rsidTr="00710D16">
        <w:trPr>
          <w:jc w:val="center"/>
        </w:trPr>
        <w:tc>
          <w:tcPr>
            <w:tcW w:w="340" w:type="dxa"/>
            <w:vMerge/>
            <w:tcBorders>
              <w:top w:val="nil"/>
              <w:left w:val="single" w:sz="8" w:space="0" w:color="000000"/>
              <w:bottom w:val="single" w:sz="8" w:space="0" w:color="000000"/>
              <w:right w:val="single" w:sz="8" w:space="0" w:color="000000"/>
            </w:tcBorders>
            <w:vAlign w:val="center"/>
            <w:hideMark/>
          </w:tcPr>
          <w:p w14:paraId="50B58DC3"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p>
        </w:tc>
        <w:tc>
          <w:tcPr>
            <w:tcW w:w="340" w:type="dxa"/>
            <w:vMerge/>
            <w:tcBorders>
              <w:top w:val="nil"/>
              <w:left w:val="single" w:sz="8" w:space="0" w:color="000000"/>
              <w:bottom w:val="single" w:sz="8" w:space="0" w:color="000000"/>
              <w:right w:val="single" w:sz="8" w:space="0" w:color="000000"/>
            </w:tcBorders>
            <w:vAlign w:val="center"/>
            <w:hideMark/>
          </w:tcPr>
          <w:p w14:paraId="600C3F8A"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p>
        </w:tc>
        <w:tc>
          <w:tcPr>
            <w:tcW w:w="340" w:type="dxa"/>
            <w:tcBorders>
              <w:top w:val="nil"/>
              <w:left w:val="nil"/>
              <w:bottom w:val="single" w:sz="8" w:space="0" w:color="000000"/>
              <w:right w:val="single" w:sz="8" w:space="0" w:color="000000"/>
            </w:tcBorders>
            <w:shd w:val="clear" w:color="auto" w:fill="auto"/>
            <w:vAlign w:val="center"/>
            <w:hideMark/>
          </w:tcPr>
          <w:p w14:paraId="50EE78D5"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22</w:t>
            </w:r>
          </w:p>
        </w:tc>
        <w:tc>
          <w:tcPr>
            <w:tcW w:w="340" w:type="dxa"/>
            <w:tcBorders>
              <w:top w:val="nil"/>
              <w:left w:val="nil"/>
              <w:bottom w:val="single" w:sz="8" w:space="0" w:color="000000"/>
              <w:right w:val="single" w:sz="8" w:space="0" w:color="000000"/>
            </w:tcBorders>
            <w:shd w:val="clear" w:color="auto" w:fill="auto"/>
            <w:vAlign w:val="center"/>
            <w:hideMark/>
          </w:tcPr>
          <w:p w14:paraId="679E6C34"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污水再生利用率（%）</w:t>
            </w:r>
          </w:p>
        </w:tc>
        <w:tc>
          <w:tcPr>
            <w:tcW w:w="340" w:type="dxa"/>
            <w:tcBorders>
              <w:top w:val="nil"/>
              <w:left w:val="nil"/>
              <w:bottom w:val="single" w:sz="8" w:space="0" w:color="000000"/>
              <w:right w:val="single" w:sz="8" w:space="0" w:color="000000"/>
            </w:tcBorders>
            <w:shd w:val="clear" w:color="auto" w:fill="auto"/>
            <w:vAlign w:val="center"/>
            <w:hideMark/>
          </w:tcPr>
          <w:p w14:paraId="43A9E527"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25</w:t>
            </w:r>
          </w:p>
        </w:tc>
      </w:tr>
      <w:tr w:rsidR="006B1CB3" w:rsidRPr="00AE6442" w14:paraId="70562C35" w14:textId="77777777" w:rsidTr="00710D16">
        <w:trPr>
          <w:jc w:val="center"/>
        </w:trPr>
        <w:tc>
          <w:tcPr>
            <w:tcW w:w="340" w:type="dxa"/>
            <w:vMerge/>
            <w:tcBorders>
              <w:top w:val="nil"/>
              <w:left w:val="single" w:sz="8" w:space="0" w:color="000000"/>
              <w:bottom w:val="single" w:sz="8" w:space="0" w:color="000000"/>
              <w:right w:val="single" w:sz="8" w:space="0" w:color="000000"/>
            </w:tcBorders>
            <w:vAlign w:val="center"/>
            <w:hideMark/>
          </w:tcPr>
          <w:p w14:paraId="1DDF7640"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p>
        </w:tc>
        <w:tc>
          <w:tcPr>
            <w:tcW w:w="3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0C83338"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海绵城市建设</w:t>
            </w:r>
          </w:p>
        </w:tc>
        <w:tc>
          <w:tcPr>
            <w:tcW w:w="340" w:type="dxa"/>
            <w:tcBorders>
              <w:top w:val="nil"/>
              <w:left w:val="nil"/>
              <w:bottom w:val="single" w:sz="8" w:space="0" w:color="000000"/>
              <w:right w:val="single" w:sz="8" w:space="0" w:color="000000"/>
            </w:tcBorders>
            <w:shd w:val="clear" w:color="auto" w:fill="auto"/>
            <w:vAlign w:val="center"/>
            <w:hideMark/>
          </w:tcPr>
          <w:p w14:paraId="3B61A723"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23</w:t>
            </w:r>
          </w:p>
        </w:tc>
        <w:tc>
          <w:tcPr>
            <w:tcW w:w="340" w:type="dxa"/>
            <w:tcBorders>
              <w:top w:val="nil"/>
              <w:left w:val="nil"/>
              <w:bottom w:val="single" w:sz="8" w:space="0" w:color="000000"/>
              <w:right w:val="single" w:sz="8" w:space="0" w:color="000000"/>
            </w:tcBorders>
            <w:shd w:val="clear" w:color="auto" w:fill="auto"/>
            <w:vAlign w:val="center"/>
            <w:hideMark/>
          </w:tcPr>
          <w:p w14:paraId="2C55C19B"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地表水系与绿地占新城面积的比例（%）</w:t>
            </w:r>
          </w:p>
        </w:tc>
        <w:tc>
          <w:tcPr>
            <w:tcW w:w="340" w:type="dxa"/>
            <w:tcBorders>
              <w:top w:val="nil"/>
              <w:left w:val="nil"/>
              <w:bottom w:val="single" w:sz="8" w:space="0" w:color="000000"/>
              <w:right w:val="single" w:sz="8" w:space="0" w:color="000000"/>
            </w:tcBorders>
            <w:shd w:val="clear" w:color="auto" w:fill="auto"/>
            <w:vAlign w:val="center"/>
            <w:hideMark/>
          </w:tcPr>
          <w:p w14:paraId="70F1339E"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51</w:t>
            </w:r>
          </w:p>
        </w:tc>
      </w:tr>
      <w:tr w:rsidR="006B1CB3" w:rsidRPr="00AE6442" w14:paraId="30F33422" w14:textId="77777777" w:rsidTr="00710D16">
        <w:trPr>
          <w:jc w:val="center"/>
        </w:trPr>
        <w:tc>
          <w:tcPr>
            <w:tcW w:w="340" w:type="dxa"/>
            <w:vMerge/>
            <w:tcBorders>
              <w:top w:val="nil"/>
              <w:left w:val="single" w:sz="8" w:space="0" w:color="000000"/>
              <w:bottom w:val="single" w:sz="8" w:space="0" w:color="000000"/>
              <w:right w:val="single" w:sz="8" w:space="0" w:color="000000"/>
            </w:tcBorders>
            <w:vAlign w:val="center"/>
            <w:hideMark/>
          </w:tcPr>
          <w:p w14:paraId="34EAD82D"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p>
        </w:tc>
        <w:tc>
          <w:tcPr>
            <w:tcW w:w="340" w:type="dxa"/>
            <w:vMerge/>
            <w:tcBorders>
              <w:top w:val="nil"/>
              <w:left w:val="single" w:sz="8" w:space="0" w:color="000000"/>
              <w:bottom w:val="single" w:sz="8" w:space="0" w:color="000000"/>
              <w:right w:val="single" w:sz="8" w:space="0" w:color="000000"/>
            </w:tcBorders>
            <w:vAlign w:val="center"/>
            <w:hideMark/>
          </w:tcPr>
          <w:p w14:paraId="307417FB"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p>
        </w:tc>
        <w:tc>
          <w:tcPr>
            <w:tcW w:w="340" w:type="dxa"/>
            <w:tcBorders>
              <w:top w:val="nil"/>
              <w:left w:val="nil"/>
              <w:bottom w:val="single" w:sz="8" w:space="0" w:color="000000"/>
              <w:right w:val="single" w:sz="8" w:space="0" w:color="000000"/>
            </w:tcBorders>
            <w:shd w:val="clear" w:color="auto" w:fill="auto"/>
            <w:vAlign w:val="center"/>
            <w:hideMark/>
          </w:tcPr>
          <w:p w14:paraId="70C8C5A8"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24</w:t>
            </w:r>
          </w:p>
        </w:tc>
        <w:tc>
          <w:tcPr>
            <w:tcW w:w="340" w:type="dxa"/>
            <w:tcBorders>
              <w:top w:val="nil"/>
              <w:left w:val="nil"/>
              <w:bottom w:val="single" w:sz="8" w:space="0" w:color="000000"/>
              <w:right w:val="single" w:sz="8" w:space="0" w:color="000000"/>
            </w:tcBorders>
            <w:shd w:val="clear" w:color="auto" w:fill="auto"/>
            <w:vAlign w:val="center"/>
            <w:hideMark/>
          </w:tcPr>
          <w:p w14:paraId="6153B730"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海绵城市达标面积比例（%）</w:t>
            </w:r>
          </w:p>
        </w:tc>
        <w:tc>
          <w:tcPr>
            <w:tcW w:w="340" w:type="dxa"/>
            <w:tcBorders>
              <w:top w:val="nil"/>
              <w:left w:val="nil"/>
              <w:bottom w:val="single" w:sz="8" w:space="0" w:color="000000"/>
              <w:right w:val="single" w:sz="8" w:space="0" w:color="000000"/>
            </w:tcBorders>
            <w:shd w:val="clear" w:color="auto" w:fill="auto"/>
            <w:vAlign w:val="center"/>
            <w:hideMark/>
          </w:tcPr>
          <w:p w14:paraId="63A7A1B3"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80</w:t>
            </w:r>
          </w:p>
        </w:tc>
      </w:tr>
      <w:tr w:rsidR="006B1CB3" w:rsidRPr="00AE6442" w14:paraId="12A5B450" w14:textId="77777777" w:rsidTr="00710D16">
        <w:trPr>
          <w:jc w:val="center"/>
        </w:trPr>
        <w:tc>
          <w:tcPr>
            <w:tcW w:w="340" w:type="dxa"/>
            <w:vMerge/>
            <w:tcBorders>
              <w:top w:val="nil"/>
              <w:left w:val="single" w:sz="8" w:space="0" w:color="000000"/>
              <w:bottom w:val="single" w:sz="8" w:space="0" w:color="000000"/>
              <w:right w:val="single" w:sz="8" w:space="0" w:color="000000"/>
            </w:tcBorders>
            <w:vAlign w:val="center"/>
            <w:hideMark/>
          </w:tcPr>
          <w:p w14:paraId="7D23C999"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p>
        </w:tc>
        <w:tc>
          <w:tcPr>
            <w:tcW w:w="340" w:type="dxa"/>
            <w:vMerge/>
            <w:tcBorders>
              <w:top w:val="nil"/>
              <w:left w:val="single" w:sz="8" w:space="0" w:color="000000"/>
              <w:bottom w:val="single" w:sz="8" w:space="0" w:color="000000"/>
              <w:right w:val="single" w:sz="8" w:space="0" w:color="000000"/>
            </w:tcBorders>
            <w:vAlign w:val="center"/>
            <w:hideMark/>
          </w:tcPr>
          <w:p w14:paraId="60F9FD33"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p>
        </w:tc>
        <w:tc>
          <w:tcPr>
            <w:tcW w:w="340" w:type="dxa"/>
            <w:tcBorders>
              <w:top w:val="nil"/>
              <w:left w:val="nil"/>
              <w:bottom w:val="single" w:sz="8" w:space="0" w:color="000000"/>
              <w:right w:val="single" w:sz="8" w:space="0" w:color="000000"/>
            </w:tcBorders>
            <w:shd w:val="clear" w:color="auto" w:fill="auto"/>
            <w:vAlign w:val="center"/>
            <w:hideMark/>
          </w:tcPr>
          <w:p w14:paraId="717368DD"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25</w:t>
            </w:r>
          </w:p>
        </w:tc>
        <w:tc>
          <w:tcPr>
            <w:tcW w:w="340" w:type="dxa"/>
            <w:tcBorders>
              <w:top w:val="nil"/>
              <w:left w:val="nil"/>
              <w:bottom w:val="single" w:sz="8" w:space="0" w:color="000000"/>
              <w:right w:val="single" w:sz="8" w:space="0" w:color="000000"/>
            </w:tcBorders>
            <w:shd w:val="clear" w:color="auto" w:fill="auto"/>
            <w:vAlign w:val="center"/>
            <w:hideMark/>
          </w:tcPr>
          <w:p w14:paraId="738AD03B"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内河水系生态岸线比例（%）</w:t>
            </w:r>
          </w:p>
        </w:tc>
        <w:tc>
          <w:tcPr>
            <w:tcW w:w="340" w:type="dxa"/>
            <w:tcBorders>
              <w:top w:val="nil"/>
              <w:left w:val="nil"/>
              <w:bottom w:val="single" w:sz="8" w:space="0" w:color="000000"/>
              <w:right w:val="single" w:sz="8" w:space="0" w:color="000000"/>
            </w:tcBorders>
            <w:shd w:val="clear" w:color="auto" w:fill="auto"/>
            <w:vAlign w:val="center"/>
            <w:hideMark/>
          </w:tcPr>
          <w:p w14:paraId="2F6361A5"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50</w:t>
            </w:r>
          </w:p>
        </w:tc>
      </w:tr>
      <w:tr w:rsidR="006B1CB3" w:rsidRPr="00AE6442" w14:paraId="600E015C" w14:textId="77777777" w:rsidTr="00710D16">
        <w:trPr>
          <w:jc w:val="center"/>
        </w:trPr>
        <w:tc>
          <w:tcPr>
            <w:tcW w:w="340" w:type="dxa"/>
            <w:vMerge/>
            <w:tcBorders>
              <w:top w:val="nil"/>
              <w:left w:val="single" w:sz="8" w:space="0" w:color="000000"/>
              <w:bottom w:val="single" w:sz="8" w:space="0" w:color="000000"/>
              <w:right w:val="single" w:sz="8" w:space="0" w:color="000000"/>
            </w:tcBorders>
            <w:vAlign w:val="center"/>
            <w:hideMark/>
          </w:tcPr>
          <w:p w14:paraId="7A030B78"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p>
        </w:tc>
        <w:tc>
          <w:tcPr>
            <w:tcW w:w="340" w:type="dxa"/>
            <w:vMerge/>
            <w:tcBorders>
              <w:top w:val="nil"/>
              <w:left w:val="single" w:sz="8" w:space="0" w:color="000000"/>
              <w:bottom w:val="single" w:sz="8" w:space="0" w:color="000000"/>
              <w:right w:val="single" w:sz="8" w:space="0" w:color="000000"/>
            </w:tcBorders>
            <w:vAlign w:val="center"/>
            <w:hideMark/>
          </w:tcPr>
          <w:p w14:paraId="61DBF374"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p>
        </w:tc>
        <w:tc>
          <w:tcPr>
            <w:tcW w:w="340" w:type="dxa"/>
            <w:tcBorders>
              <w:top w:val="nil"/>
              <w:left w:val="nil"/>
              <w:bottom w:val="single" w:sz="8" w:space="0" w:color="000000"/>
              <w:right w:val="single" w:sz="8" w:space="0" w:color="000000"/>
            </w:tcBorders>
            <w:shd w:val="clear" w:color="auto" w:fill="auto"/>
            <w:vAlign w:val="center"/>
            <w:hideMark/>
          </w:tcPr>
          <w:p w14:paraId="4E178288"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26</w:t>
            </w:r>
          </w:p>
        </w:tc>
        <w:tc>
          <w:tcPr>
            <w:tcW w:w="340" w:type="dxa"/>
            <w:tcBorders>
              <w:top w:val="nil"/>
              <w:left w:val="nil"/>
              <w:bottom w:val="single" w:sz="8" w:space="0" w:color="000000"/>
              <w:right w:val="single" w:sz="8" w:space="0" w:color="000000"/>
            </w:tcBorders>
            <w:shd w:val="clear" w:color="auto" w:fill="auto"/>
            <w:vAlign w:val="center"/>
            <w:hideMark/>
          </w:tcPr>
          <w:p w14:paraId="76F769A1"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地下水位</w:t>
            </w:r>
          </w:p>
        </w:tc>
        <w:tc>
          <w:tcPr>
            <w:tcW w:w="340" w:type="dxa"/>
            <w:tcBorders>
              <w:top w:val="nil"/>
              <w:left w:val="nil"/>
              <w:bottom w:val="single" w:sz="8" w:space="0" w:color="000000"/>
              <w:right w:val="single" w:sz="8" w:space="0" w:color="000000"/>
            </w:tcBorders>
            <w:shd w:val="clear" w:color="auto" w:fill="auto"/>
            <w:vAlign w:val="center"/>
            <w:hideMark/>
          </w:tcPr>
          <w:p w14:paraId="0C9C379C"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平均降幅低于历史同期</w:t>
            </w:r>
          </w:p>
        </w:tc>
      </w:tr>
      <w:tr w:rsidR="006B1CB3" w:rsidRPr="00AE6442" w14:paraId="295546B0" w14:textId="77777777" w:rsidTr="00710D16">
        <w:trPr>
          <w:jc w:val="center"/>
        </w:trPr>
        <w:tc>
          <w:tcPr>
            <w:tcW w:w="340" w:type="dxa"/>
            <w:vMerge/>
            <w:tcBorders>
              <w:top w:val="nil"/>
              <w:left w:val="single" w:sz="8" w:space="0" w:color="000000"/>
              <w:bottom w:val="single" w:sz="8" w:space="0" w:color="000000"/>
              <w:right w:val="single" w:sz="8" w:space="0" w:color="000000"/>
            </w:tcBorders>
            <w:vAlign w:val="center"/>
            <w:hideMark/>
          </w:tcPr>
          <w:p w14:paraId="14570E47"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p>
        </w:tc>
        <w:tc>
          <w:tcPr>
            <w:tcW w:w="340" w:type="dxa"/>
            <w:vMerge/>
            <w:tcBorders>
              <w:top w:val="nil"/>
              <w:left w:val="single" w:sz="8" w:space="0" w:color="000000"/>
              <w:bottom w:val="single" w:sz="8" w:space="0" w:color="000000"/>
              <w:right w:val="single" w:sz="8" w:space="0" w:color="000000"/>
            </w:tcBorders>
            <w:vAlign w:val="center"/>
            <w:hideMark/>
          </w:tcPr>
          <w:p w14:paraId="6ACB63D3"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p>
        </w:tc>
        <w:tc>
          <w:tcPr>
            <w:tcW w:w="340" w:type="dxa"/>
            <w:tcBorders>
              <w:top w:val="nil"/>
              <w:left w:val="nil"/>
              <w:bottom w:val="single" w:sz="8" w:space="0" w:color="000000"/>
              <w:right w:val="single" w:sz="8" w:space="0" w:color="000000"/>
            </w:tcBorders>
            <w:shd w:val="clear" w:color="auto" w:fill="auto"/>
            <w:vAlign w:val="center"/>
            <w:hideMark/>
          </w:tcPr>
          <w:p w14:paraId="17C19209"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27</w:t>
            </w:r>
          </w:p>
        </w:tc>
        <w:tc>
          <w:tcPr>
            <w:tcW w:w="340" w:type="dxa"/>
            <w:tcBorders>
              <w:top w:val="nil"/>
              <w:left w:val="nil"/>
              <w:bottom w:val="single" w:sz="8" w:space="0" w:color="000000"/>
              <w:right w:val="single" w:sz="8" w:space="0" w:color="000000"/>
            </w:tcBorders>
            <w:shd w:val="clear" w:color="auto" w:fill="auto"/>
            <w:vAlign w:val="center"/>
            <w:hideMark/>
          </w:tcPr>
          <w:p w14:paraId="780C2AD3"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供水管网漏损率（%）</w:t>
            </w:r>
          </w:p>
        </w:tc>
        <w:tc>
          <w:tcPr>
            <w:tcW w:w="340" w:type="dxa"/>
            <w:tcBorders>
              <w:top w:val="nil"/>
              <w:left w:val="nil"/>
              <w:bottom w:val="single" w:sz="8" w:space="0" w:color="000000"/>
              <w:right w:val="single" w:sz="8" w:space="0" w:color="000000"/>
            </w:tcBorders>
            <w:shd w:val="clear" w:color="auto" w:fill="auto"/>
            <w:vAlign w:val="center"/>
            <w:hideMark/>
          </w:tcPr>
          <w:p w14:paraId="05D3CC67"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≤8</w:t>
            </w:r>
          </w:p>
        </w:tc>
      </w:tr>
      <w:tr w:rsidR="006B1CB3" w:rsidRPr="00AE6442" w14:paraId="21A74CAD" w14:textId="77777777" w:rsidTr="00710D16">
        <w:trPr>
          <w:jc w:val="center"/>
        </w:trPr>
        <w:tc>
          <w:tcPr>
            <w:tcW w:w="340" w:type="dxa"/>
            <w:vMerge/>
            <w:tcBorders>
              <w:top w:val="nil"/>
              <w:left w:val="single" w:sz="8" w:space="0" w:color="000000"/>
              <w:bottom w:val="single" w:sz="8" w:space="0" w:color="000000"/>
              <w:right w:val="single" w:sz="8" w:space="0" w:color="000000"/>
            </w:tcBorders>
            <w:vAlign w:val="center"/>
            <w:hideMark/>
          </w:tcPr>
          <w:p w14:paraId="47859B6A"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p>
        </w:tc>
        <w:tc>
          <w:tcPr>
            <w:tcW w:w="340" w:type="dxa"/>
            <w:vMerge/>
            <w:tcBorders>
              <w:top w:val="nil"/>
              <w:left w:val="single" w:sz="8" w:space="0" w:color="000000"/>
              <w:bottom w:val="single" w:sz="8" w:space="0" w:color="000000"/>
              <w:right w:val="single" w:sz="8" w:space="0" w:color="000000"/>
            </w:tcBorders>
            <w:vAlign w:val="center"/>
            <w:hideMark/>
          </w:tcPr>
          <w:p w14:paraId="6BA8044D"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p>
        </w:tc>
        <w:tc>
          <w:tcPr>
            <w:tcW w:w="340" w:type="dxa"/>
            <w:tcBorders>
              <w:top w:val="nil"/>
              <w:left w:val="nil"/>
              <w:bottom w:val="single" w:sz="8" w:space="0" w:color="000000"/>
              <w:right w:val="single" w:sz="8" w:space="0" w:color="000000"/>
            </w:tcBorders>
            <w:shd w:val="clear" w:color="auto" w:fill="auto"/>
            <w:vAlign w:val="center"/>
            <w:hideMark/>
          </w:tcPr>
          <w:p w14:paraId="27B9F32A"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28</w:t>
            </w:r>
          </w:p>
        </w:tc>
        <w:tc>
          <w:tcPr>
            <w:tcW w:w="340" w:type="dxa"/>
            <w:tcBorders>
              <w:top w:val="nil"/>
              <w:left w:val="nil"/>
              <w:bottom w:val="single" w:sz="8" w:space="0" w:color="000000"/>
              <w:right w:val="single" w:sz="8" w:space="0" w:color="000000"/>
            </w:tcBorders>
            <w:shd w:val="clear" w:color="auto" w:fill="auto"/>
            <w:vAlign w:val="center"/>
            <w:hideMark/>
          </w:tcPr>
          <w:p w14:paraId="23B24908"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排水设计标准</w:t>
            </w:r>
          </w:p>
        </w:tc>
        <w:tc>
          <w:tcPr>
            <w:tcW w:w="340" w:type="dxa"/>
            <w:tcBorders>
              <w:top w:val="nil"/>
              <w:left w:val="nil"/>
              <w:bottom w:val="single" w:sz="8" w:space="0" w:color="000000"/>
              <w:right w:val="single" w:sz="8" w:space="0" w:color="000000"/>
            </w:tcBorders>
            <w:shd w:val="clear" w:color="auto" w:fill="auto"/>
            <w:vAlign w:val="center"/>
            <w:hideMark/>
          </w:tcPr>
          <w:p w14:paraId="09A88948"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管线设计重现期3-5年</w:t>
            </w:r>
          </w:p>
        </w:tc>
      </w:tr>
      <w:tr w:rsidR="006B1CB3" w:rsidRPr="00AE6442" w14:paraId="7E52BEC2" w14:textId="77777777" w:rsidTr="00710D16">
        <w:trPr>
          <w:jc w:val="center"/>
        </w:trPr>
        <w:tc>
          <w:tcPr>
            <w:tcW w:w="340" w:type="dxa"/>
            <w:vMerge/>
            <w:tcBorders>
              <w:top w:val="nil"/>
              <w:left w:val="single" w:sz="8" w:space="0" w:color="000000"/>
              <w:bottom w:val="single" w:sz="8" w:space="0" w:color="000000"/>
              <w:right w:val="single" w:sz="8" w:space="0" w:color="000000"/>
            </w:tcBorders>
            <w:vAlign w:val="center"/>
            <w:hideMark/>
          </w:tcPr>
          <w:p w14:paraId="2A354132"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p>
        </w:tc>
        <w:tc>
          <w:tcPr>
            <w:tcW w:w="340" w:type="dxa"/>
            <w:vMerge/>
            <w:tcBorders>
              <w:top w:val="nil"/>
              <w:left w:val="single" w:sz="8" w:space="0" w:color="000000"/>
              <w:bottom w:val="single" w:sz="8" w:space="0" w:color="000000"/>
              <w:right w:val="single" w:sz="8" w:space="0" w:color="000000"/>
            </w:tcBorders>
            <w:vAlign w:val="center"/>
            <w:hideMark/>
          </w:tcPr>
          <w:p w14:paraId="5812E56B"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p>
        </w:tc>
        <w:tc>
          <w:tcPr>
            <w:tcW w:w="340" w:type="dxa"/>
            <w:tcBorders>
              <w:top w:val="nil"/>
              <w:left w:val="nil"/>
              <w:bottom w:val="single" w:sz="8" w:space="0" w:color="000000"/>
              <w:right w:val="single" w:sz="8" w:space="0" w:color="000000"/>
            </w:tcBorders>
            <w:shd w:val="clear" w:color="auto" w:fill="auto"/>
            <w:vAlign w:val="center"/>
            <w:hideMark/>
          </w:tcPr>
          <w:p w14:paraId="67F813EF"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29</w:t>
            </w:r>
          </w:p>
        </w:tc>
        <w:tc>
          <w:tcPr>
            <w:tcW w:w="340" w:type="dxa"/>
            <w:tcBorders>
              <w:top w:val="nil"/>
              <w:left w:val="nil"/>
              <w:bottom w:val="single" w:sz="8" w:space="0" w:color="000000"/>
              <w:right w:val="single" w:sz="8" w:space="0" w:color="000000"/>
            </w:tcBorders>
            <w:shd w:val="clear" w:color="auto" w:fill="auto"/>
            <w:vAlign w:val="center"/>
            <w:hideMark/>
          </w:tcPr>
          <w:p w14:paraId="33219E67"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内涝防治标准</w:t>
            </w:r>
          </w:p>
        </w:tc>
        <w:tc>
          <w:tcPr>
            <w:tcW w:w="340" w:type="dxa"/>
            <w:tcBorders>
              <w:top w:val="nil"/>
              <w:left w:val="nil"/>
              <w:bottom w:val="single" w:sz="8" w:space="0" w:color="000000"/>
              <w:right w:val="single" w:sz="8" w:space="0" w:color="000000"/>
            </w:tcBorders>
            <w:shd w:val="clear" w:color="auto" w:fill="auto"/>
            <w:vAlign w:val="center"/>
            <w:hideMark/>
          </w:tcPr>
          <w:p w14:paraId="2BC6A272"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内涝防止设计重现期50年</w:t>
            </w:r>
          </w:p>
        </w:tc>
      </w:tr>
      <w:tr w:rsidR="006B1CB3" w:rsidRPr="00AE6442" w14:paraId="5E1B18B5" w14:textId="77777777" w:rsidTr="00710D16">
        <w:trPr>
          <w:jc w:val="center"/>
        </w:trPr>
        <w:tc>
          <w:tcPr>
            <w:tcW w:w="340" w:type="dxa"/>
            <w:vMerge/>
            <w:tcBorders>
              <w:top w:val="nil"/>
              <w:left w:val="single" w:sz="8" w:space="0" w:color="000000"/>
              <w:bottom w:val="single" w:sz="8" w:space="0" w:color="000000"/>
              <w:right w:val="single" w:sz="8" w:space="0" w:color="000000"/>
            </w:tcBorders>
            <w:vAlign w:val="center"/>
            <w:hideMark/>
          </w:tcPr>
          <w:p w14:paraId="476D2664"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p>
        </w:tc>
        <w:tc>
          <w:tcPr>
            <w:tcW w:w="340" w:type="dxa"/>
            <w:vMerge/>
            <w:tcBorders>
              <w:top w:val="nil"/>
              <w:left w:val="single" w:sz="8" w:space="0" w:color="000000"/>
              <w:bottom w:val="single" w:sz="8" w:space="0" w:color="000000"/>
              <w:right w:val="single" w:sz="8" w:space="0" w:color="000000"/>
            </w:tcBorders>
            <w:vAlign w:val="center"/>
            <w:hideMark/>
          </w:tcPr>
          <w:p w14:paraId="4166A55E"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p>
        </w:tc>
        <w:tc>
          <w:tcPr>
            <w:tcW w:w="340" w:type="dxa"/>
            <w:tcBorders>
              <w:top w:val="nil"/>
              <w:left w:val="nil"/>
              <w:bottom w:val="single" w:sz="8" w:space="0" w:color="000000"/>
              <w:right w:val="single" w:sz="8" w:space="0" w:color="000000"/>
            </w:tcBorders>
            <w:shd w:val="clear" w:color="auto" w:fill="auto"/>
            <w:vAlign w:val="center"/>
            <w:hideMark/>
          </w:tcPr>
          <w:p w14:paraId="19E2D53A"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30</w:t>
            </w:r>
          </w:p>
        </w:tc>
        <w:tc>
          <w:tcPr>
            <w:tcW w:w="340" w:type="dxa"/>
            <w:tcBorders>
              <w:top w:val="nil"/>
              <w:left w:val="nil"/>
              <w:bottom w:val="single" w:sz="8" w:space="0" w:color="000000"/>
              <w:right w:val="single" w:sz="8" w:space="0" w:color="000000"/>
            </w:tcBorders>
            <w:shd w:val="clear" w:color="auto" w:fill="auto"/>
            <w:vAlign w:val="center"/>
            <w:hideMark/>
          </w:tcPr>
          <w:p w14:paraId="2E1ACFE3"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城市热岛效应强度</w:t>
            </w:r>
          </w:p>
        </w:tc>
        <w:tc>
          <w:tcPr>
            <w:tcW w:w="340" w:type="dxa"/>
            <w:tcBorders>
              <w:top w:val="nil"/>
              <w:left w:val="nil"/>
              <w:bottom w:val="single" w:sz="8" w:space="0" w:color="000000"/>
              <w:right w:val="single" w:sz="8" w:space="0" w:color="000000"/>
            </w:tcBorders>
            <w:shd w:val="clear" w:color="auto" w:fill="auto"/>
            <w:vAlign w:val="center"/>
            <w:hideMark/>
          </w:tcPr>
          <w:p w14:paraId="55A60BAF"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≤2.5℃</w:t>
            </w:r>
          </w:p>
        </w:tc>
      </w:tr>
      <w:tr w:rsidR="006B1CB3" w:rsidRPr="00AE6442" w14:paraId="474F01B9" w14:textId="77777777" w:rsidTr="00710D16">
        <w:trPr>
          <w:jc w:val="center"/>
        </w:trPr>
        <w:tc>
          <w:tcPr>
            <w:tcW w:w="340" w:type="dxa"/>
            <w:vMerge/>
            <w:tcBorders>
              <w:top w:val="nil"/>
              <w:left w:val="single" w:sz="8" w:space="0" w:color="000000"/>
              <w:bottom w:val="single" w:sz="8" w:space="0" w:color="000000"/>
              <w:right w:val="single" w:sz="8" w:space="0" w:color="000000"/>
            </w:tcBorders>
            <w:vAlign w:val="center"/>
            <w:hideMark/>
          </w:tcPr>
          <w:p w14:paraId="508FB351"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p>
        </w:tc>
        <w:tc>
          <w:tcPr>
            <w:tcW w:w="3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3DF02EB"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园林城市建设</w:t>
            </w:r>
          </w:p>
        </w:tc>
        <w:tc>
          <w:tcPr>
            <w:tcW w:w="340" w:type="dxa"/>
            <w:tcBorders>
              <w:top w:val="nil"/>
              <w:left w:val="nil"/>
              <w:bottom w:val="single" w:sz="8" w:space="0" w:color="000000"/>
              <w:right w:val="single" w:sz="8" w:space="0" w:color="000000"/>
            </w:tcBorders>
            <w:shd w:val="clear" w:color="auto" w:fill="auto"/>
            <w:vAlign w:val="center"/>
            <w:hideMark/>
          </w:tcPr>
          <w:p w14:paraId="0D7FB8B5"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31</w:t>
            </w:r>
          </w:p>
        </w:tc>
        <w:tc>
          <w:tcPr>
            <w:tcW w:w="340" w:type="dxa"/>
            <w:tcBorders>
              <w:top w:val="nil"/>
              <w:left w:val="nil"/>
              <w:bottom w:val="single" w:sz="8" w:space="0" w:color="000000"/>
              <w:right w:val="single" w:sz="8" w:space="0" w:color="000000"/>
            </w:tcBorders>
            <w:shd w:val="clear" w:color="auto" w:fill="auto"/>
            <w:vAlign w:val="center"/>
            <w:hideMark/>
          </w:tcPr>
          <w:p w14:paraId="77DDA83B"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建成区绿化覆盖率（%）</w:t>
            </w:r>
          </w:p>
        </w:tc>
        <w:tc>
          <w:tcPr>
            <w:tcW w:w="340" w:type="dxa"/>
            <w:tcBorders>
              <w:top w:val="nil"/>
              <w:left w:val="nil"/>
              <w:bottom w:val="single" w:sz="8" w:space="0" w:color="000000"/>
              <w:right w:val="single" w:sz="8" w:space="0" w:color="000000"/>
            </w:tcBorders>
            <w:shd w:val="clear" w:color="auto" w:fill="auto"/>
            <w:vAlign w:val="center"/>
            <w:hideMark/>
          </w:tcPr>
          <w:p w14:paraId="0D8BCD48"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≥50</w:t>
            </w:r>
          </w:p>
        </w:tc>
      </w:tr>
      <w:tr w:rsidR="006B1CB3" w:rsidRPr="00AE6442" w14:paraId="2D15D4ED" w14:textId="77777777" w:rsidTr="00710D16">
        <w:trPr>
          <w:jc w:val="center"/>
        </w:trPr>
        <w:tc>
          <w:tcPr>
            <w:tcW w:w="340" w:type="dxa"/>
            <w:vMerge/>
            <w:tcBorders>
              <w:top w:val="nil"/>
              <w:left w:val="single" w:sz="8" w:space="0" w:color="000000"/>
              <w:bottom w:val="single" w:sz="8" w:space="0" w:color="000000"/>
              <w:right w:val="single" w:sz="8" w:space="0" w:color="000000"/>
            </w:tcBorders>
            <w:vAlign w:val="center"/>
            <w:hideMark/>
          </w:tcPr>
          <w:p w14:paraId="3D01E362"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p>
        </w:tc>
        <w:tc>
          <w:tcPr>
            <w:tcW w:w="340" w:type="dxa"/>
            <w:vMerge/>
            <w:tcBorders>
              <w:top w:val="nil"/>
              <w:left w:val="single" w:sz="8" w:space="0" w:color="000000"/>
              <w:bottom w:val="single" w:sz="8" w:space="0" w:color="000000"/>
              <w:right w:val="single" w:sz="8" w:space="0" w:color="000000"/>
            </w:tcBorders>
            <w:vAlign w:val="center"/>
            <w:hideMark/>
          </w:tcPr>
          <w:p w14:paraId="0C7D03E4"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p>
        </w:tc>
        <w:tc>
          <w:tcPr>
            <w:tcW w:w="340" w:type="dxa"/>
            <w:tcBorders>
              <w:top w:val="nil"/>
              <w:left w:val="nil"/>
              <w:bottom w:val="single" w:sz="8" w:space="0" w:color="000000"/>
              <w:right w:val="single" w:sz="8" w:space="0" w:color="000000"/>
            </w:tcBorders>
            <w:shd w:val="clear" w:color="auto" w:fill="auto"/>
            <w:vAlign w:val="center"/>
            <w:hideMark/>
          </w:tcPr>
          <w:p w14:paraId="330AFAC6"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32</w:t>
            </w:r>
          </w:p>
        </w:tc>
        <w:tc>
          <w:tcPr>
            <w:tcW w:w="340" w:type="dxa"/>
            <w:tcBorders>
              <w:top w:val="nil"/>
              <w:left w:val="nil"/>
              <w:bottom w:val="single" w:sz="8" w:space="0" w:color="000000"/>
              <w:right w:val="single" w:sz="8" w:space="0" w:color="000000"/>
            </w:tcBorders>
            <w:shd w:val="clear" w:color="auto" w:fill="auto"/>
            <w:vAlign w:val="center"/>
            <w:hideMark/>
          </w:tcPr>
          <w:p w14:paraId="47435991"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建成区绿化覆盖面积中乔灌木所占比率（%）</w:t>
            </w:r>
          </w:p>
        </w:tc>
        <w:tc>
          <w:tcPr>
            <w:tcW w:w="340" w:type="dxa"/>
            <w:tcBorders>
              <w:top w:val="nil"/>
              <w:left w:val="nil"/>
              <w:bottom w:val="single" w:sz="8" w:space="0" w:color="000000"/>
              <w:right w:val="single" w:sz="8" w:space="0" w:color="000000"/>
            </w:tcBorders>
            <w:shd w:val="clear" w:color="auto" w:fill="auto"/>
            <w:vAlign w:val="center"/>
            <w:hideMark/>
          </w:tcPr>
          <w:p w14:paraId="7DCFEF22"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70</w:t>
            </w:r>
          </w:p>
        </w:tc>
      </w:tr>
      <w:tr w:rsidR="006B1CB3" w:rsidRPr="00AE6442" w14:paraId="010BFD74" w14:textId="77777777" w:rsidTr="00710D16">
        <w:trPr>
          <w:jc w:val="center"/>
        </w:trPr>
        <w:tc>
          <w:tcPr>
            <w:tcW w:w="340" w:type="dxa"/>
            <w:vMerge/>
            <w:tcBorders>
              <w:top w:val="nil"/>
              <w:left w:val="single" w:sz="8" w:space="0" w:color="000000"/>
              <w:bottom w:val="single" w:sz="8" w:space="0" w:color="000000"/>
              <w:right w:val="single" w:sz="8" w:space="0" w:color="000000"/>
            </w:tcBorders>
            <w:vAlign w:val="center"/>
            <w:hideMark/>
          </w:tcPr>
          <w:p w14:paraId="39965F64"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p>
        </w:tc>
        <w:tc>
          <w:tcPr>
            <w:tcW w:w="340" w:type="dxa"/>
            <w:vMerge/>
            <w:tcBorders>
              <w:top w:val="nil"/>
              <w:left w:val="single" w:sz="8" w:space="0" w:color="000000"/>
              <w:bottom w:val="single" w:sz="8" w:space="0" w:color="000000"/>
              <w:right w:val="single" w:sz="8" w:space="0" w:color="000000"/>
            </w:tcBorders>
            <w:vAlign w:val="center"/>
            <w:hideMark/>
          </w:tcPr>
          <w:p w14:paraId="58D64A41"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p>
        </w:tc>
        <w:tc>
          <w:tcPr>
            <w:tcW w:w="340" w:type="dxa"/>
            <w:tcBorders>
              <w:top w:val="nil"/>
              <w:left w:val="nil"/>
              <w:bottom w:val="single" w:sz="8" w:space="0" w:color="000000"/>
              <w:right w:val="single" w:sz="8" w:space="0" w:color="000000"/>
            </w:tcBorders>
            <w:shd w:val="clear" w:color="auto" w:fill="auto"/>
            <w:vAlign w:val="center"/>
            <w:hideMark/>
          </w:tcPr>
          <w:p w14:paraId="2FEB9208"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33</w:t>
            </w:r>
          </w:p>
        </w:tc>
        <w:tc>
          <w:tcPr>
            <w:tcW w:w="340" w:type="dxa"/>
            <w:tcBorders>
              <w:top w:val="nil"/>
              <w:left w:val="nil"/>
              <w:bottom w:val="single" w:sz="8" w:space="0" w:color="000000"/>
              <w:right w:val="single" w:sz="8" w:space="0" w:color="000000"/>
            </w:tcBorders>
            <w:shd w:val="clear" w:color="auto" w:fill="auto"/>
            <w:vAlign w:val="center"/>
            <w:hideMark/>
          </w:tcPr>
          <w:p w14:paraId="7B4DFE64"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建成区人均公园绿地面积（平方米）</w:t>
            </w:r>
          </w:p>
        </w:tc>
        <w:tc>
          <w:tcPr>
            <w:tcW w:w="340" w:type="dxa"/>
            <w:tcBorders>
              <w:top w:val="nil"/>
              <w:left w:val="nil"/>
              <w:bottom w:val="single" w:sz="8" w:space="0" w:color="000000"/>
              <w:right w:val="single" w:sz="8" w:space="0" w:color="000000"/>
            </w:tcBorders>
            <w:shd w:val="clear" w:color="auto" w:fill="auto"/>
            <w:vAlign w:val="center"/>
            <w:hideMark/>
          </w:tcPr>
          <w:p w14:paraId="7A253916"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13</w:t>
            </w:r>
          </w:p>
        </w:tc>
      </w:tr>
      <w:tr w:rsidR="006B1CB3" w:rsidRPr="00AE6442" w14:paraId="34E6707C" w14:textId="77777777" w:rsidTr="00710D16">
        <w:trPr>
          <w:jc w:val="center"/>
        </w:trPr>
        <w:tc>
          <w:tcPr>
            <w:tcW w:w="340" w:type="dxa"/>
            <w:vMerge/>
            <w:tcBorders>
              <w:top w:val="nil"/>
              <w:left w:val="single" w:sz="8" w:space="0" w:color="000000"/>
              <w:bottom w:val="single" w:sz="8" w:space="0" w:color="000000"/>
              <w:right w:val="single" w:sz="8" w:space="0" w:color="000000"/>
            </w:tcBorders>
            <w:vAlign w:val="center"/>
            <w:hideMark/>
          </w:tcPr>
          <w:p w14:paraId="4406F361"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p>
        </w:tc>
        <w:tc>
          <w:tcPr>
            <w:tcW w:w="340" w:type="dxa"/>
            <w:vMerge/>
            <w:tcBorders>
              <w:top w:val="nil"/>
              <w:left w:val="single" w:sz="8" w:space="0" w:color="000000"/>
              <w:bottom w:val="single" w:sz="8" w:space="0" w:color="000000"/>
              <w:right w:val="single" w:sz="8" w:space="0" w:color="000000"/>
            </w:tcBorders>
            <w:vAlign w:val="center"/>
            <w:hideMark/>
          </w:tcPr>
          <w:p w14:paraId="59B39878"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p>
        </w:tc>
        <w:tc>
          <w:tcPr>
            <w:tcW w:w="340" w:type="dxa"/>
            <w:tcBorders>
              <w:top w:val="nil"/>
              <w:left w:val="nil"/>
              <w:bottom w:val="single" w:sz="8" w:space="0" w:color="000000"/>
              <w:right w:val="single" w:sz="8" w:space="0" w:color="000000"/>
            </w:tcBorders>
            <w:shd w:val="clear" w:color="auto" w:fill="auto"/>
            <w:vAlign w:val="center"/>
            <w:hideMark/>
          </w:tcPr>
          <w:p w14:paraId="59ED1CCB"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35</w:t>
            </w:r>
          </w:p>
        </w:tc>
        <w:tc>
          <w:tcPr>
            <w:tcW w:w="340" w:type="dxa"/>
            <w:tcBorders>
              <w:top w:val="nil"/>
              <w:left w:val="nil"/>
              <w:bottom w:val="single" w:sz="8" w:space="0" w:color="000000"/>
              <w:right w:val="single" w:sz="8" w:space="0" w:color="000000"/>
            </w:tcBorders>
            <w:shd w:val="clear" w:color="auto" w:fill="auto"/>
            <w:vAlign w:val="center"/>
            <w:hideMark/>
          </w:tcPr>
          <w:p w14:paraId="7876727B"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建成区公园绿地步行范围覆盖率（%）</w:t>
            </w:r>
          </w:p>
        </w:tc>
        <w:tc>
          <w:tcPr>
            <w:tcW w:w="340" w:type="dxa"/>
            <w:tcBorders>
              <w:top w:val="nil"/>
              <w:left w:val="nil"/>
              <w:bottom w:val="single" w:sz="8" w:space="0" w:color="000000"/>
              <w:right w:val="single" w:sz="8" w:space="0" w:color="000000"/>
            </w:tcBorders>
            <w:shd w:val="clear" w:color="auto" w:fill="auto"/>
            <w:vAlign w:val="center"/>
            <w:hideMark/>
          </w:tcPr>
          <w:p w14:paraId="7312D79C"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90</w:t>
            </w:r>
          </w:p>
        </w:tc>
      </w:tr>
      <w:tr w:rsidR="006B1CB3" w:rsidRPr="00AE6442" w14:paraId="2A6F638B" w14:textId="77777777" w:rsidTr="00710D16">
        <w:trPr>
          <w:jc w:val="center"/>
        </w:trPr>
        <w:tc>
          <w:tcPr>
            <w:tcW w:w="340" w:type="dxa"/>
            <w:vMerge/>
            <w:tcBorders>
              <w:top w:val="nil"/>
              <w:left w:val="single" w:sz="8" w:space="0" w:color="000000"/>
              <w:bottom w:val="single" w:sz="8" w:space="0" w:color="000000"/>
              <w:right w:val="single" w:sz="8" w:space="0" w:color="000000"/>
            </w:tcBorders>
            <w:vAlign w:val="center"/>
            <w:hideMark/>
          </w:tcPr>
          <w:p w14:paraId="077625C8"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p>
        </w:tc>
        <w:tc>
          <w:tcPr>
            <w:tcW w:w="340" w:type="dxa"/>
            <w:vMerge/>
            <w:tcBorders>
              <w:top w:val="nil"/>
              <w:left w:val="single" w:sz="8" w:space="0" w:color="000000"/>
              <w:bottom w:val="single" w:sz="8" w:space="0" w:color="000000"/>
              <w:right w:val="single" w:sz="8" w:space="0" w:color="000000"/>
            </w:tcBorders>
            <w:vAlign w:val="center"/>
            <w:hideMark/>
          </w:tcPr>
          <w:p w14:paraId="5A94303D"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p>
        </w:tc>
        <w:tc>
          <w:tcPr>
            <w:tcW w:w="340" w:type="dxa"/>
            <w:tcBorders>
              <w:top w:val="nil"/>
              <w:left w:val="nil"/>
              <w:bottom w:val="single" w:sz="8" w:space="0" w:color="000000"/>
              <w:right w:val="single" w:sz="8" w:space="0" w:color="000000"/>
            </w:tcBorders>
            <w:shd w:val="clear" w:color="auto" w:fill="auto"/>
            <w:vAlign w:val="center"/>
            <w:hideMark/>
          </w:tcPr>
          <w:p w14:paraId="020B720D"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36</w:t>
            </w:r>
          </w:p>
        </w:tc>
        <w:tc>
          <w:tcPr>
            <w:tcW w:w="340" w:type="dxa"/>
            <w:tcBorders>
              <w:top w:val="nil"/>
              <w:left w:val="nil"/>
              <w:bottom w:val="single" w:sz="8" w:space="0" w:color="000000"/>
              <w:right w:val="single" w:sz="8" w:space="0" w:color="000000"/>
            </w:tcBorders>
            <w:shd w:val="clear" w:color="auto" w:fill="auto"/>
            <w:vAlign w:val="center"/>
            <w:hideMark/>
          </w:tcPr>
          <w:p w14:paraId="0C2300B1"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建成区地表水系步行范围覆盖率（%）</w:t>
            </w:r>
          </w:p>
        </w:tc>
        <w:tc>
          <w:tcPr>
            <w:tcW w:w="340" w:type="dxa"/>
            <w:tcBorders>
              <w:top w:val="nil"/>
              <w:left w:val="nil"/>
              <w:bottom w:val="single" w:sz="8" w:space="0" w:color="000000"/>
              <w:right w:val="single" w:sz="8" w:space="0" w:color="000000"/>
            </w:tcBorders>
            <w:shd w:val="clear" w:color="auto" w:fill="auto"/>
            <w:vAlign w:val="center"/>
            <w:hideMark/>
          </w:tcPr>
          <w:p w14:paraId="35DE40F9"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90</w:t>
            </w:r>
          </w:p>
        </w:tc>
      </w:tr>
      <w:tr w:rsidR="006B1CB3" w:rsidRPr="00AE6442" w14:paraId="10B9AAAA" w14:textId="77777777" w:rsidTr="00710D16">
        <w:trPr>
          <w:jc w:val="center"/>
        </w:trPr>
        <w:tc>
          <w:tcPr>
            <w:tcW w:w="340" w:type="dxa"/>
            <w:vMerge/>
            <w:tcBorders>
              <w:top w:val="nil"/>
              <w:left w:val="single" w:sz="8" w:space="0" w:color="000000"/>
              <w:bottom w:val="single" w:sz="8" w:space="0" w:color="000000"/>
              <w:right w:val="single" w:sz="8" w:space="0" w:color="000000"/>
            </w:tcBorders>
            <w:vAlign w:val="center"/>
            <w:hideMark/>
          </w:tcPr>
          <w:p w14:paraId="0E4AA6E9"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p>
        </w:tc>
        <w:tc>
          <w:tcPr>
            <w:tcW w:w="340" w:type="dxa"/>
            <w:vMerge/>
            <w:tcBorders>
              <w:top w:val="nil"/>
              <w:left w:val="single" w:sz="8" w:space="0" w:color="000000"/>
              <w:bottom w:val="single" w:sz="8" w:space="0" w:color="000000"/>
              <w:right w:val="single" w:sz="8" w:space="0" w:color="000000"/>
            </w:tcBorders>
            <w:vAlign w:val="center"/>
            <w:hideMark/>
          </w:tcPr>
          <w:p w14:paraId="60F20332"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p>
        </w:tc>
        <w:tc>
          <w:tcPr>
            <w:tcW w:w="340" w:type="dxa"/>
            <w:tcBorders>
              <w:top w:val="nil"/>
              <w:left w:val="nil"/>
              <w:bottom w:val="single" w:sz="8" w:space="0" w:color="000000"/>
              <w:right w:val="single" w:sz="8" w:space="0" w:color="000000"/>
            </w:tcBorders>
            <w:shd w:val="clear" w:color="auto" w:fill="auto"/>
            <w:vAlign w:val="center"/>
            <w:hideMark/>
          </w:tcPr>
          <w:p w14:paraId="3F718B1A"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37</w:t>
            </w:r>
          </w:p>
        </w:tc>
        <w:tc>
          <w:tcPr>
            <w:tcW w:w="340" w:type="dxa"/>
            <w:tcBorders>
              <w:top w:val="nil"/>
              <w:left w:val="nil"/>
              <w:bottom w:val="single" w:sz="8" w:space="0" w:color="000000"/>
              <w:right w:val="single" w:sz="8" w:space="0" w:color="000000"/>
            </w:tcBorders>
            <w:shd w:val="clear" w:color="auto" w:fill="auto"/>
            <w:vAlign w:val="center"/>
            <w:hideMark/>
          </w:tcPr>
          <w:p w14:paraId="01F23A8B"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建成区建设用地临水率（%）</w:t>
            </w:r>
          </w:p>
        </w:tc>
        <w:tc>
          <w:tcPr>
            <w:tcW w:w="340" w:type="dxa"/>
            <w:tcBorders>
              <w:top w:val="nil"/>
              <w:left w:val="nil"/>
              <w:bottom w:val="single" w:sz="8" w:space="0" w:color="000000"/>
              <w:right w:val="single" w:sz="8" w:space="0" w:color="000000"/>
            </w:tcBorders>
            <w:shd w:val="clear" w:color="auto" w:fill="auto"/>
            <w:vAlign w:val="center"/>
            <w:hideMark/>
          </w:tcPr>
          <w:p w14:paraId="44BC8EA8"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90</w:t>
            </w:r>
          </w:p>
        </w:tc>
      </w:tr>
      <w:tr w:rsidR="006B1CB3" w:rsidRPr="00AE6442" w14:paraId="1ACFE2B9" w14:textId="77777777" w:rsidTr="00710D16">
        <w:trPr>
          <w:jc w:val="center"/>
        </w:trPr>
        <w:tc>
          <w:tcPr>
            <w:tcW w:w="340" w:type="dxa"/>
            <w:vMerge/>
            <w:tcBorders>
              <w:top w:val="nil"/>
              <w:left w:val="single" w:sz="8" w:space="0" w:color="000000"/>
              <w:bottom w:val="single" w:sz="8" w:space="0" w:color="000000"/>
              <w:right w:val="single" w:sz="8" w:space="0" w:color="000000"/>
            </w:tcBorders>
            <w:vAlign w:val="center"/>
            <w:hideMark/>
          </w:tcPr>
          <w:p w14:paraId="3DD4E7E4"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p>
        </w:tc>
        <w:tc>
          <w:tcPr>
            <w:tcW w:w="340" w:type="dxa"/>
            <w:vMerge/>
            <w:tcBorders>
              <w:top w:val="nil"/>
              <w:left w:val="single" w:sz="8" w:space="0" w:color="000000"/>
              <w:bottom w:val="single" w:sz="8" w:space="0" w:color="000000"/>
              <w:right w:val="single" w:sz="8" w:space="0" w:color="000000"/>
            </w:tcBorders>
            <w:vAlign w:val="center"/>
            <w:hideMark/>
          </w:tcPr>
          <w:p w14:paraId="2BD0EF25"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p>
        </w:tc>
        <w:tc>
          <w:tcPr>
            <w:tcW w:w="340" w:type="dxa"/>
            <w:tcBorders>
              <w:top w:val="nil"/>
              <w:left w:val="nil"/>
              <w:bottom w:val="single" w:sz="8" w:space="0" w:color="000000"/>
              <w:right w:val="single" w:sz="8" w:space="0" w:color="000000"/>
            </w:tcBorders>
            <w:shd w:val="clear" w:color="auto" w:fill="auto"/>
            <w:vAlign w:val="center"/>
            <w:hideMark/>
          </w:tcPr>
          <w:p w14:paraId="097325B4"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38</w:t>
            </w:r>
          </w:p>
        </w:tc>
        <w:tc>
          <w:tcPr>
            <w:tcW w:w="340" w:type="dxa"/>
            <w:tcBorders>
              <w:top w:val="nil"/>
              <w:left w:val="nil"/>
              <w:bottom w:val="single" w:sz="8" w:space="0" w:color="000000"/>
              <w:right w:val="single" w:sz="8" w:space="0" w:color="000000"/>
            </w:tcBorders>
            <w:shd w:val="clear" w:color="auto" w:fill="auto"/>
            <w:vAlign w:val="center"/>
            <w:hideMark/>
          </w:tcPr>
          <w:p w14:paraId="217A13E7"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林荫路推广率（%）</w:t>
            </w:r>
          </w:p>
        </w:tc>
        <w:tc>
          <w:tcPr>
            <w:tcW w:w="340" w:type="dxa"/>
            <w:tcBorders>
              <w:top w:val="nil"/>
              <w:left w:val="nil"/>
              <w:bottom w:val="single" w:sz="8" w:space="0" w:color="000000"/>
              <w:right w:val="single" w:sz="8" w:space="0" w:color="000000"/>
            </w:tcBorders>
            <w:shd w:val="clear" w:color="auto" w:fill="auto"/>
            <w:vAlign w:val="center"/>
            <w:hideMark/>
          </w:tcPr>
          <w:p w14:paraId="635A5085"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85</w:t>
            </w:r>
          </w:p>
        </w:tc>
      </w:tr>
      <w:tr w:rsidR="006B1CB3" w:rsidRPr="00AE6442" w14:paraId="20F579EF" w14:textId="77777777" w:rsidTr="00710D16">
        <w:trPr>
          <w:jc w:val="center"/>
        </w:trPr>
        <w:tc>
          <w:tcPr>
            <w:tcW w:w="340" w:type="dxa"/>
            <w:vMerge/>
            <w:tcBorders>
              <w:top w:val="nil"/>
              <w:left w:val="single" w:sz="8" w:space="0" w:color="000000"/>
              <w:bottom w:val="single" w:sz="8" w:space="0" w:color="000000"/>
              <w:right w:val="single" w:sz="8" w:space="0" w:color="000000"/>
            </w:tcBorders>
            <w:vAlign w:val="center"/>
            <w:hideMark/>
          </w:tcPr>
          <w:p w14:paraId="343995F8"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p>
        </w:tc>
        <w:tc>
          <w:tcPr>
            <w:tcW w:w="340" w:type="dxa"/>
            <w:vMerge/>
            <w:tcBorders>
              <w:top w:val="nil"/>
              <w:left w:val="single" w:sz="8" w:space="0" w:color="000000"/>
              <w:bottom w:val="single" w:sz="8" w:space="0" w:color="000000"/>
              <w:right w:val="single" w:sz="8" w:space="0" w:color="000000"/>
            </w:tcBorders>
            <w:vAlign w:val="center"/>
            <w:hideMark/>
          </w:tcPr>
          <w:p w14:paraId="203B1EDE"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p>
        </w:tc>
        <w:tc>
          <w:tcPr>
            <w:tcW w:w="340" w:type="dxa"/>
            <w:tcBorders>
              <w:top w:val="nil"/>
              <w:left w:val="nil"/>
              <w:bottom w:val="single" w:sz="8" w:space="0" w:color="000000"/>
              <w:right w:val="single" w:sz="8" w:space="0" w:color="000000"/>
            </w:tcBorders>
            <w:shd w:val="clear" w:color="auto" w:fill="auto"/>
            <w:vAlign w:val="center"/>
            <w:hideMark/>
          </w:tcPr>
          <w:p w14:paraId="171BE0F9"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39</w:t>
            </w:r>
          </w:p>
        </w:tc>
        <w:tc>
          <w:tcPr>
            <w:tcW w:w="340" w:type="dxa"/>
            <w:tcBorders>
              <w:top w:val="nil"/>
              <w:left w:val="nil"/>
              <w:bottom w:val="single" w:sz="8" w:space="0" w:color="000000"/>
              <w:right w:val="single" w:sz="8" w:space="0" w:color="000000"/>
            </w:tcBorders>
            <w:shd w:val="clear" w:color="auto" w:fill="auto"/>
            <w:vAlign w:val="center"/>
            <w:hideMark/>
          </w:tcPr>
          <w:p w14:paraId="23927E62"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万人拥有综合公园指数</w:t>
            </w:r>
          </w:p>
        </w:tc>
        <w:tc>
          <w:tcPr>
            <w:tcW w:w="340" w:type="dxa"/>
            <w:tcBorders>
              <w:top w:val="nil"/>
              <w:left w:val="nil"/>
              <w:bottom w:val="single" w:sz="8" w:space="0" w:color="000000"/>
              <w:right w:val="single" w:sz="8" w:space="0" w:color="000000"/>
            </w:tcBorders>
            <w:shd w:val="clear" w:color="auto" w:fill="auto"/>
            <w:vAlign w:val="center"/>
            <w:hideMark/>
          </w:tcPr>
          <w:p w14:paraId="46074BD8"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0.1</w:t>
            </w:r>
          </w:p>
        </w:tc>
      </w:tr>
      <w:tr w:rsidR="006B1CB3" w:rsidRPr="00AE6442" w14:paraId="189D245E" w14:textId="77777777" w:rsidTr="00710D16">
        <w:trPr>
          <w:jc w:val="center"/>
        </w:trPr>
        <w:tc>
          <w:tcPr>
            <w:tcW w:w="340" w:type="dxa"/>
            <w:vMerge/>
            <w:tcBorders>
              <w:top w:val="nil"/>
              <w:left w:val="single" w:sz="8" w:space="0" w:color="000000"/>
              <w:bottom w:val="single" w:sz="8" w:space="0" w:color="000000"/>
              <w:right w:val="single" w:sz="8" w:space="0" w:color="000000"/>
            </w:tcBorders>
            <w:vAlign w:val="center"/>
            <w:hideMark/>
          </w:tcPr>
          <w:p w14:paraId="04537ED9"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p>
        </w:tc>
        <w:tc>
          <w:tcPr>
            <w:tcW w:w="340" w:type="dxa"/>
            <w:vMerge/>
            <w:tcBorders>
              <w:top w:val="nil"/>
              <w:left w:val="single" w:sz="8" w:space="0" w:color="000000"/>
              <w:bottom w:val="single" w:sz="8" w:space="0" w:color="000000"/>
              <w:right w:val="single" w:sz="8" w:space="0" w:color="000000"/>
            </w:tcBorders>
            <w:vAlign w:val="center"/>
            <w:hideMark/>
          </w:tcPr>
          <w:p w14:paraId="12360714"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p>
        </w:tc>
        <w:tc>
          <w:tcPr>
            <w:tcW w:w="340" w:type="dxa"/>
            <w:tcBorders>
              <w:top w:val="nil"/>
              <w:left w:val="nil"/>
              <w:bottom w:val="single" w:sz="8" w:space="0" w:color="000000"/>
              <w:right w:val="single" w:sz="8" w:space="0" w:color="000000"/>
            </w:tcBorders>
            <w:shd w:val="clear" w:color="auto" w:fill="auto"/>
            <w:vAlign w:val="center"/>
            <w:hideMark/>
          </w:tcPr>
          <w:p w14:paraId="3DBA3F3E"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40</w:t>
            </w:r>
          </w:p>
        </w:tc>
        <w:tc>
          <w:tcPr>
            <w:tcW w:w="340" w:type="dxa"/>
            <w:tcBorders>
              <w:top w:val="nil"/>
              <w:left w:val="nil"/>
              <w:bottom w:val="single" w:sz="8" w:space="0" w:color="000000"/>
              <w:right w:val="single" w:sz="8" w:space="0" w:color="000000"/>
            </w:tcBorders>
            <w:shd w:val="clear" w:color="auto" w:fill="auto"/>
            <w:vAlign w:val="center"/>
            <w:hideMark/>
          </w:tcPr>
          <w:p w14:paraId="2D18F11C"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绿色出行比例（%）</w:t>
            </w:r>
          </w:p>
        </w:tc>
        <w:tc>
          <w:tcPr>
            <w:tcW w:w="340" w:type="dxa"/>
            <w:tcBorders>
              <w:top w:val="nil"/>
              <w:left w:val="nil"/>
              <w:bottom w:val="single" w:sz="8" w:space="0" w:color="000000"/>
              <w:right w:val="single" w:sz="8" w:space="0" w:color="000000"/>
            </w:tcBorders>
            <w:shd w:val="clear" w:color="auto" w:fill="auto"/>
            <w:vAlign w:val="center"/>
            <w:hideMark/>
          </w:tcPr>
          <w:p w14:paraId="30E692DE"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70</w:t>
            </w:r>
          </w:p>
        </w:tc>
      </w:tr>
      <w:tr w:rsidR="006B1CB3" w:rsidRPr="00AE6442" w14:paraId="778D43F4" w14:textId="77777777" w:rsidTr="00710D16">
        <w:trPr>
          <w:jc w:val="center"/>
        </w:trPr>
        <w:tc>
          <w:tcPr>
            <w:tcW w:w="340" w:type="dxa"/>
            <w:vMerge/>
            <w:tcBorders>
              <w:top w:val="nil"/>
              <w:left w:val="single" w:sz="8" w:space="0" w:color="000000"/>
              <w:bottom w:val="single" w:sz="8" w:space="0" w:color="000000"/>
              <w:right w:val="single" w:sz="8" w:space="0" w:color="000000"/>
            </w:tcBorders>
            <w:vAlign w:val="center"/>
            <w:hideMark/>
          </w:tcPr>
          <w:p w14:paraId="5F88FC31"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p>
        </w:tc>
        <w:tc>
          <w:tcPr>
            <w:tcW w:w="340" w:type="dxa"/>
            <w:vMerge/>
            <w:tcBorders>
              <w:top w:val="nil"/>
              <w:left w:val="single" w:sz="8" w:space="0" w:color="000000"/>
              <w:bottom w:val="single" w:sz="8" w:space="0" w:color="000000"/>
              <w:right w:val="single" w:sz="8" w:space="0" w:color="000000"/>
            </w:tcBorders>
            <w:vAlign w:val="center"/>
            <w:hideMark/>
          </w:tcPr>
          <w:p w14:paraId="253FE009"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p>
        </w:tc>
        <w:tc>
          <w:tcPr>
            <w:tcW w:w="340" w:type="dxa"/>
            <w:tcBorders>
              <w:top w:val="nil"/>
              <w:left w:val="nil"/>
              <w:bottom w:val="single" w:sz="8" w:space="0" w:color="000000"/>
              <w:right w:val="single" w:sz="8" w:space="0" w:color="000000"/>
            </w:tcBorders>
            <w:shd w:val="clear" w:color="auto" w:fill="auto"/>
            <w:vAlign w:val="center"/>
            <w:hideMark/>
          </w:tcPr>
          <w:p w14:paraId="1E8272E4"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41</w:t>
            </w:r>
          </w:p>
        </w:tc>
        <w:tc>
          <w:tcPr>
            <w:tcW w:w="340" w:type="dxa"/>
            <w:tcBorders>
              <w:top w:val="nil"/>
              <w:left w:val="nil"/>
              <w:bottom w:val="single" w:sz="8" w:space="0" w:color="000000"/>
              <w:right w:val="single" w:sz="8" w:space="0" w:color="000000"/>
            </w:tcBorders>
            <w:shd w:val="clear" w:color="auto" w:fill="auto"/>
            <w:vAlign w:val="center"/>
            <w:hideMark/>
          </w:tcPr>
          <w:p w14:paraId="0D7E6275"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城乡职住用地比例</w:t>
            </w:r>
          </w:p>
        </w:tc>
        <w:tc>
          <w:tcPr>
            <w:tcW w:w="340" w:type="dxa"/>
            <w:tcBorders>
              <w:top w:val="nil"/>
              <w:left w:val="nil"/>
              <w:bottom w:val="single" w:sz="8" w:space="0" w:color="000000"/>
              <w:right w:val="single" w:sz="8" w:space="0" w:color="000000"/>
            </w:tcBorders>
            <w:shd w:val="clear" w:color="auto" w:fill="auto"/>
            <w:vAlign w:val="center"/>
            <w:hideMark/>
          </w:tcPr>
          <w:p w14:paraId="4493DCE0"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1:1.5</w:t>
            </w:r>
          </w:p>
        </w:tc>
      </w:tr>
      <w:tr w:rsidR="006B1CB3" w:rsidRPr="00AE6442" w14:paraId="2037DF74" w14:textId="77777777" w:rsidTr="00710D16">
        <w:trPr>
          <w:jc w:val="center"/>
        </w:trPr>
        <w:tc>
          <w:tcPr>
            <w:tcW w:w="340" w:type="dxa"/>
            <w:vMerge/>
            <w:tcBorders>
              <w:top w:val="nil"/>
              <w:left w:val="single" w:sz="8" w:space="0" w:color="000000"/>
              <w:bottom w:val="single" w:sz="8" w:space="0" w:color="000000"/>
              <w:right w:val="single" w:sz="8" w:space="0" w:color="000000"/>
            </w:tcBorders>
            <w:vAlign w:val="center"/>
            <w:hideMark/>
          </w:tcPr>
          <w:p w14:paraId="0174EBE5"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p>
        </w:tc>
        <w:tc>
          <w:tcPr>
            <w:tcW w:w="340" w:type="dxa"/>
            <w:vMerge/>
            <w:tcBorders>
              <w:top w:val="nil"/>
              <w:left w:val="single" w:sz="8" w:space="0" w:color="000000"/>
              <w:bottom w:val="single" w:sz="8" w:space="0" w:color="000000"/>
              <w:right w:val="single" w:sz="8" w:space="0" w:color="000000"/>
            </w:tcBorders>
            <w:vAlign w:val="center"/>
            <w:hideMark/>
          </w:tcPr>
          <w:p w14:paraId="7D8A543A"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p>
        </w:tc>
        <w:tc>
          <w:tcPr>
            <w:tcW w:w="340" w:type="dxa"/>
            <w:tcBorders>
              <w:top w:val="nil"/>
              <w:left w:val="nil"/>
              <w:bottom w:val="single" w:sz="8" w:space="0" w:color="000000"/>
              <w:right w:val="single" w:sz="8" w:space="0" w:color="000000"/>
            </w:tcBorders>
            <w:shd w:val="clear" w:color="auto" w:fill="auto"/>
            <w:vAlign w:val="center"/>
            <w:hideMark/>
          </w:tcPr>
          <w:p w14:paraId="3ECE4370"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42</w:t>
            </w:r>
          </w:p>
        </w:tc>
        <w:tc>
          <w:tcPr>
            <w:tcW w:w="340" w:type="dxa"/>
            <w:tcBorders>
              <w:top w:val="nil"/>
              <w:left w:val="nil"/>
              <w:bottom w:val="single" w:sz="8" w:space="0" w:color="000000"/>
              <w:right w:val="single" w:sz="8" w:space="0" w:color="000000"/>
            </w:tcBorders>
            <w:shd w:val="clear" w:color="auto" w:fill="auto"/>
            <w:vAlign w:val="center"/>
            <w:hideMark/>
          </w:tcPr>
          <w:p w14:paraId="09FDE334"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城乡建设用地规模（平方公里）</w:t>
            </w:r>
          </w:p>
        </w:tc>
        <w:tc>
          <w:tcPr>
            <w:tcW w:w="340" w:type="dxa"/>
            <w:tcBorders>
              <w:top w:val="nil"/>
              <w:left w:val="nil"/>
              <w:bottom w:val="single" w:sz="8" w:space="0" w:color="000000"/>
              <w:right w:val="single" w:sz="8" w:space="0" w:color="000000"/>
            </w:tcBorders>
            <w:shd w:val="clear" w:color="auto" w:fill="auto"/>
            <w:vAlign w:val="center"/>
            <w:hideMark/>
          </w:tcPr>
          <w:p w14:paraId="6C01E840"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62</w:t>
            </w:r>
          </w:p>
        </w:tc>
      </w:tr>
      <w:tr w:rsidR="006B1CB3" w:rsidRPr="00AE6442" w14:paraId="06805D8F" w14:textId="77777777" w:rsidTr="00710D16">
        <w:trPr>
          <w:jc w:val="center"/>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A8436E4"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r w:rsidRPr="00AE6442">
              <w:rPr>
                <w:rFonts w:ascii="仿宋_GB2312" w:eastAsia="仿宋_GB2312" w:hAnsi="华文细黑" w:cs="宋体" w:hint="eastAsia"/>
                <w:b/>
                <w:bCs/>
                <w:color w:val="000000"/>
                <w:kern w:val="0"/>
                <w:sz w:val="21"/>
                <w:szCs w:val="21"/>
              </w:rPr>
              <w:t>营造和谐社会</w:t>
            </w:r>
          </w:p>
        </w:tc>
        <w:tc>
          <w:tcPr>
            <w:tcW w:w="3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D3A82D2"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公共服务</w:t>
            </w:r>
          </w:p>
        </w:tc>
        <w:tc>
          <w:tcPr>
            <w:tcW w:w="340" w:type="dxa"/>
            <w:tcBorders>
              <w:top w:val="nil"/>
              <w:left w:val="nil"/>
              <w:bottom w:val="single" w:sz="8" w:space="0" w:color="000000"/>
              <w:right w:val="single" w:sz="8" w:space="0" w:color="000000"/>
            </w:tcBorders>
            <w:shd w:val="clear" w:color="auto" w:fill="auto"/>
            <w:vAlign w:val="center"/>
            <w:hideMark/>
          </w:tcPr>
          <w:p w14:paraId="28B9A2C2"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43</w:t>
            </w:r>
          </w:p>
        </w:tc>
        <w:tc>
          <w:tcPr>
            <w:tcW w:w="340" w:type="dxa"/>
            <w:tcBorders>
              <w:top w:val="nil"/>
              <w:left w:val="nil"/>
              <w:bottom w:val="single" w:sz="8" w:space="0" w:color="000000"/>
              <w:right w:val="single" w:sz="8" w:space="0" w:color="000000"/>
            </w:tcBorders>
            <w:shd w:val="clear" w:color="auto" w:fill="auto"/>
            <w:vAlign w:val="center"/>
            <w:hideMark/>
          </w:tcPr>
          <w:p w14:paraId="74A5B89A"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人均文化设施用地面积（平方米）</w:t>
            </w:r>
          </w:p>
        </w:tc>
        <w:tc>
          <w:tcPr>
            <w:tcW w:w="340" w:type="dxa"/>
            <w:tcBorders>
              <w:top w:val="nil"/>
              <w:left w:val="nil"/>
              <w:bottom w:val="single" w:sz="8" w:space="0" w:color="000000"/>
              <w:right w:val="single" w:sz="8" w:space="0" w:color="000000"/>
            </w:tcBorders>
            <w:shd w:val="clear" w:color="auto" w:fill="auto"/>
            <w:vAlign w:val="center"/>
            <w:hideMark/>
          </w:tcPr>
          <w:p w14:paraId="14A7DAC4"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1.3</w:t>
            </w:r>
          </w:p>
        </w:tc>
      </w:tr>
      <w:tr w:rsidR="006B1CB3" w:rsidRPr="00AE6442" w14:paraId="7B765084" w14:textId="77777777" w:rsidTr="00710D16">
        <w:trPr>
          <w:jc w:val="center"/>
        </w:trPr>
        <w:tc>
          <w:tcPr>
            <w:tcW w:w="340" w:type="dxa"/>
            <w:vMerge/>
            <w:tcBorders>
              <w:top w:val="nil"/>
              <w:left w:val="single" w:sz="8" w:space="0" w:color="000000"/>
              <w:bottom w:val="single" w:sz="8" w:space="0" w:color="000000"/>
              <w:right w:val="single" w:sz="8" w:space="0" w:color="000000"/>
            </w:tcBorders>
            <w:vAlign w:val="center"/>
            <w:hideMark/>
          </w:tcPr>
          <w:p w14:paraId="0591EDF3"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p>
        </w:tc>
        <w:tc>
          <w:tcPr>
            <w:tcW w:w="340" w:type="dxa"/>
            <w:vMerge/>
            <w:tcBorders>
              <w:top w:val="nil"/>
              <w:left w:val="single" w:sz="8" w:space="0" w:color="000000"/>
              <w:bottom w:val="single" w:sz="8" w:space="0" w:color="000000"/>
              <w:right w:val="single" w:sz="8" w:space="0" w:color="000000"/>
            </w:tcBorders>
            <w:vAlign w:val="center"/>
            <w:hideMark/>
          </w:tcPr>
          <w:p w14:paraId="4A624331"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p>
        </w:tc>
        <w:tc>
          <w:tcPr>
            <w:tcW w:w="340" w:type="dxa"/>
            <w:tcBorders>
              <w:top w:val="nil"/>
              <w:left w:val="nil"/>
              <w:bottom w:val="single" w:sz="8" w:space="0" w:color="000000"/>
              <w:right w:val="single" w:sz="8" w:space="0" w:color="000000"/>
            </w:tcBorders>
            <w:shd w:val="clear" w:color="auto" w:fill="auto"/>
            <w:vAlign w:val="center"/>
            <w:hideMark/>
          </w:tcPr>
          <w:p w14:paraId="36B88651"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44</w:t>
            </w:r>
          </w:p>
        </w:tc>
        <w:tc>
          <w:tcPr>
            <w:tcW w:w="340" w:type="dxa"/>
            <w:tcBorders>
              <w:top w:val="nil"/>
              <w:left w:val="nil"/>
              <w:bottom w:val="single" w:sz="8" w:space="0" w:color="000000"/>
              <w:right w:val="single" w:sz="8" w:space="0" w:color="000000"/>
            </w:tcBorders>
            <w:shd w:val="clear" w:color="auto" w:fill="auto"/>
            <w:vAlign w:val="center"/>
            <w:hideMark/>
          </w:tcPr>
          <w:p w14:paraId="6005B142"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人均教育科研用地面积（平方米）</w:t>
            </w:r>
          </w:p>
        </w:tc>
        <w:tc>
          <w:tcPr>
            <w:tcW w:w="340" w:type="dxa"/>
            <w:tcBorders>
              <w:top w:val="nil"/>
              <w:left w:val="nil"/>
              <w:bottom w:val="single" w:sz="8" w:space="0" w:color="000000"/>
              <w:right w:val="single" w:sz="8" w:space="0" w:color="000000"/>
            </w:tcBorders>
            <w:shd w:val="clear" w:color="auto" w:fill="auto"/>
            <w:vAlign w:val="center"/>
            <w:hideMark/>
          </w:tcPr>
          <w:p w14:paraId="556E1707"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6</w:t>
            </w:r>
          </w:p>
        </w:tc>
      </w:tr>
      <w:tr w:rsidR="006B1CB3" w:rsidRPr="00AE6442" w14:paraId="7DC8AA03" w14:textId="77777777" w:rsidTr="00710D16">
        <w:trPr>
          <w:jc w:val="center"/>
        </w:trPr>
        <w:tc>
          <w:tcPr>
            <w:tcW w:w="340" w:type="dxa"/>
            <w:vMerge/>
            <w:tcBorders>
              <w:top w:val="nil"/>
              <w:left w:val="single" w:sz="8" w:space="0" w:color="000000"/>
              <w:bottom w:val="single" w:sz="8" w:space="0" w:color="000000"/>
              <w:right w:val="single" w:sz="8" w:space="0" w:color="000000"/>
            </w:tcBorders>
            <w:vAlign w:val="center"/>
            <w:hideMark/>
          </w:tcPr>
          <w:p w14:paraId="04FBC427"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p>
        </w:tc>
        <w:tc>
          <w:tcPr>
            <w:tcW w:w="340" w:type="dxa"/>
            <w:vMerge/>
            <w:tcBorders>
              <w:top w:val="nil"/>
              <w:left w:val="single" w:sz="8" w:space="0" w:color="000000"/>
              <w:bottom w:val="single" w:sz="8" w:space="0" w:color="000000"/>
              <w:right w:val="single" w:sz="8" w:space="0" w:color="000000"/>
            </w:tcBorders>
            <w:vAlign w:val="center"/>
            <w:hideMark/>
          </w:tcPr>
          <w:p w14:paraId="49A0CABC"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p>
        </w:tc>
        <w:tc>
          <w:tcPr>
            <w:tcW w:w="340" w:type="dxa"/>
            <w:tcBorders>
              <w:top w:val="nil"/>
              <w:left w:val="nil"/>
              <w:bottom w:val="single" w:sz="8" w:space="0" w:color="000000"/>
              <w:right w:val="single" w:sz="8" w:space="0" w:color="000000"/>
            </w:tcBorders>
            <w:shd w:val="clear" w:color="auto" w:fill="auto"/>
            <w:vAlign w:val="center"/>
            <w:hideMark/>
          </w:tcPr>
          <w:p w14:paraId="388E5B79"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45</w:t>
            </w:r>
          </w:p>
        </w:tc>
        <w:tc>
          <w:tcPr>
            <w:tcW w:w="340" w:type="dxa"/>
            <w:tcBorders>
              <w:top w:val="nil"/>
              <w:left w:val="nil"/>
              <w:bottom w:val="single" w:sz="8" w:space="0" w:color="000000"/>
              <w:right w:val="single" w:sz="8" w:space="0" w:color="000000"/>
            </w:tcBorders>
            <w:shd w:val="clear" w:color="auto" w:fill="auto"/>
            <w:vAlign w:val="center"/>
            <w:hideMark/>
          </w:tcPr>
          <w:p w14:paraId="48580E3E"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邻里中心服务圈覆盖率（%）</w:t>
            </w:r>
          </w:p>
        </w:tc>
        <w:tc>
          <w:tcPr>
            <w:tcW w:w="340" w:type="dxa"/>
            <w:tcBorders>
              <w:top w:val="nil"/>
              <w:left w:val="nil"/>
              <w:bottom w:val="single" w:sz="8" w:space="0" w:color="000000"/>
              <w:right w:val="single" w:sz="8" w:space="0" w:color="000000"/>
            </w:tcBorders>
            <w:shd w:val="clear" w:color="auto" w:fill="auto"/>
            <w:vAlign w:val="center"/>
            <w:hideMark/>
          </w:tcPr>
          <w:p w14:paraId="75273FD4"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100</w:t>
            </w:r>
          </w:p>
        </w:tc>
      </w:tr>
      <w:tr w:rsidR="006B1CB3" w:rsidRPr="00AE6442" w14:paraId="5B2A13B2" w14:textId="77777777" w:rsidTr="00710D16">
        <w:trPr>
          <w:jc w:val="center"/>
        </w:trPr>
        <w:tc>
          <w:tcPr>
            <w:tcW w:w="340" w:type="dxa"/>
            <w:vMerge/>
            <w:tcBorders>
              <w:top w:val="nil"/>
              <w:left w:val="single" w:sz="8" w:space="0" w:color="000000"/>
              <w:bottom w:val="single" w:sz="8" w:space="0" w:color="000000"/>
              <w:right w:val="single" w:sz="8" w:space="0" w:color="000000"/>
            </w:tcBorders>
            <w:vAlign w:val="center"/>
            <w:hideMark/>
          </w:tcPr>
          <w:p w14:paraId="162F3AFD"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p>
        </w:tc>
        <w:tc>
          <w:tcPr>
            <w:tcW w:w="3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CF6C62A"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社会保障</w:t>
            </w:r>
          </w:p>
        </w:tc>
        <w:tc>
          <w:tcPr>
            <w:tcW w:w="340" w:type="dxa"/>
            <w:tcBorders>
              <w:top w:val="nil"/>
              <w:left w:val="nil"/>
              <w:bottom w:val="single" w:sz="8" w:space="0" w:color="000000"/>
              <w:right w:val="single" w:sz="8" w:space="0" w:color="000000"/>
            </w:tcBorders>
            <w:shd w:val="clear" w:color="auto" w:fill="auto"/>
            <w:vAlign w:val="center"/>
            <w:hideMark/>
          </w:tcPr>
          <w:p w14:paraId="121D1353"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46</w:t>
            </w:r>
          </w:p>
        </w:tc>
        <w:tc>
          <w:tcPr>
            <w:tcW w:w="340" w:type="dxa"/>
            <w:tcBorders>
              <w:top w:val="nil"/>
              <w:left w:val="nil"/>
              <w:bottom w:val="single" w:sz="8" w:space="0" w:color="000000"/>
              <w:right w:val="single" w:sz="8" w:space="0" w:color="000000"/>
            </w:tcBorders>
            <w:shd w:val="clear" w:color="auto" w:fill="auto"/>
            <w:vAlign w:val="center"/>
            <w:hideMark/>
          </w:tcPr>
          <w:p w14:paraId="007B175F"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住房保障率（%）</w:t>
            </w:r>
          </w:p>
        </w:tc>
        <w:tc>
          <w:tcPr>
            <w:tcW w:w="340" w:type="dxa"/>
            <w:tcBorders>
              <w:top w:val="nil"/>
              <w:left w:val="nil"/>
              <w:bottom w:val="single" w:sz="8" w:space="0" w:color="000000"/>
              <w:right w:val="single" w:sz="8" w:space="0" w:color="000000"/>
            </w:tcBorders>
            <w:shd w:val="clear" w:color="auto" w:fill="auto"/>
            <w:vAlign w:val="center"/>
            <w:hideMark/>
          </w:tcPr>
          <w:p w14:paraId="0D3C3E2E"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80</w:t>
            </w:r>
          </w:p>
        </w:tc>
      </w:tr>
      <w:tr w:rsidR="006B1CB3" w:rsidRPr="00AE6442" w14:paraId="51145781" w14:textId="77777777" w:rsidTr="00710D16">
        <w:trPr>
          <w:jc w:val="center"/>
        </w:trPr>
        <w:tc>
          <w:tcPr>
            <w:tcW w:w="340" w:type="dxa"/>
            <w:vMerge/>
            <w:tcBorders>
              <w:top w:val="nil"/>
              <w:left w:val="single" w:sz="8" w:space="0" w:color="000000"/>
              <w:bottom w:val="single" w:sz="8" w:space="0" w:color="000000"/>
              <w:right w:val="single" w:sz="8" w:space="0" w:color="000000"/>
            </w:tcBorders>
            <w:vAlign w:val="center"/>
            <w:hideMark/>
          </w:tcPr>
          <w:p w14:paraId="784286B7"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p>
        </w:tc>
        <w:tc>
          <w:tcPr>
            <w:tcW w:w="340" w:type="dxa"/>
            <w:vMerge/>
            <w:tcBorders>
              <w:top w:val="nil"/>
              <w:left w:val="single" w:sz="8" w:space="0" w:color="000000"/>
              <w:bottom w:val="single" w:sz="8" w:space="0" w:color="000000"/>
              <w:right w:val="single" w:sz="8" w:space="0" w:color="000000"/>
            </w:tcBorders>
            <w:vAlign w:val="center"/>
            <w:hideMark/>
          </w:tcPr>
          <w:p w14:paraId="2B3703FB"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p>
        </w:tc>
        <w:tc>
          <w:tcPr>
            <w:tcW w:w="340" w:type="dxa"/>
            <w:tcBorders>
              <w:top w:val="nil"/>
              <w:left w:val="nil"/>
              <w:bottom w:val="single" w:sz="8" w:space="0" w:color="000000"/>
              <w:right w:val="single" w:sz="8" w:space="0" w:color="000000"/>
            </w:tcBorders>
            <w:shd w:val="clear" w:color="auto" w:fill="auto"/>
            <w:vAlign w:val="center"/>
            <w:hideMark/>
          </w:tcPr>
          <w:p w14:paraId="78A0846E"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47</w:t>
            </w:r>
          </w:p>
        </w:tc>
        <w:tc>
          <w:tcPr>
            <w:tcW w:w="340" w:type="dxa"/>
            <w:tcBorders>
              <w:top w:val="nil"/>
              <w:left w:val="nil"/>
              <w:bottom w:val="single" w:sz="8" w:space="0" w:color="000000"/>
              <w:right w:val="single" w:sz="8" w:space="0" w:color="000000"/>
            </w:tcBorders>
            <w:shd w:val="clear" w:color="auto" w:fill="auto"/>
            <w:vAlign w:val="center"/>
            <w:hideMark/>
          </w:tcPr>
          <w:p w14:paraId="41055E68"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社会保险基金征缴率(%)</w:t>
            </w:r>
          </w:p>
        </w:tc>
        <w:tc>
          <w:tcPr>
            <w:tcW w:w="340" w:type="dxa"/>
            <w:tcBorders>
              <w:top w:val="nil"/>
              <w:left w:val="nil"/>
              <w:bottom w:val="single" w:sz="8" w:space="0" w:color="000000"/>
              <w:right w:val="single" w:sz="8" w:space="0" w:color="000000"/>
            </w:tcBorders>
            <w:shd w:val="clear" w:color="auto" w:fill="auto"/>
            <w:vAlign w:val="center"/>
            <w:hideMark/>
          </w:tcPr>
          <w:p w14:paraId="06038BBC"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90</w:t>
            </w:r>
          </w:p>
        </w:tc>
      </w:tr>
      <w:tr w:rsidR="006B1CB3" w:rsidRPr="00AE6442" w14:paraId="05D81A58" w14:textId="77777777" w:rsidTr="00710D16">
        <w:trPr>
          <w:jc w:val="center"/>
        </w:trPr>
        <w:tc>
          <w:tcPr>
            <w:tcW w:w="340" w:type="dxa"/>
            <w:vMerge/>
            <w:tcBorders>
              <w:top w:val="nil"/>
              <w:left w:val="single" w:sz="8" w:space="0" w:color="000000"/>
              <w:bottom w:val="single" w:sz="8" w:space="0" w:color="000000"/>
              <w:right w:val="single" w:sz="8" w:space="0" w:color="000000"/>
            </w:tcBorders>
            <w:vAlign w:val="center"/>
            <w:hideMark/>
          </w:tcPr>
          <w:p w14:paraId="146DD026"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p>
        </w:tc>
        <w:tc>
          <w:tcPr>
            <w:tcW w:w="340" w:type="dxa"/>
            <w:vMerge/>
            <w:tcBorders>
              <w:top w:val="nil"/>
              <w:left w:val="single" w:sz="8" w:space="0" w:color="000000"/>
              <w:bottom w:val="single" w:sz="8" w:space="0" w:color="000000"/>
              <w:right w:val="single" w:sz="8" w:space="0" w:color="000000"/>
            </w:tcBorders>
            <w:vAlign w:val="center"/>
            <w:hideMark/>
          </w:tcPr>
          <w:p w14:paraId="53D704F1"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p>
        </w:tc>
        <w:tc>
          <w:tcPr>
            <w:tcW w:w="340" w:type="dxa"/>
            <w:tcBorders>
              <w:top w:val="nil"/>
              <w:left w:val="nil"/>
              <w:bottom w:val="single" w:sz="8" w:space="0" w:color="000000"/>
              <w:right w:val="single" w:sz="8" w:space="0" w:color="000000"/>
            </w:tcBorders>
            <w:shd w:val="clear" w:color="auto" w:fill="auto"/>
            <w:vAlign w:val="center"/>
            <w:hideMark/>
          </w:tcPr>
          <w:p w14:paraId="7AE561CC"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48</w:t>
            </w:r>
          </w:p>
        </w:tc>
        <w:tc>
          <w:tcPr>
            <w:tcW w:w="340" w:type="dxa"/>
            <w:tcBorders>
              <w:top w:val="nil"/>
              <w:left w:val="nil"/>
              <w:bottom w:val="single" w:sz="8" w:space="0" w:color="000000"/>
              <w:right w:val="single" w:sz="8" w:space="0" w:color="000000"/>
            </w:tcBorders>
            <w:shd w:val="clear" w:color="auto" w:fill="auto"/>
            <w:vAlign w:val="center"/>
            <w:hideMark/>
          </w:tcPr>
          <w:p w14:paraId="4CE5BD8E"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固定宽带家庭普及率（%）</w:t>
            </w:r>
          </w:p>
        </w:tc>
        <w:tc>
          <w:tcPr>
            <w:tcW w:w="340" w:type="dxa"/>
            <w:tcBorders>
              <w:top w:val="nil"/>
              <w:left w:val="nil"/>
              <w:bottom w:val="single" w:sz="8" w:space="0" w:color="000000"/>
              <w:right w:val="single" w:sz="8" w:space="0" w:color="000000"/>
            </w:tcBorders>
            <w:shd w:val="clear" w:color="auto" w:fill="auto"/>
            <w:vAlign w:val="center"/>
            <w:hideMark/>
          </w:tcPr>
          <w:p w14:paraId="24A5C089"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100</w:t>
            </w:r>
          </w:p>
        </w:tc>
      </w:tr>
      <w:tr w:rsidR="006B1CB3" w:rsidRPr="00AE6442" w14:paraId="7C6C4192" w14:textId="77777777" w:rsidTr="00710D16">
        <w:trPr>
          <w:jc w:val="center"/>
        </w:trPr>
        <w:tc>
          <w:tcPr>
            <w:tcW w:w="340" w:type="dxa"/>
            <w:vMerge/>
            <w:tcBorders>
              <w:top w:val="nil"/>
              <w:left w:val="single" w:sz="8" w:space="0" w:color="000000"/>
              <w:bottom w:val="single" w:sz="8" w:space="0" w:color="000000"/>
              <w:right w:val="single" w:sz="8" w:space="0" w:color="000000"/>
            </w:tcBorders>
            <w:vAlign w:val="center"/>
            <w:hideMark/>
          </w:tcPr>
          <w:p w14:paraId="4E775BE3"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p>
        </w:tc>
        <w:tc>
          <w:tcPr>
            <w:tcW w:w="340" w:type="dxa"/>
            <w:vMerge/>
            <w:tcBorders>
              <w:top w:val="nil"/>
              <w:left w:val="single" w:sz="8" w:space="0" w:color="000000"/>
              <w:bottom w:val="single" w:sz="8" w:space="0" w:color="000000"/>
              <w:right w:val="single" w:sz="8" w:space="0" w:color="000000"/>
            </w:tcBorders>
            <w:vAlign w:val="center"/>
            <w:hideMark/>
          </w:tcPr>
          <w:p w14:paraId="540CFCF7"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p>
        </w:tc>
        <w:tc>
          <w:tcPr>
            <w:tcW w:w="340" w:type="dxa"/>
            <w:tcBorders>
              <w:top w:val="nil"/>
              <w:left w:val="nil"/>
              <w:bottom w:val="single" w:sz="8" w:space="0" w:color="000000"/>
              <w:right w:val="single" w:sz="8" w:space="0" w:color="000000"/>
            </w:tcBorders>
            <w:shd w:val="clear" w:color="auto" w:fill="auto"/>
            <w:vAlign w:val="center"/>
            <w:hideMark/>
          </w:tcPr>
          <w:p w14:paraId="11515FFB"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49</w:t>
            </w:r>
          </w:p>
        </w:tc>
        <w:tc>
          <w:tcPr>
            <w:tcW w:w="340" w:type="dxa"/>
            <w:tcBorders>
              <w:top w:val="nil"/>
              <w:left w:val="nil"/>
              <w:bottom w:val="single" w:sz="8" w:space="0" w:color="000000"/>
              <w:right w:val="single" w:sz="8" w:space="0" w:color="000000"/>
            </w:tcBorders>
            <w:shd w:val="clear" w:color="auto" w:fill="auto"/>
            <w:vAlign w:val="center"/>
            <w:hideMark/>
          </w:tcPr>
          <w:p w14:paraId="79DBE843"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移动宽带用户普及率（%）</w:t>
            </w:r>
          </w:p>
        </w:tc>
        <w:tc>
          <w:tcPr>
            <w:tcW w:w="340" w:type="dxa"/>
            <w:tcBorders>
              <w:top w:val="nil"/>
              <w:left w:val="nil"/>
              <w:bottom w:val="single" w:sz="8" w:space="0" w:color="000000"/>
              <w:right w:val="single" w:sz="8" w:space="0" w:color="000000"/>
            </w:tcBorders>
            <w:shd w:val="clear" w:color="auto" w:fill="auto"/>
            <w:vAlign w:val="center"/>
            <w:hideMark/>
          </w:tcPr>
          <w:p w14:paraId="046A4881"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100</w:t>
            </w:r>
          </w:p>
        </w:tc>
      </w:tr>
      <w:tr w:rsidR="006B1CB3" w:rsidRPr="00AE6442" w14:paraId="3F821444" w14:textId="77777777" w:rsidTr="00710D16">
        <w:trPr>
          <w:jc w:val="center"/>
        </w:trPr>
        <w:tc>
          <w:tcPr>
            <w:tcW w:w="340" w:type="dxa"/>
            <w:vMerge/>
            <w:tcBorders>
              <w:top w:val="nil"/>
              <w:left w:val="single" w:sz="8" w:space="0" w:color="000000"/>
              <w:bottom w:val="single" w:sz="8" w:space="0" w:color="000000"/>
              <w:right w:val="single" w:sz="8" w:space="0" w:color="000000"/>
            </w:tcBorders>
            <w:vAlign w:val="center"/>
            <w:hideMark/>
          </w:tcPr>
          <w:p w14:paraId="601C6D88"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p>
        </w:tc>
        <w:tc>
          <w:tcPr>
            <w:tcW w:w="340" w:type="dxa"/>
            <w:vMerge/>
            <w:tcBorders>
              <w:top w:val="nil"/>
              <w:left w:val="single" w:sz="8" w:space="0" w:color="000000"/>
              <w:bottom w:val="single" w:sz="8" w:space="0" w:color="000000"/>
              <w:right w:val="single" w:sz="8" w:space="0" w:color="000000"/>
            </w:tcBorders>
            <w:vAlign w:val="center"/>
            <w:hideMark/>
          </w:tcPr>
          <w:p w14:paraId="3DA2DF09"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p>
        </w:tc>
        <w:tc>
          <w:tcPr>
            <w:tcW w:w="340" w:type="dxa"/>
            <w:tcBorders>
              <w:top w:val="nil"/>
              <w:left w:val="nil"/>
              <w:bottom w:val="single" w:sz="8" w:space="0" w:color="000000"/>
              <w:right w:val="single" w:sz="8" w:space="0" w:color="000000"/>
            </w:tcBorders>
            <w:shd w:val="clear" w:color="auto" w:fill="auto"/>
            <w:vAlign w:val="center"/>
            <w:hideMark/>
          </w:tcPr>
          <w:p w14:paraId="2C5333F0"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50</w:t>
            </w:r>
          </w:p>
        </w:tc>
        <w:tc>
          <w:tcPr>
            <w:tcW w:w="340" w:type="dxa"/>
            <w:tcBorders>
              <w:top w:val="nil"/>
              <w:left w:val="nil"/>
              <w:bottom w:val="single" w:sz="8" w:space="0" w:color="000000"/>
              <w:right w:val="single" w:sz="8" w:space="0" w:color="000000"/>
            </w:tcBorders>
            <w:shd w:val="clear" w:color="auto" w:fill="auto"/>
            <w:vAlign w:val="center"/>
            <w:hideMark/>
          </w:tcPr>
          <w:p w14:paraId="0EFC4599"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常住人口城镇化率（%）</w:t>
            </w:r>
          </w:p>
        </w:tc>
        <w:tc>
          <w:tcPr>
            <w:tcW w:w="340" w:type="dxa"/>
            <w:tcBorders>
              <w:top w:val="nil"/>
              <w:left w:val="nil"/>
              <w:bottom w:val="single" w:sz="8" w:space="0" w:color="000000"/>
              <w:right w:val="single" w:sz="8" w:space="0" w:color="000000"/>
            </w:tcBorders>
            <w:shd w:val="clear" w:color="auto" w:fill="auto"/>
            <w:vAlign w:val="center"/>
            <w:hideMark/>
          </w:tcPr>
          <w:p w14:paraId="7F06B607"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75</w:t>
            </w:r>
          </w:p>
        </w:tc>
      </w:tr>
      <w:tr w:rsidR="006B1CB3" w:rsidRPr="00AE6442" w14:paraId="1E2D19E0" w14:textId="77777777" w:rsidTr="00710D16">
        <w:trPr>
          <w:jc w:val="center"/>
        </w:trPr>
        <w:tc>
          <w:tcPr>
            <w:tcW w:w="340" w:type="dxa"/>
            <w:vMerge/>
            <w:tcBorders>
              <w:top w:val="nil"/>
              <w:left w:val="single" w:sz="8" w:space="0" w:color="000000"/>
              <w:bottom w:val="single" w:sz="8" w:space="0" w:color="000000"/>
              <w:right w:val="single" w:sz="8" w:space="0" w:color="000000"/>
            </w:tcBorders>
            <w:vAlign w:val="center"/>
            <w:hideMark/>
          </w:tcPr>
          <w:p w14:paraId="7C5059EE"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p>
        </w:tc>
        <w:tc>
          <w:tcPr>
            <w:tcW w:w="3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196E883"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社会发展质量</w:t>
            </w:r>
          </w:p>
        </w:tc>
        <w:tc>
          <w:tcPr>
            <w:tcW w:w="340" w:type="dxa"/>
            <w:tcBorders>
              <w:top w:val="nil"/>
              <w:left w:val="nil"/>
              <w:bottom w:val="single" w:sz="8" w:space="0" w:color="000000"/>
              <w:right w:val="single" w:sz="8" w:space="0" w:color="000000"/>
            </w:tcBorders>
            <w:shd w:val="clear" w:color="auto" w:fill="auto"/>
            <w:vAlign w:val="center"/>
            <w:hideMark/>
          </w:tcPr>
          <w:p w14:paraId="0562B68C"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51</w:t>
            </w:r>
          </w:p>
        </w:tc>
        <w:tc>
          <w:tcPr>
            <w:tcW w:w="340" w:type="dxa"/>
            <w:tcBorders>
              <w:top w:val="nil"/>
              <w:left w:val="nil"/>
              <w:bottom w:val="single" w:sz="8" w:space="0" w:color="000000"/>
              <w:right w:val="single" w:sz="8" w:space="0" w:color="000000"/>
            </w:tcBorders>
            <w:shd w:val="clear" w:color="auto" w:fill="auto"/>
            <w:vAlign w:val="center"/>
            <w:hideMark/>
          </w:tcPr>
          <w:p w14:paraId="3701BAE1"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道路网密度（公里/平方公里）</w:t>
            </w:r>
          </w:p>
        </w:tc>
        <w:tc>
          <w:tcPr>
            <w:tcW w:w="340" w:type="dxa"/>
            <w:tcBorders>
              <w:top w:val="nil"/>
              <w:left w:val="nil"/>
              <w:bottom w:val="single" w:sz="8" w:space="0" w:color="000000"/>
              <w:right w:val="single" w:sz="8" w:space="0" w:color="000000"/>
            </w:tcBorders>
            <w:shd w:val="clear" w:color="auto" w:fill="auto"/>
            <w:vAlign w:val="center"/>
            <w:hideMark/>
          </w:tcPr>
          <w:p w14:paraId="586B0F0C"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6.2</w:t>
            </w:r>
          </w:p>
        </w:tc>
      </w:tr>
      <w:tr w:rsidR="006B1CB3" w:rsidRPr="00AE6442" w14:paraId="4036F961" w14:textId="77777777" w:rsidTr="00710D16">
        <w:trPr>
          <w:jc w:val="center"/>
        </w:trPr>
        <w:tc>
          <w:tcPr>
            <w:tcW w:w="340" w:type="dxa"/>
            <w:vMerge/>
            <w:tcBorders>
              <w:top w:val="nil"/>
              <w:left w:val="single" w:sz="8" w:space="0" w:color="000000"/>
              <w:bottom w:val="single" w:sz="8" w:space="0" w:color="000000"/>
              <w:right w:val="single" w:sz="8" w:space="0" w:color="000000"/>
            </w:tcBorders>
            <w:vAlign w:val="center"/>
            <w:hideMark/>
          </w:tcPr>
          <w:p w14:paraId="43466A09"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p>
        </w:tc>
        <w:tc>
          <w:tcPr>
            <w:tcW w:w="340" w:type="dxa"/>
            <w:vMerge/>
            <w:tcBorders>
              <w:top w:val="nil"/>
              <w:left w:val="single" w:sz="8" w:space="0" w:color="000000"/>
              <w:bottom w:val="single" w:sz="8" w:space="0" w:color="000000"/>
              <w:right w:val="single" w:sz="8" w:space="0" w:color="000000"/>
            </w:tcBorders>
            <w:vAlign w:val="center"/>
            <w:hideMark/>
          </w:tcPr>
          <w:p w14:paraId="7F5EB5EE"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p>
        </w:tc>
        <w:tc>
          <w:tcPr>
            <w:tcW w:w="340" w:type="dxa"/>
            <w:tcBorders>
              <w:top w:val="nil"/>
              <w:left w:val="nil"/>
              <w:bottom w:val="single" w:sz="8" w:space="0" w:color="000000"/>
              <w:right w:val="single" w:sz="8" w:space="0" w:color="000000"/>
            </w:tcBorders>
            <w:shd w:val="clear" w:color="auto" w:fill="auto"/>
            <w:vAlign w:val="center"/>
            <w:hideMark/>
          </w:tcPr>
          <w:p w14:paraId="6F76636B"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52</w:t>
            </w:r>
          </w:p>
        </w:tc>
        <w:tc>
          <w:tcPr>
            <w:tcW w:w="340" w:type="dxa"/>
            <w:tcBorders>
              <w:top w:val="nil"/>
              <w:left w:val="nil"/>
              <w:bottom w:val="single" w:sz="8" w:space="0" w:color="000000"/>
              <w:right w:val="single" w:sz="8" w:space="0" w:color="000000"/>
            </w:tcBorders>
            <w:shd w:val="clear" w:color="auto" w:fill="auto"/>
            <w:vAlign w:val="center"/>
            <w:hideMark/>
          </w:tcPr>
          <w:p w14:paraId="2BD0F8BB"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轨道交通里程（公里）</w:t>
            </w:r>
          </w:p>
        </w:tc>
        <w:tc>
          <w:tcPr>
            <w:tcW w:w="340" w:type="dxa"/>
            <w:tcBorders>
              <w:top w:val="nil"/>
              <w:left w:val="nil"/>
              <w:bottom w:val="single" w:sz="8" w:space="0" w:color="000000"/>
              <w:right w:val="single" w:sz="8" w:space="0" w:color="000000"/>
            </w:tcBorders>
            <w:shd w:val="clear" w:color="auto" w:fill="auto"/>
            <w:vAlign w:val="center"/>
            <w:hideMark/>
          </w:tcPr>
          <w:p w14:paraId="0AE2F754"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24</w:t>
            </w:r>
          </w:p>
        </w:tc>
      </w:tr>
      <w:tr w:rsidR="006B1CB3" w:rsidRPr="00AE6442" w14:paraId="1FA68D1D" w14:textId="77777777" w:rsidTr="00710D16">
        <w:trPr>
          <w:jc w:val="center"/>
        </w:trPr>
        <w:tc>
          <w:tcPr>
            <w:tcW w:w="340" w:type="dxa"/>
            <w:vMerge/>
            <w:tcBorders>
              <w:top w:val="nil"/>
              <w:left w:val="single" w:sz="8" w:space="0" w:color="000000"/>
              <w:bottom w:val="single" w:sz="8" w:space="0" w:color="000000"/>
              <w:right w:val="single" w:sz="8" w:space="0" w:color="000000"/>
            </w:tcBorders>
            <w:vAlign w:val="center"/>
            <w:hideMark/>
          </w:tcPr>
          <w:p w14:paraId="1809C9FE"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p>
        </w:tc>
        <w:tc>
          <w:tcPr>
            <w:tcW w:w="340" w:type="dxa"/>
            <w:vMerge/>
            <w:tcBorders>
              <w:top w:val="nil"/>
              <w:left w:val="single" w:sz="8" w:space="0" w:color="000000"/>
              <w:bottom w:val="single" w:sz="8" w:space="0" w:color="000000"/>
              <w:right w:val="single" w:sz="8" w:space="0" w:color="000000"/>
            </w:tcBorders>
            <w:vAlign w:val="center"/>
            <w:hideMark/>
          </w:tcPr>
          <w:p w14:paraId="4A96E140"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p>
        </w:tc>
        <w:tc>
          <w:tcPr>
            <w:tcW w:w="340" w:type="dxa"/>
            <w:tcBorders>
              <w:top w:val="nil"/>
              <w:left w:val="nil"/>
              <w:bottom w:val="single" w:sz="8" w:space="0" w:color="000000"/>
              <w:right w:val="single" w:sz="8" w:space="0" w:color="000000"/>
            </w:tcBorders>
            <w:shd w:val="clear" w:color="auto" w:fill="auto"/>
            <w:vAlign w:val="center"/>
            <w:hideMark/>
          </w:tcPr>
          <w:p w14:paraId="194C3523"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53</w:t>
            </w:r>
          </w:p>
        </w:tc>
        <w:tc>
          <w:tcPr>
            <w:tcW w:w="340" w:type="dxa"/>
            <w:tcBorders>
              <w:top w:val="nil"/>
              <w:left w:val="nil"/>
              <w:bottom w:val="single" w:sz="8" w:space="0" w:color="000000"/>
              <w:right w:val="single" w:sz="8" w:space="0" w:color="000000"/>
            </w:tcBorders>
            <w:shd w:val="clear" w:color="auto" w:fill="auto"/>
            <w:vAlign w:val="center"/>
            <w:hideMark/>
          </w:tcPr>
          <w:p w14:paraId="1B9F2DE0"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劳动年龄人口平均受教育年限（年）</w:t>
            </w:r>
          </w:p>
        </w:tc>
        <w:tc>
          <w:tcPr>
            <w:tcW w:w="340" w:type="dxa"/>
            <w:tcBorders>
              <w:top w:val="nil"/>
              <w:left w:val="nil"/>
              <w:bottom w:val="single" w:sz="8" w:space="0" w:color="000000"/>
              <w:right w:val="single" w:sz="8" w:space="0" w:color="000000"/>
            </w:tcBorders>
            <w:shd w:val="clear" w:color="auto" w:fill="auto"/>
            <w:vAlign w:val="center"/>
            <w:hideMark/>
          </w:tcPr>
          <w:p w14:paraId="44AF99A8"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12</w:t>
            </w:r>
          </w:p>
        </w:tc>
      </w:tr>
      <w:tr w:rsidR="006B1CB3" w:rsidRPr="00AE6442" w14:paraId="07E707F4" w14:textId="77777777" w:rsidTr="00710D16">
        <w:trPr>
          <w:jc w:val="center"/>
        </w:trPr>
        <w:tc>
          <w:tcPr>
            <w:tcW w:w="340" w:type="dxa"/>
            <w:vMerge/>
            <w:tcBorders>
              <w:top w:val="nil"/>
              <w:left w:val="single" w:sz="8" w:space="0" w:color="000000"/>
              <w:bottom w:val="single" w:sz="8" w:space="0" w:color="000000"/>
              <w:right w:val="single" w:sz="8" w:space="0" w:color="000000"/>
            </w:tcBorders>
            <w:vAlign w:val="center"/>
            <w:hideMark/>
          </w:tcPr>
          <w:p w14:paraId="53804529"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p>
        </w:tc>
        <w:tc>
          <w:tcPr>
            <w:tcW w:w="340" w:type="dxa"/>
            <w:vMerge/>
            <w:tcBorders>
              <w:top w:val="nil"/>
              <w:left w:val="single" w:sz="8" w:space="0" w:color="000000"/>
              <w:bottom w:val="single" w:sz="8" w:space="0" w:color="000000"/>
              <w:right w:val="single" w:sz="8" w:space="0" w:color="000000"/>
            </w:tcBorders>
            <w:vAlign w:val="center"/>
            <w:hideMark/>
          </w:tcPr>
          <w:p w14:paraId="7AEA1580"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p>
        </w:tc>
        <w:tc>
          <w:tcPr>
            <w:tcW w:w="340" w:type="dxa"/>
            <w:tcBorders>
              <w:top w:val="nil"/>
              <w:left w:val="nil"/>
              <w:bottom w:val="single" w:sz="8" w:space="0" w:color="000000"/>
              <w:right w:val="single" w:sz="8" w:space="0" w:color="000000"/>
            </w:tcBorders>
            <w:shd w:val="clear" w:color="auto" w:fill="auto"/>
            <w:vAlign w:val="center"/>
            <w:hideMark/>
          </w:tcPr>
          <w:p w14:paraId="0147C704"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54</w:t>
            </w:r>
          </w:p>
        </w:tc>
        <w:tc>
          <w:tcPr>
            <w:tcW w:w="340" w:type="dxa"/>
            <w:tcBorders>
              <w:top w:val="nil"/>
              <w:left w:val="nil"/>
              <w:bottom w:val="single" w:sz="8" w:space="0" w:color="000000"/>
              <w:right w:val="single" w:sz="8" w:space="0" w:color="000000"/>
            </w:tcBorders>
            <w:shd w:val="clear" w:color="auto" w:fill="auto"/>
            <w:vAlign w:val="center"/>
            <w:hideMark/>
          </w:tcPr>
          <w:p w14:paraId="39AA8D24"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人均预期寿命（岁）</w:t>
            </w:r>
          </w:p>
        </w:tc>
        <w:tc>
          <w:tcPr>
            <w:tcW w:w="340" w:type="dxa"/>
            <w:tcBorders>
              <w:top w:val="nil"/>
              <w:left w:val="nil"/>
              <w:bottom w:val="single" w:sz="8" w:space="0" w:color="000000"/>
              <w:right w:val="single" w:sz="8" w:space="0" w:color="000000"/>
            </w:tcBorders>
            <w:shd w:val="clear" w:color="auto" w:fill="auto"/>
            <w:vAlign w:val="center"/>
            <w:hideMark/>
          </w:tcPr>
          <w:p w14:paraId="5EF569C1"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80</w:t>
            </w:r>
          </w:p>
        </w:tc>
      </w:tr>
      <w:tr w:rsidR="006B1CB3" w:rsidRPr="00AE6442" w14:paraId="216E7598" w14:textId="77777777" w:rsidTr="00710D16">
        <w:trPr>
          <w:jc w:val="center"/>
        </w:trPr>
        <w:tc>
          <w:tcPr>
            <w:tcW w:w="340" w:type="dxa"/>
            <w:vMerge/>
            <w:tcBorders>
              <w:top w:val="nil"/>
              <w:left w:val="single" w:sz="8" w:space="0" w:color="000000"/>
              <w:bottom w:val="single" w:sz="8" w:space="0" w:color="000000"/>
              <w:right w:val="single" w:sz="8" w:space="0" w:color="000000"/>
            </w:tcBorders>
            <w:vAlign w:val="center"/>
            <w:hideMark/>
          </w:tcPr>
          <w:p w14:paraId="4528D243"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p>
        </w:tc>
        <w:tc>
          <w:tcPr>
            <w:tcW w:w="340" w:type="dxa"/>
            <w:vMerge/>
            <w:tcBorders>
              <w:top w:val="nil"/>
              <w:left w:val="single" w:sz="8" w:space="0" w:color="000000"/>
              <w:bottom w:val="single" w:sz="8" w:space="0" w:color="000000"/>
              <w:right w:val="single" w:sz="8" w:space="0" w:color="000000"/>
            </w:tcBorders>
            <w:vAlign w:val="center"/>
            <w:hideMark/>
          </w:tcPr>
          <w:p w14:paraId="4A173E23"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p>
        </w:tc>
        <w:tc>
          <w:tcPr>
            <w:tcW w:w="340" w:type="dxa"/>
            <w:tcBorders>
              <w:top w:val="nil"/>
              <w:left w:val="nil"/>
              <w:bottom w:val="single" w:sz="8" w:space="0" w:color="000000"/>
              <w:right w:val="single" w:sz="8" w:space="0" w:color="000000"/>
            </w:tcBorders>
            <w:shd w:val="clear" w:color="auto" w:fill="auto"/>
            <w:vAlign w:val="center"/>
            <w:hideMark/>
          </w:tcPr>
          <w:p w14:paraId="78B7B0D5"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55</w:t>
            </w:r>
          </w:p>
        </w:tc>
        <w:tc>
          <w:tcPr>
            <w:tcW w:w="340" w:type="dxa"/>
            <w:tcBorders>
              <w:top w:val="nil"/>
              <w:left w:val="nil"/>
              <w:bottom w:val="single" w:sz="8" w:space="0" w:color="000000"/>
              <w:right w:val="single" w:sz="8" w:space="0" w:color="000000"/>
            </w:tcBorders>
            <w:shd w:val="clear" w:color="auto" w:fill="auto"/>
            <w:vAlign w:val="center"/>
            <w:hideMark/>
          </w:tcPr>
          <w:p w14:paraId="3A07DFB4"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居民对城市建设/公共服务/社会治安满意度（%）</w:t>
            </w:r>
          </w:p>
        </w:tc>
        <w:tc>
          <w:tcPr>
            <w:tcW w:w="340" w:type="dxa"/>
            <w:tcBorders>
              <w:top w:val="nil"/>
              <w:left w:val="nil"/>
              <w:bottom w:val="single" w:sz="8" w:space="0" w:color="000000"/>
              <w:right w:val="single" w:sz="8" w:space="0" w:color="000000"/>
            </w:tcBorders>
            <w:shd w:val="clear" w:color="auto" w:fill="auto"/>
            <w:vAlign w:val="center"/>
            <w:hideMark/>
          </w:tcPr>
          <w:p w14:paraId="5B1DCDD6"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80</w:t>
            </w:r>
          </w:p>
        </w:tc>
      </w:tr>
      <w:tr w:rsidR="006B1CB3" w:rsidRPr="00AE6442" w14:paraId="42234DDC" w14:textId="77777777" w:rsidTr="00710D16">
        <w:trPr>
          <w:jc w:val="center"/>
        </w:trPr>
        <w:tc>
          <w:tcPr>
            <w:tcW w:w="340" w:type="dxa"/>
            <w:vMerge/>
            <w:tcBorders>
              <w:top w:val="nil"/>
              <w:left w:val="single" w:sz="8" w:space="0" w:color="000000"/>
              <w:bottom w:val="single" w:sz="8" w:space="0" w:color="000000"/>
              <w:right w:val="single" w:sz="8" w:space="0" w:color="000000"/>
            </w:tcBorders>
            <w:vAlign w:val="center"/>
            <w:hideMark/>
          </w:tcPr>
          <w:p w14:paraId="25A1FC72"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b/>
                <w:bCs/>
                <w:color w:val="000000"/>
                <w:kern w:val="0"/>
                <w:sz w:val="21"/>
                <w:szCs w:val="21"/>
              </w:rPr>
            </w:pPr>
          </w:p>
        </w:tc>
        <w:tc>
          <w:tcPr>
            <w:tcW w:w="340" w:type="dxa"/>
            <w:vMerge/>
            <w:tcBorders>
              <w:top w:val="nil"/>
              <w:left w:val="single" w:sz="8" w:space="0" w:color="000000"/>
              <w:bottom w:val="single" w:sz="8" w:space="0" w:color="000000"/>
              <w:right w:val="single" w:sz="8" w:space="0" w:color="000000"/>
            </w:tcBorders>
            <w:vAlign w:val="center"/>
            <w:hideMark/>
          </w:tcPr>
          <w:p w14:paraId="525E6C0B"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p>
        </w:tc>
        <w:tc>
          <w:tcPr>
            <w:tcW w:w="340" w:type="dxa"/>
            <w:tcBorders>
              <w:top w:val="nil"/>
              <w:left w:val="nil"/>
              <w:bottom w:val="single" w:sz="8" w:space="0" w:color="000000"/>
              <w:right w:val="single" w:sz="8" w:space="0" w:color="000000"/>
            </w:tcBorders>
            <w:shd w:val="clear" w:color="auto" w:fill="auto"/>
            <w:vAlign w:val="center"/>
            <w:hideMark/>
          </w:tcPr>
          <w:p w14:paraId="0B63B88B"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56</w:t>
            </w:r>
          </w:p>
        </w:tc>
        <w:tc>
          <w:tcPr>
            <w:tcW w:w="340" w:type="dxa"/>
            <w:tcBorders>
              <w:top w:val="nil"/>
              <w:left w:val="nil"/>
              <w:bottom w:val="single" w:sz="8" w:space="0" w:color="000000"/>
              <w:right w:val="single" w:sz="8" w:space="0" w:color="000000"/>
            </w:tcBorders>
            <w:shd w:val="clear" w:color="auto" w:fill="auto"/>
            <w:vAlign w:val="center"/>
            <w:hideMark/>
          </w:tcPr>
          <w:p w14:paraId="0BAB581C"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居民人均可支配收入（元）</w:t>
            </w:r>
          </w:p>
        </w:tc>
        <w:tc>
          <w:tcPr>
            <w:tcW w:w="340" w:type="dxa"/>
            <w:tcBorders>
              <w:top w:val="nil"/>
              <w:left w:val="nil"/>
              <w:bottom w:val="single" w:sz="8" w:space="0" w:color="000000"/>
              <w:right w:val="single" w:sz="8" w:space="0" w:color="000000"/>
            </w:tcBorders>
            <w:shd w:val="clear" w:color="auto" w:fill="auto"/>
            <w:vAlign w:val="center"/>
            <w:hideMark/>
          </w:tcPr>
          <w:p w14:paraId="475FD2B5" w14:textId="77777777" w:rsidR="006B1CB3" w:rsidRPr="00AE6442" w:rsidRDefault="006B1CB3" w:rsidP="00710D16">
            <w:pPr>
              <w:widowControl/>
              <w:spacing w:before="100" w:beforeAutospacing="1" w:after="100" w:afterAutospacing="1" w:line="240" w:lineRule="auto"/>
              <w:jc w:val="center"/>
              <w:rPr>
                <w:rFonts w:ascii="仿宋_GB2312" w:eastAsia="仿宋_GB2312" w:hAnsi="华文细黑" w:cs="宋体"/>
                <w:color w:val="000000"/>
                <w:kern w:val="0"/>
                <w:sz w:val="21"/>
                <w:szCs w:val="21"/>
              </w:rPr>
            </w:pPr>
            <w:r w:rsidRPr="00AE6442">
              <w:rPr>
                <w:rFonts w:ascii="仿宋_GB2312" w:eastAsia="仿宋_GB2312" w:hAnsi="华文细黑" w:cs="宋体" w:hint="eastAsia"/>
                <w:color w:val="000000"/>
                <w:kern w:val="0"/>
                <w:sz w:val="21"/>
                <w:szCs w:val="21"/>
              </w:rPr>
              <w:t>与经济发展同步增长</w:t>
            </w:r>
          </w:p>
        </w:tc>
      </w:tr>
    </w:tbl>
    <w:p w14:paraId="0484B4AE" w14:textId="77777777" w:rsidR="00D64186" w:rsidRPr="00D93509" w:rsidRDefault="00455FB8" w:rsidP="00D64186">
      <w:pPr>
        <w:rPr>
          <w:color w:val="000000" w:themeColor="text1"/>
        </w:rPr>
        <w:sectPr w:rsidR="00D64186" w:rsidRPr="00D93509" w:rsidSect="002B30B8">
          <w:footerReference w:type="default" r:id="rId16"/>
          <w:pgSz w:w="11907" w:h="16840" w:code="9"/>
          <w:pgMar w:top="1843" w:right="1752" w:bottom="1440" w:left="1752" w:header="851" w:footer="1077" w:gutter="0"/>
          <w:pgNumType w:start="1"/>
          <w:cols w:space="720"/>
          <w:docGrid w:type="linesAndChars" w:linePitch="326"/>
        </w:sectPr>
      </w:pPr>
      <w:r w:rsidRPr="00455FB8">
        <w:rPr>
          <w:color w:val="000000" w:themeColor="text1"/>
          <w:sz w:val="18"/>
          <w:szCs w:val="18"/>
        </w:rPr>
        <w:br w:type="textWrapping" w:clear="all"/>
      </w:r>
    </w:p>
    <w:p w14:paraId="721436F9" w14:textId="7D0063E4" w:rsidR="00E35452" w:rsidRPr="000E063F" w:rsidRDefault="00455FB8" w:rsidP="000E063F">
      <w:pPr>
        <w:pStyle w:val="2"/>
        <w:spacing w:before="120" w:after="120" w:line="415" w:lineRule="auto"/>
        <w:jc w:val="center"/>
        <w:rPr>
          <w:rFonts w:ascii="仿宋_GB2312" w:eastAsia="仿宋_GB2312"/>
          <w:color w:val="000000" w:themeColor="text1"/>
          <w:sz w:val="24"/>
          <w:szCs w:val="24"/>
        </w:rPr>
      </w:pPr>
      <w:bookmarkStart w:id="199" w:name="_Toc316479502"/>
      <w:bookmarkStart w:id="200" w:name="_Toc324166505"/>
      <w:bookmarkStart w:id="201" w:name="_Toc509952208"/>
      <w:r w:rsidRPr="000E063F">
        <w:rPr>
          <w:rFonts w:ascii="仿宋_GB2312" w:eastAsia="仿宋_GB2312" w:hint="eastAsia"/>
          <w:color w:val="000000" w:themeColor="text1"/>
          <w:sz w:val="24"/>
          <w:szCs w:val="24"/>
        </w:rPr>
        <w:lastRenderedPageBreak/>
        <w:t>附表</w:t>
      </w:r>
      <w:r w:rsidRPr="000E063F">
        <w:rPr>
          <w:rFonts w:ascii="仿宋_GB2312" w:eastAsia="仿宋_GB2312"/>
          <w:color w:val="000000" w:themeColor="text1"/>
          <w:sz w:val="24"/>
          <w:szCs w:val="24"/>
        </w:rPr>
        <w:t>2</w:t>
      </w:r>
      <w:r w:rsidRPr="000E063F">
        <w:rPr>
          <w:rFonts w:ascii="仿宋_GB2312" w:eastAsia="仿宋_GB2312" w:hint="eastAsia"/>
          <w:color w:val="000000" w:themeColor="text1"/>
          <w:sz w:val="24"/>
          <w:szCs w:val="24"/>
        </w:rPr>
        <w:t>：</w:t>
      </w:r>
      <w:bookmarkStart w:id="202" w:name="OLE_LINK9"/>
      <w:bookmarkStart w:id="203" w:name="OLE_LINK10"/>
      <w:bookmarkStart w:id="204" w:name="OLE_LINK11"/>
      <w:r w:rsidR="00BB4DDD" w:rsidRPr="000E063F">
        <w:rPr>
          <w:rFonts w:ascii="仿宋_GB2312" w:eastAsia="仿宋_GB2312" w:hint="eastAsia"/>
          <w:color w:val="000000" w:themeColor="text1"/>
          <w:sz w:val="24"/>
          <w:szCs w:val="24"/>
        </w:rPr>
        <w:t>南阳新城区2035年</w:t>
      </w:r>
      <w:bookmarkEnd w:id="202"/>
      <w:bookmarkEnd w:id="203"/>
      <w:bookmarkEnd w:id="204"/>
      <w:r w:rsidRPr="000E063F">
        <w:rPr>
          <w:rFonts w:ascii="仿宋_GB2312" w:eastAsia="仿宋_GB2312" w:hint="eastAsia"/>
          <w:color w:val="000000" w:themeColor="text1"/>
          <w:sz w:val="24"/>
          <w:szCs w:val="24"/>
        </w:rPr>
        <w:t>城乡用地汇总表</w:t>
      </w:r>
      <w:bookmarkEnd w:id="199"/>
      <w:bookmarkEnd w:id="200"/>
      <w:bookmarkEnd w:id="201"/>
    </w:p>
    <w:tbl>
      <w:tblPr>
        <w:tblW w:w="8111" w:type="dxa"/>
        <w:tblCellMar>
          <w:left w:w="0" w:type="dxa"/>
          <w:right w:w="0" w:type="dxa"/>
        </w:tblCellMar>
        <w:tblLook w:val="04A0" w:firstRow="1" w:lastRow="0" w:firstColumn="1" w:lastColumn="0" w:noHBand="0" w:noVBand="1"/>
      </w:tblPr>
      <w:tblGrid>
        <w:gridCol w:w="1286"/>
        <w:gridCol w:w="1007"/>
        <w:gridCol w:w="958"/>
        <w:gridCol w:w="2210"/>
        <w:gridCol w:w="1439"/>
        <w:gridCol w:w="1211"/>
      </w:tblGrid>
      <w:tr w:rsidR="004D7DBD" w:rsidRPr="000E063F" w14:paraId="1D9B4B0C" w14:textId="77777777" w:rsidTr="00AE6442">
        <w:trPr>
          <w:trHeight w:val="673"/>
        </w:trPr>
        <w:tc>
          <w:tcPr>
            <w:tcW w:w="128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C8DDE67" w14:textId="77777777" w:rsidR="004D7DBD" w:rsidRPr="000E063F" w:rsidRDefault="004D7DBD" w:rsidP="00E41D03">
            <w:pPr>
              <w:spacing w:line="240" w:lineRule="auto"/>
              <w:jc w:val="center"/>
              <w:rPr>
                <w:rFonts w:ascii="仿宋_GB2312" w:eastAsia="仿宋_GB2312" w:hAnsi="宋体" w:cs="宋体"/>
                <w:color w:val="000000" w:themeColor="text1"/>
                <w:kern w:val="0"/>
                <w:sz w:val="21"/>
                <w:szCs w:val="21"/>
              </w:rPr>
            </w:pPr>
            <w:r w:rsidRPr="000E063F">
              <w:rPr>
                <w:rFonts w:ascii="仿宋_GB2312" w:eastAsia="仿宋_GB2312" w:hAnsi="宋体" w:cs="宋体" w:hint="eastAsia"/>
                <w:b/>
                <w:bCs/>
                <w:color w:val="000000" w:themeColor="text1"/>
                <w:kern w:val="0"/>
                <w:sz w:val="21"/>
                <w:szCs w:val="21"/>
              </w:rPr>
              <w:t>用地代码</w:t>
            </w:r>
          </w:p>
        </w:tc>
        <w:tc>
          <w:tcPr>
            <w:tcW w:w="100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999D748" w14:textId="77777777" w:rsidR="004D7DBD" w:rsidRPr="000E063F" w:rsidRDefault="004D7DBD" w:rsidP="00E41D03">
            <w:pPr>
              <w:spacing w:line="240" w:lineRule="auto"/>
              <w:jc w:val="center"/>
              <w:rPr>
                <w:rFonts w:ascii="仿宋_GB2312" w:eastAsia="仿宋_GB2312" w:hAnsi="宋体" w:cs="宋体"/>
                <w:color w:val="000000" w:themeColor="text1"/>
                <w:kern w:val="0"/>
                <w:sz w:val="21"/>
                <w:szCs w:val="21"/>
              </w:rPr>
            </w:pPr>
            <w:r w:rsidRPr="000E063F">
              <w:rPr>
                <w:rFonts w:ascii="仿宋_GB2312" w:eastAsia="仿宋_GB2312" w:hAnsi="宋体" w:cs="宋体" w:hint="eastAsia"/>
                <w:b/>
                <w:bCs/>
                <w:color w:val="000000" w:themeColor="text1"/>
                <w:kern w:val="0"/>
                <w:sz w:val="21"/>
                <w:szCs w:val="21"/>
              </w:rPr>
              <w:t>用地中类</w:t>
            </w:r>
          </w:p>
        </w:tc>
        <w:tc>
          <w:tcPr>
            <w:tcW w:w="9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DE4B208" w14:textId="77777777" w:rsidR="004D7DBD" w:rsidRPr="000E063F" w:rsidRDefault="004D7DBD" w:rsidP="00E41D03">
            <w:pPr>
              <w:spacing w:line="240" w:lineRule="auto"/>
              <w:jc w:val="center"/>
              <w:rPr>
                <w:rFonts w:ascii="仿宋_GB2312" w:eastAsia="仿宋_GB2312" w:hAnsi="宋体" w:cs="宋体"/>
                <w:color w:val="000000" w:themeColor="text1"/>
                <w:kern w:val="0"/>
                <w:sz w:val="21"/>
                <w:szCs w:val="21"/>
              </w:rPr>
            </w:pPr>
            <w:r w:rsidRPr="000E063F">
              <w:rPr>
                <w:rFonts w:ascii="仿宋_GB2312" w:eastAsia="仿宋_GB2312" w:hAnsi="宋体" w:cs="宋体" w:hint="eastAsia"/>
                <w:b/>
                <w:bCs/>
                <w:color w:val="000000" w:themeColor="text1"/>
                <w:kern w:val="0"/>
                <w:sz w:val="21"/>
                <w:szCs w:val="21"/>
              </w:rPr>
              <w:t>用地小类</w:t>
            </w:r>
          </w:p>
        </w:tc>
        <w:tc>
          <w:tcPr>
            <w:tcW w:w="22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98EC4AF" w14:textId="77777777" w:rsidR="004D7DBD" w:rsidRPr="000E063F" w:rsidRDefault="004D7DBD" w:rsidP="00E41D03">
            <w:pPr>
              <w:spacing w:line="240" w:lineRule="auto"/>
              <w:jc w:val="center"/>
              <w:rPr>
                <w:rFonts w:ascii="仿宋_GB2312" w:eastAsia="仿宋_GB2312" w:hAnsi="宋体" w:cs="宋体"/>
                <w:color w:val="000000" w:themeColor="text1"/>
                <w:kern w:val="0"/>
                <w:sz w:val="21"/>
                <w:szCs w:val="21"/>
              </w:rPr>
            </w:pPr>
            <w:r w:rsidRPr="000E063F">
              <w:rPr>
                <w:rFonts w:ascii="仿宋_GB2312" w:eastAsia="仿宋_GB2312" w:hAnsi="宋体" w:cs="宋体" w:hint="eastAsia"/>
                <w:b/>
                <w:bCs/>
                <w:color w:val="000000" w:themeColor="text1"/>
                <w:kern w:val="0"/>
                <w:sz w:val="21"/>
                <w:szCs w:val="21"/>
              </w:rPr>
              <w:t>用地名称</w:t>
            </w:r>
          </w:p>
        </w:tc>
        <w:tc>
          <w:tcPr>
            <w:tcW w:w="143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51C3701" w14:textId="6EB4F3B0" w:rsidR="004D7DBD" w:rsidRPr="000E063F" w:rsidRDefault="004D7DBD" w:rsidP="00E41D03">
            <w:pPr>
              <w:spacing w:line="240" w:lineRule="auto"/>
              <w:jc w:val="center"/>
              <w:rPr>
                <w:rFonts w:ascii="仿宋_GB2312" w:eastAsia="仿宋_GB2312" w:hAnsi="宋体" w:cs="宋体"/>
                <w:color w:val="000000" w:themeColor="text1"/>
                <w:kern w:val="0"/>
                <w:sz w:val="21"/>
                <w:szCs w:val="21"/>
              </w:rPr>
            </w:pPr>
            <w:r w:rsidRPr="000E063F">
              <w:rPr>
                <w:rFonts w:ascii="仿宋_GB2312" w:eastAsia="仿宋_GB2312" w:hAnsi="宋体" w:cs="宋体" w:hint="eastAsia"/>
                <w:b/>
                <w:bCs/>
                <w:color w:val="000000" w:themeColor="text1"/>
                <w:kern w:val="0"/>
                <w:sz w:val="21"/>
                <w:szCs w:val="21"/>
              </w:rPr>
              <w:t>用地面积（</w:t>
            </w:r>
            <w:r w:rsidR="00E41D03">
              <w:rPr>
                <w:rFonts w:ascii="仿宋_GB2312" w:eastAsia="仿宋_GB2312" w:hAnsi="宋体" w:cs="宋体"/>
                <w:b/>
                <w:bCs/>
                <w:color w:val="000000" w:themeColor="text1"/>
                <w:kern w:val="0"/>
                <w:sz w:val="21"/>
                <w:szCs w:val="21"/>
              </w:rPr>
              <w:t>ha</w:t>
            </w:r>
            <w:r w:rsidRPr="000E063F">
              <w:rPr>
                <w:rFonts w:ascii="仿宋_GB2312" w:eastAsia="仿宋_GB2312" w:hAnsi="宋体" w:cs="宋体" w:hint="eastAsia"/>
                <w:b/>
                <w:bCs/>
                <w:color w:val="000000" w:themeColor="text1"/>
                <w:kern w:val="0"/>
                <w:sz w:val="21"/>
                <w:szCs w:val="21"/>
              </w:rPr>
              <w:t>)</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676FB81" w14:textId="77777777" w:rsidR="004D7DBD" w:rsidRPr="000E063F" w:rsidRDefault="004D7DBD" w:rsidP="00E41D03">
            <w:pPr>
              <w:spacing w:line="240" w:lineRule="auto"/>
              <w:jc w:val="center"/>
              <w:rPr>
                <w:rFonts w:ascii="仿宋_GB2312" w:eastAsia="仿宋_GB2312" w:hAnsi="宋体" w:cs="宋体"/>
                <w:color w:val="000000" w:themeColor="text1"/>
                <w:kern w:val="0"/>
                <w:sz w:val="21"/>
                <w:szCs w:val="21"/>
              </w:rPr>
            </w:pPr>
            <w:r w:rsidRPr="000E063F">
              <w:rPr>
                <w:rFonts w:ascii="仿宋_GB2312" w:eastAsia="仿宋_GB2312" w:hAnsi="宋体" w:cs="宋体" w:hint="eastAsia"/>
                <w:b/>
                <w:bCs/>
                <w:color w:val="000000" w:themeColor="text1"/>
                <w:kern w:val="0"/>
                <w:sz w:val="21"/>
                <w:szCs w:val="21"/>
              </w:rPr>
              <w:t>比例（%）</w:t>
            </w:r>
          </w:p>
        </w:tc>
      </w:tr>
      <w:tr w:rsidR="00AE6442" w:rsidRPr="000E063F" w14:paraId="43898BD4" w14:textId="77777777" w:rsidTr="00E41D03">
        <w:trPr>
          <w:trHeight w:val="468"/>
        </w:trPr>
        <w:tc>
          <w:tcPr>
            <w:tcW w:w="1286" w:type="dxa"/>
            <w:vMerge w:val="restart"/>
            <w:tcBorders>
              <w:top w:val="single" w:sz="8" w:space="0" w:color="000000"/>
              <w:left w:val="single" w:sz="8" w:space="0" w:color="000000"/>
              <w:right w:val="single" w:sz="8" w:space="0" w:color="000000"/>
            </w:tcBorders>
            <w:shd w:val="clear" w:color="auto" w:fill="auto"/>
            <w:tcMar>
              <w:top w:w="15" w:type="dxa"/>
              <w:left w:w="15" w:type="dxa"/>
              <w:bottom w:w="0" w:type="dxa"/>
              <w:right w:w="15" w:type="dxa"/>
            </w:tcMar>
            <w:vAlign w:val="center"/>
          </w:tcPr>
          <w:p w14:paraId="31BEB997" w14:textId="6250D415" w:rsidR="00AE6442" w:rsidRPr="000E063F" w:rsidRDefault="00AE6442" w:rsidP="00AE6442">
            <w:pPr>
              <w:spacing w:line="240" w:lineRule="auto"/>
              <w:jc w:val="center"/>
              <w:rPr>
                <w:rFonts w:ascii="仿宋_GB2312" w:eastAsia="仿宋_GB2312" w:hAnsi="宋体" w:cs="宋体"/>
                <w:b/>
                <w:bCs/>
                <w:color w:val="000000" w:themeColor="text1"/>
                <w:kern w:val="0"/>
                <w:sz w:val="21"/>
                <w:szCs w:val="21"/>
              </w:rPr>
            </w:pPr>
            <w:r w:rsidRPr="000E063F">
              <w:rPr>
                <w:rFonts w:ascii="仿宋_GB2312" w:eastAsia="仿宋_GB2312" w:hAnsi="宋体" w:cs="宋体" w:hint="eastAsia"/>
                <w:b/>
                <w:bCs/>
                <w:color w:val="000000" w:themeColor="text1"/>
                <w:kern w:val="0"/>
                <w:sz w:val="21"/>
                <w:szCs w:val="21"/>
              </w:rPr>
              <w:t>H</w:t>
            </w:r>
          </w:p>
        </w:tc>
        <w:tc>
          <w:tcPr>
            <w:tcW w:w="417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3FC7D95" w14:textId="2DD352C2" w:rsidR="00AE6442" w:rsidRPr="000E063F" w:rsidRDefault="00AE6442" w:rsidP="00AE6442">
            <w:pPr>
              <w:spacing w:line="240" w:lineRule="auto"/>
              <w:jc w:val="center"/>
              <w:rPr>
                <w:rFonts w:ascii="仿宋_GB2312" w:eastAsia="仿宋_GB2312" w:hAnsi="宋体" w:cs="宋体"/>
                <w:color w:val="000000" w:themeColor="text1"/>
                <w:kern w:val="0"/>
                <w:sz w:val="21"/>
                <w:szCs w:val="21"/>
              </w:rPr>
            </w:pPr>
            <w:r w:rsidRPr="00E41D03">
              <w:rPr>
                <w:rFonts w:ascii="仿宋_GB2312" w:eastAsia="仿宋_GB2312" w:hAnsi="宋体" w:cs="宋体" w:hint="eastAsia"/>
                <w:color w:val="000000" w:themeColor="text1"/>
                <w:kern w:val="0"/>
                <w:sz w:val="21"/>
                <w:szCs w:val="21"/>
              </w:rPr>
              <w:t>建设用地</w:t>
            </w:r>
          </w:p>
        </w:tc>
        <w:tc>
          <w:tcPr>
            <w:tcW w:w="143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86A9C4A" w14:textId="64F576C3" w:rsidR="00AE6442" w:rsidRPr="000E063F" w:rsidRDefault="00AE6442" w:rsidP="00AE6442">
            <w:pPr>
              <w:spacing w:line="240" w:lineRule="auto"/>
              <w:jc w:val="center"/>
              <w:rPr>
                <w:rFonts w:ascii="仿宋_GB2312" w:eastAsia="仿宋_GB2312" w:hAnsi="宋体" w:cs="宋体"/>
                <w:color w:val="000000" w:themeColor="text1"/>
                <w:kern w:val="0"/>
                <w:sz w:val="21"/>
                <w:szCs w:val="21"/>
              </w:rPr>
            </w:pPr>
            <w:r w:rsidRPr="00AE6442">
              <w:rPr>
                <w:rFonts w:ascii="仿宋_GB2312" w:eastAsia="仿宋_GB2312" w:hAnsi="宋体" w:cs="宋体" w:hint="eastAsia"/>
                <w:color w:val="000000" w:themeColor="text1"/>
                <w:kern w:val="0"/>
                <w:sz w:val="21"/>
                <w:szCs w:val="21"/>
              </w:rPr>
              <w:t xml:space="preserve">6314.09 </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CFA9095" w14:textId="428DCB5F" w:rsidR="00AE6442" w:rsidRPr="000E063F" w:rsidRDefault="00AE6442" w:rsidP="00AE6442">
            <w:pPr>
              <w:spacing w:line="240" w:lineRule="auto"/>
              <w:jc w:val="center"/>
              <w:rPr>
                <w:rFonts w:ascii="仿宋_GB2312" w:eastAsia="仿宋_GB2312" w:hAnsi="宋体" w:cs="宋体"/>
                <w:color w:val="000000" w:themeColor="text1"/>
                <w:kern w:val="0"/>
                <w:sz w:val="21"/>
                <w:szCs w:val="21"/>
              </w:rPr>
            </w:pPr>
            <w:r w:rsidRPr="00AE6442">
              <w:rPr>
                <w:rFonts w:ascii="仿宋_GB2312" w:eastAsia="仿宋_GB2312" w:hAnsi="宋体" w:cs="宋体" w:hint="eastAsia"/>
                <w:color w:val="000000" w:themeColor="text1"/>
                <w:kern w:val="0"/>
                <w:sz w:val="21"/>
                <w:szCs w:val="21"/>
              </w:rPr>
              <w:t xml:space="preserve">65.93 </w:t>
            </w:r>
          </w:p>
        </w:tc>
      </w:tr>
      <w:tr w:rsidR="00AE6442" w:rsidRPr="000E063F" w14:paraId="68A68785" w14:textId="77777777" w:rsidTr="00AE6442">
        <w:trPr>
          <w:trHeight w:val="580"/>
        </w:trPr>
        <w:tc>
          <w:tcPr>
            <w:tcW w:w="1286" w:type="dxa"/>
            <w:vMerge/>
            <w:tcBorders>
              <w:left w:val="single" w:sz="8" w:space="0" w:color="000000"/>
              <w:right w:val="single" w:sz="8" w:space="0" w:color="000000"/>
            </w:tcBorders>
            <w:shd w:val="clear" w:color="auto" w:fill="auto"/>
            <w:tcMar>
              <w:top w:w="15" w:type="dxa"/>
              <w:left w:w="15" w:type="dxa"/>
              <w:bottom w:w="0" w:type="dxa"/>
              <w:right w:w="15" w:type="dxa"/>
            </w:tcMar>
            <w:vAlign w:val="center"/>
            <w:hideMark/>
          </w:tcPr>
          <w:p w14:paraId="699AD443" w14:textId="4E4C5B21" w:rsidR="00AE6442" w:rsidRPr="000E063F" w:rsidRDefault="00AE6442" w:rsidP="00AE6442">
            <w:pPr>
              <w:spacing w:line="240" w:lineRule="auto"/>
              <w:jc w:val="center"/>
              <w:rPr>
                <w:rFonts w:ascii="仿宋_GB2312" w:eastAsia="仿宋_GB2312" w:hAnsi="宋体" w:cs="宋体"/>
                <w:color w:val="000000" w:themeColor="text1"/>
                <w:kern w:val="0"/>
                <w:sz w:val="21"/>
                <w:szCs w:val="21"/>
              </w:rPr>
            </w:pPr>
          </w:p>
        </w:tc>
        <w:tc>
          <w:tcPr>
            <w:tcW w:w="100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3CE046D" w14:textId="77777777" w:rsidR="00AE6442" w:rsidRPr="000E063F" w:rsidRDefault="00AE6442" w:rsidP="00AE6442">
            <w:pPr>
              <w:spacing w:line="240" w:lineRule="auto"/>
              <w:jc w:val="center"/>
              <w:rPr>
                <w:rFonts w:ascii="仿宋_GB2312" w:eastAsia="仿宋_GB2312" w:hAnsi="宋体" w:cs="宋体"/>
                <w:color w:val="000000" w:themeColor="text1"/>
                <w:kern w:val="0"/>
                <w:sz w:val="21"/>
                <w:szCs w:val="21"/>
              </w:rPr>
            </w:pPr>
            <w:r w:rsidRPr="000E063F">
              <w:rPr>
                <w:rFonts w:ascii="仿宋_GB2312" w:eastAsia="仿宋_GB2312" w:hAnsi="宋体" w:cs="宋体" w:hint="eastAsia"/>
                <w:color w:val="000000" w:themeColor="text1"/>
                <w:kern w:val="0"/>
                <w:sz w:val="21"/>
                <w:szCs w:val="21"/>
              </w:rPr>
              <w:t>H1</w:t>
            </w:r>
          </w:p>
        </w:tc>
        <w:tc>
          <w:tcPr>
            <w:tcW w:w="9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18CADA1" w14:textId="4A076807" w:rsidR="00AE6442" w:rsidRPr="000E063F" w:rsidRDefault="00AE6442" w:rsidP="00AE6442">
            <w:pPr>
              <w:spacing w:line="240" w:lineRule="auto"/>
              <w:jc w:val="center"/>
              <w:rPr>
                <w:rFonts w:ascii="仿宋_GB2312" w:eastAsia="仿宋_GB2312" w:hAnsi="宋体" w:cs="宋体"/>
                <w:color w:val="000000" w:themeColor="text1"/>
                <w:kern w:val="0"/>
                <w:sz w:val="21"/>
                <w:szCs w:val="21"/>
              </w:rPr>
            </w:pPr>
          </w:p>
        </w:tc>
        <w:tc>
          <w:tcPr>
            <w:tcW w:w="22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CEDBFD8" w14:textId="77777777" w:rsidR="00AE6442" w:rsidRPr="000E063F" w:rsidRDefault="00AE6442" w:rsidP="00AE6442">
            <w:pPr>
              <w:spacing w:line="240" w:lineRule="auto"/>
              <w:jc w:val="center"/>
              <w:rPr>
                <w:rFonts w:ascii="仿宋_GB2312" w:eastAsia="仿宋_GB2312" w:hAnsi="宋体" w:cs="宋体"/>
                <w:color w:val="000000" w:themeColor="text1"/>
                <w:kern w:val="0"/>
                <w:sz w:val="21"/>
                <w:szCs w:val="21"/>
              </w:rPr>
            </w:pPr>
            <w:r w:rsidRPr="000E063F">
              <w:rPr>
                <w:rFonts w:ascii="仿宋_GB2312" w:eastAsia="仿宋_GB2312" w:hAnsi="宋体" w:cs="宋体" w:hint="eastAsia"/>
                <w:color w:val="000000" w:themeColor="text1"/>
                <w:kern w:val="0"/>
                <w:sz w:val="21"/>
                <w:szCs w:val="21"/>
              </w:rPr>
              <w:t>城乡居民点建设用地</w:t>
            </w:r>
          </w:p>
        </w:tc>
        <w:tc>
          <w:tcPr>
            <w:tcW w:w="143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E5B0D0" w14:textId="15DE0112" w:rsidR="00AE6442" w:rsidRPr="000E063F" w:rsidRDefault="00AE6442" w:rsidP="00AE6442">
            <w:pPr>
              <w:spacing w:line="240" w:lineRule="auto"/>
              <w:jc w:val="center"/>
              <w:rPr>
                <w:rFonts w:ascii="仿宋_GB2312" w:eastAsia="仿宋_GB2312" w:hAnsi="宋体" w:cs="宋体"/>
                <w:color w:val="000000" w:themeColor="text1"/>
                <w:kern w:val="0"/>
                <w:sz w:val="21"/>
                <w:szCs w:val="21"/>
              </w:rPr>
            </w:pPr>
            <w:r w:rsidRPr="006F2E5B">
              <w:rPr>
                <w:rFonts w:ascii="仿宋_GB2312" w:eastAsia="仿宋_GB2312" w:hAnsi="宋体" w:cs="宋体" w:hint="eastAsia"/>
                <w:color w:val="000000" w:themeColor="text1"/>
                <w:kern w:val="0"/>
                <w:sz w:val="21"/>
                <w:szCs w:val="21"/>
              </w:rPr>
              <w:t xml:space="preserve">6245.36 </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1BCF242" w14:textId="0E029205" w:rsidR="00AE6442" w:rsidRPr="000E063F" w:rsidRDefault="00AE6442" w:rsidP="00AE6442">
            <w:pPr>
              <w:spacing w:line="240" w:lineRule="auto"/>
              <w:jc w:val="center"/>
              <w:rPr>
                <w:rFonts w:ascii="仿宋_GB2312" w:eastAsia="仿宋_GB2312" w:hAnsi="宋体" w:cs="宋体"/>
                <w:color w:val="000000" w:themeColor="text1"/>
                <w:kern w:val="0"/>
                <w:sz w:val="21"/>
                <w:szCs w:val="21"/>
              </w:rPr>
            </w:pPr>
            <w:r w:rsidRPr="006F2E5B">
              <w:rPr>
                <w:rFonts w:ascii="仿宋_GB2312" w:eastAsia="仿宋_GB2312" w:hAnsi="宋体" w:cs="宋体" w:hint="eastAsia"/>
                <w:color w:val="000000" w:themeColor="text1"/>
                <w:kern w:val="0"/>
                <w:sz w:val="21"/>
                <w:szCs w:val="21"/>
              </w:rPr>
              <w:t xml:space="preserve">65.22 </w:t>
            </w:r>
          </w:p>
        </w:tc>
      </w:tr>
      <w:tr w:rsidR="00AE6442" w:rsidRPr="000E063F" w14:paraId="5F842E90" w14:textId="77777777" w:rsidTr="00AE6442">
        <w:trPr>
          <w:trHeight w:val="461"/>
        </w:trPr>
        <w:tc>
          <w:tcPr>
            <w:tcW w:w="1286" w:type="dxa"/>
            <w:vMerge/>
            <w:tcBorders>
              <w:left w:val="single" w:sz="8" w:space="0" w:color="000000"/>
              <w:right w:val="single" w:sz="8" w:space="0" w:color="000000"/>
            </w:tcBorders>
            <w:vAlign w:val="center"/>
            <w:hideMark/>
          </w:tcPr>
          <w:p w14:paraId="57A9E656" w14:textId="77777777" w:rsidR="00AE6442" w:rsidRPr="000E063F" w:rsidRDefault="00AE6442" w:rsidP="00AE6442">
            <w:pPr>
              <w:spacing w:line="240" w:lineRule="auto"/>
              <w:jc w:val="center"/>
              <w:rPr>
                <w:rFonts w:ascii="仿宋_GB2312" w:eastAsia="仿宋_GB2312" w:hAnsi="宋体" w:cs="宋体"/>
                <w:color w:val="000000" w:themeColor="text1"/>
                <w:kern w:val="0"/>
                <w:sz w:val="21"/>
                <w:szCs w:val="21"/>
              </w:rPr>
            </w:pPr>
          </w:p>
        </w:tc>
        <w:tc>
          <w:tcPr>
            <w:tcW w:w="1007" w:type="dxa"/>
            <w:vMerge/>
            <w:tcBorders>
              <w:top w:val="single" w:sz="8" w:space="0" w:color="000000"/>
              <w:left w:val="single" w:sz="8" w:space="0" w:color="000000"/>
              <w:bottom w:val="single" w:sz="8" w:space="0" w:color="000000"/>
              <w:right w:val="single" w:sz="8" w:space="0" w:color="000000"/>
            </w:tcBorders>
            <w:vAlign w:val="center"/>
            <w:hideMark/>
          </w:tcPr>
          <w:p w14:paraId="2BF65619" w14:textId="77777777" w:rsidR="00AE6442" w:rsidRPr="000E063F" w:rsidRDefault="00AE6442" w:rsidP="00AE6442">
            <w:pPr>
              <w:spacing w:line="240" w:lineRule="auto"/>
              <w:jc w:val="center"/>
              <w:rPr>
                <w:rFonts w:ascii="仿宋_GB2312" w:eastAsia="仿宋_GB2312" w:hAnsi="宋体" w:cs="宋体"/>
                <w:color w:val="000000" w:themeColor="text1"/>
                <w:kern w:val="0"/>
                <w:sz w:val="21"/>
                <w:szCs w:val="21"/>
              </w:rPr>
            </w:pPr>
          </w:p>
        </w:tc>
        <w:tc>
          <w:tcPr>
            <w:tcW w:w="9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451C34B" w14:textId="77777777" w:rsidR="00AE6442" w:rsidRPr="000E063F" w:rsidRDefault="00AE6442" w:rsidP="00AE6442">
            <w:pPr>
              <w:spacing w:line="240" w:lineRule="auto"/>
              <w:jc w:val="center"/>
              <w:rPr>
                <w:rFonts w:ascii="仿宋_GB2312" w:eastAsia="仿宋_GB2312" w:hAnsi="宋体" w:cs="宋体"/>
                <w:color w:val="000000" w:themeColor="text1"/>
                <w:kern w:val="0"/>
                <w:sz w:val="21"/>
                <w:szCs w:val="21"/>
              </w:rPr>
            </w:pPr>
            <w:r w:rsidRPr="000E063F">
              <w:rPr>
                <w:rFonts w:ascii="仿宋_GB2312" w:eastAsia="仿宋_GB2312" w:hAnsi="宋体" w:cs="宋体" w:hint="eastAsia"/>
                <w:color w:val="000000" w:themeColor="text1"/>
                <w:kern w:val="0"/>
                <w:sz w:val="21"/>
                <w:szCs w:val="21"/>
              </w:rPr>
              <w:t>H11</w:t>
            </w:r>
          </w:p>
        </w:tc>
        <w:tc>
          <w:tcPr>
            <w:tcW w:w="22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FBDCF49" w14:textId="77777777" w:rsidR="00AE6442" w:rsidRPr="000E063F" w:rsidRDefault="00AE6442" w:rsidP="00AE6442">
            <w:pPr>
              <w:spacing w:line="240" w:lineRule="auto"/>
              <w:jc w:val="center"/>
              <w:rPr>
                <w:rFonts w:ascii="仿宋_GB2312" w:eastAsia="仿宋_GB2312" w:hAnsi="宋体" w:cs="宋体"/>
                <w:color w:val="000000" w:themeColor="text1"/>
                <w:kern w:val="0"/>
                <w:sz w:val="21"/>
                <w:szCs w:val="21"/>
              </w:rPr>
            </w:pPr>
            <w:r w:rsidRPr="000E063F">
              <w:rPr>
                <w:rFonts w:ascii="仿宋_GB2312" w:eastAsia="仿宋_GB2312" w:hAnsi="宋体" w:cs="宋体" w:hint="eastAsia"/>
                <w:color w:val="000000" w:themeColor="text1"/>
                <w:kern w:val="0"/>
                <w:sz w:val="21"/>
                <w:szCs w:val="21"/>
              </w:rPr>
              <w:t>城市建设用地</w:t>
            </w:r>
          </w:p>
        </w:tc>
        <w:tc>
          <w:tcPr>
            <w:tcW w:w="143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FC628D1" w14:textId="71F7124C" w:rsidR="00AE6442" w:rsidRPr="000E063F" w:rsidRDefault="00AE6442" w:rsidP="00AE6442">
            <w:pPr>
              <w:spacing w:line="240" w:lineRule="auto"/>
              <w:jc w:val="center"/>
              <w:rPr>
                <w:rFonts w:ascii="仿宋_GB2312" w:eastAsia="仿宋_GB2312" w:hAnsi="宋体" w:cs="宋体"/>
                <w:color w:val="000000" w:themeColor="text1"/>
                <w:kern w:val="0"/>
                <w:sz w:val="21"/>
                <w:szCs w:val="21"/>
              </w:rPr>
            </w:pPr>
            <w:r w:rsidRPr="006F2E5B">
              <w:rPr>
                <w:rFonts w:ascii="仿宋_GB2312" w:eastAsia="仿宋_GB2312" w:hAnsi="宋体" w:cs="宋体" w:hint="eastAsia"/>
                <w:color w:val="000000" w:themeColor="text1"/>
                <w:kern w:val="0"/>
                <w:sz w:val="21"/>
                <w:szCs w:val="21"/>
              </w:rPr>
              <w:t xml:space="preserve">6245.36 </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018B929" w14:textId="5EBFA73F" w:rsidR="00AE6442" w:rsidRPr="000E063F" w:rsidRDefault="00AE6442" w:rsidP="00AE6442">
            <w:pPr>
              <w:spacing w:line="240" w:lineRule="auto"/>
              <w:jc w:val="center"/>
              <w:rPr>
                <w:rFonts w:ascii="仿宋_GB2312" w:eastAsia="仿宋_GB2312" w:hAnsi="宋体" w:cs="宋体"/>
                <w:color w:val="000000" w:themeColor="text1"/>
                <w:kern w:val="0"/>
                <w:sz w:val="21"/>
                <w:szCs w:val="21"/>
              </w:rPr>
            </w:pPr>
            <w:r w:rsidRPr="006F2E5B">
              <w:rPr>
                <w:rFonts w:ascii="仿宋_GB2312" w:eastAsia="仿宋_GB2312" w:hAnsi="宋体" w:cs="宋体" w:hint="eastAsia"/>
                <w:color w:val="000000" w:themeColor="text1"/>
                <w:kern w:val="0"/>
                <w:sz w:val="21"/>
                <w:szCs w:val="21"/>
              </w:rPr>
              <w:t xml:space="preserve">65.22 </w:t>
            </w:r>
          </w:p>
        </w:tc>
      </w:tr>
      <w:tr w:rsidR="00AE6442" w:rsidRPr="000E063F" w14:paraId="584F0BEB" w14:textId="77777777" w:rsidTr="00AE6442">
        <w:trPr>
          <w:trHeight w:val="461"/>
        </w:trPr>
        <w:tc>
          <w:tcPr>
            <w:tcW w:w="1286" w:type="dxa"/>
            <w:vMerge/>
            <w:tcBorders>
              <w:left w:val="single" w:sz="8" w:space="0" w:color="000000"/>
              <w:right w:val="single" w:sz="8" w:space="0" w:color="000000"/>
            </w:tcBorders>
            <w:vAlign w:val="center"/>
          </w:tcPr>
          <w:p w14:paraId="50ADAA8E" w14:textId="77777777" w:rsidR="00AE6442" w:rsidRPr="000E063F" w:rsidRDefault="00AE6442" w:rsidP="00AE6442">
            <w:pPr>
              <w:spacing w:line="240" w:lineRule="auto"/>
              <w:jc w:val="center"/>
              <w:rPr>
                <w:rFonts w:ascii="仿宋_GB2312" w:eastAsia="仿宋_GB2312" w:hAnsi="宋体" w:cs="宋体"/>
                <w:color w:val="000000" w:themeColor="text1"/>
                <w:kern w:val="0"/>
                <w:sz w:val="21"/>
                <w:szCs w:val="21"/>
              </w:rPr>
            </w:pPr>
          </w:p>
        </w:tc>
        <w:tc>
          <w:tcPr>
            <w:tcW w:w="1965" w:type="dxa"/>
            <w:gridSpan w:val="2"/>
            <w:tcBorders>
              <w:top w:val="single" w:sz="8" w:space="0" w:color="000000"/>
              <w:left w:val="single" w:sz="8" w:space="0" w:color="000000"/>
              <w:bottom w:val="single" w:sz="8" w:space="0" w:color="000000"/>
              <w:right w:val="single" w:sz="8" w:space="0" w:color="000000"/>
            </w:tcBorders>
            <w:vAlign w:val="center"/>
          </w:tcPr>
          <w:p w14:paraId="6EA9E2B8" w14:textId="3C4CA012" w:rsidR="00AE6442" w:rsidRPr="000E063F" w:rsidRDefault="00AE6442" w:rsidP="00AE6442">
            <w:pPr>
              <w:spacing w:line="240" w:lineRule="auto"/>
              <w:jc w:val="center"/>
              <w:rPr>
                <w:rFonts w:ascii="仿宋_GB2312" w:eastAsia="仿宋_GB2312" w:hAnsi="宋体" w:cs="宋体"/>
                <w:color w:val="000000" w:themeColor="text1"/>
                <w:kern w:val="0"/>
                <w:sz w:val="21"/>
                <w:szCs w:val="21"/>
              </w:rPr>
            </w:pPr>
            <w:r>
              <w:rPr>
                <w:rFonts w:ascii="仿宋_GB2312" w:eastAsia="仿宋_GB2312" w:hAnsi="宋体" w:cs="宋体" w:hint="eastAsia"/>
                <w:color w:val="000000" w:themeColor="text1"/>
                <w:kern w:val="0"/>
                <w:sz w:val="21"/>
                <w:szCs w:val="21"/>
              </w:rPr>
              <w:t>H2</w:t>
            </w:r>
          </w:p>
        </w:tc>
        <w:tc>
          <w:tcPr>
            <w:tcW w:w="22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6BB12C" w14:textId="404738B5" w:rsidR="00AE6442" w:rsidRPr="000E063F" w:rsidRDefault="00AE6442" w:rsidP="00AE6442">
            <w:pPr>
              <w:spacing w:line="240" w:lineRule="auto"/>
              <w:jc w:val="center"/>
              <w:rPr>
                <w:rFonts w:ascii="仿宋_GB2312" w:eastAsia="仿宋_GB2312" w:hAnsi="宋体" w:cs="宋体"/>
                <w:color w:val="000000" w:themeColor="text1"/>
                <w:kern w:val="0"/>
                <w:sz w:val="21"/>
                <w:szCs w:val="21"/>
              </w:rPr>
            </w:pPr>
            <w:r>
              <w:rPr>
                <w:rFonts w:ascii="仿宋_GB2312" w:eastAsia="仿宋_GB2312" w:hAnsi="宋体" w:cs="宋体" w:hint="eastAsia"/>
                <w:color w:val="000000" w:themeColor="text1"/>
                <w:kern w:val="0"/>
                <w:sz w:val="21"/>
                <w:szCs w:val="21"/>
              </w:rPr>
              <w:t>区域</w:t>
            </w:r>
            <w:r>
              <w:rPr>
                <w:rFonts w:ascii="仿宋_GB2312" w:eastAsia="仿宋_GB2312" w:hAnsi="宋体" w:cs="宋体"/>
                <w:color w:val="000000" w:themeColor="text1"/>
                <w:kern w:val="0"/>
                <w:sz w:val="21"/>
                <w:szCs w:val="21"/>
              </w:rPr>
              <w:t>交通设施用地</w:t>
            </w:r>
          </w:p>
        </w:tc>
        <w:tc>
          <w:tcPr>
            <w:tcW w:w="143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C789011" w14:textId="60A7716C" w:rsidR="00AE6442" w:rsidRPr="00E41D03" w:rsidRDefault="00AE6442" w:rsidP="00AE6442">
            <w:pPr>
              <w:spacing w:line="240" w:lineRule="auto"/>
              <w:jc w:val="center"/>
              <w:rPr>
                <w:rFonts w:ascii="仿宋_GB2312" w:eastAsia="仿宋_GB2312" w:hAnsi="宋体" w:cs="宋体"/>
                <w:color w:val="000000" w:themeColor="text1"/>
                <w:kern w:val="0"/>
                <w:sz w:val="21"/>
                <w:szCs w:val="21"/>
              </w:rPr>
            </w:pPr>
            <w:r w:rsidRPr="006F2E5B">
              <w:rPr>
                <w:rFonts w:ascii="仿宋_GB2312" w:eastAsia="仿宋_GB2312" w:hAnsi="宋体" w:cs="宋体" w:hint="eastAsia"/>
                <w:color w:val="000000" w:themeColor="text1"/>
                <w:kern w:val="0"/>
                <w:sz w:val="21"/>
                <w:szCs w:val="21"/>
              </w:rPr>
              <w:t xml:space="preserve">62.68 </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83BC705" w14:textId="19AD90D6" w:rsidR="00AE6442" w:rsidRPr="00E41D03" w:rsidRDefault="00AE6442" w:rsidP="00AE6442">
            <w:pPr>
              <w:spacing w:line="240" w:lineRule="auto"/>
              <w:jc w:val="center"/>
              <w:rPr>
                <w:rFonts w:ascii="仿宋_GB2312" w:eastAsia="仿宋_GB2312" w:hAnsi="宋体" w:cs="宋体"/>
                <w:color w:val="000000" w:themeColor="text1"/>
                <w:kern w:val="0"/>
                <w:sz w:val="21"/>
                <w:szCs w:val="21"/>
              </w:rPr>
            </w:pPr>
            <w:r w:rsidRPr="006F2E5B">
              <w:rPr>
                <w:rFonts w:ascii="仿宋_GB2312" w:eastAsia="仿宋_GB2312" w:hAnsi="宋体" w:cs="宋体" w:hint="eastAsia"/>
                <w:color w:val="000000" w:themeColor="text1"/>
                <w:kern w:val="0"/>
                <w:sz w:val="21"/>
                <w:szCs w:val="21"/>
              </w:rPr>
              <w:t xml:space="preserve">0.65 </w:t>
            </w:r>
          </w:p>
        </w:tc>
      </w:tr>
      <w:tr w:rsidR="00AE6442" w:rsidRPr="000E063F" w14:paraId="3DD7E414" w14:textId="77777777" w:rsidTr="00AE6442">
        <w:trPr>
          <w:trHeight w:val="390"/>
        </w:trPr>
        <w:tc>
          <w:tcPr>
            <w:tcW w:w="1286" w:type="dxa"/>
            <w:vMerge/>
            <w:tcBorders>
              <w:left w:val="single" w:sz="8" w:space="0" w:color="000000"/>
              <w:right w:val="single" w:sz="8" w:space="0" w:color="000000"/>
            </w:tcBorders>
            <w:vAlign w:val="center"/>
            <w:hideMark/>
          </w:tcPr>
          <w:p w14:paraId="6CFB2DE4" w14:textId="77777777" w:rsidR="00AE6442" w:rsidRPr="000E063F" w:rsidRDefault="00AE6442" w:rsidP="00AE6442">
            <w:pPr>
              <w:spacing w:line="240" w:lineRule="auto"/>
              <w:jc w:val="center"/>
              <w:rPr>
                <w:rFonts w:ascii="仿宋_GB2312" w:eastAsia="仿宋_GB2312" w:hAnsi="宋体" w:cs="宋体"/>
                <w:color w:val="000000" w:themeColor="text1"/>
                <w:kern w:val="0"/>
                <w:sz w:val="21"/>
                <w:szCs w:val="21"/>
              </w:rPr>
            </w:pPr>
          </w:p>
        </w:tc>
        <w:tc>
          <w:tcPr>
            <w:tcW w:w="196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C8F8049" w14:textId="50C17972" w:rsidR="00AE6442" w:rsidRPr="000E063F" w:rsidRDefault="00AE6442" w:rsidP="00AE6442">
            <w:pPr>
              <w:spacing w:line="240" w:lineRule="auto"/>
              <w:jc w:val="center"/>
              <w:rPr>
                <w:rFonts w:ascii="仿宋_GB2312" w:eastAsia="仿宋_GB2312" w:hAnsi="宋体" w:cs="宋体"/>
                <w:color w:val="000000" w:themeColor="text1"/>
                <w:kern w:val="0"/>
                <w:sz w:val="21"/>
                <w:szCs w:val="21"/>
              </w:rPr>
            </w:pPr>
            <w:r w:rsidRPr="000E063F">
              <w:rPr>
                <w:rFonts w:ascii="仿宋_GB2312" w:eastAsia="仿宋_GB2312" w:hAnsi="宋体" w:cs="宋体" w:hint="eastAsia"/>
                <w:color w:val="000000" w:themeColor="text1"/>
                <w:kern w:val="0"/>
                <w:sz w:val="21"/>
                <w:szCs w:val="21"/>
              </w:rPr>
              <w:t>H4</w:t>
            </w:r>
          </w:p>
        </w:tc>
        <w:tc>
          <w:tcPr>
            <w:tcW w:w="22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83922CB" w14:textId="77777777" w:rsidR="00AE6442" w:rsidRPr="000E063F" w:rsidRDefault="00AE6442" w:rsidP="00AE6442">
            <w:pPr>
              <w:spacing w:line="240" w:lineRule="auto"/>
              <w:jc w:val="center"/>
              <w:rPr>
                <w:rFonts w:ascii="仿宋_GB2312" w:eastAsia="仿宋_GB2312" w:hAnsi="宋体" w:cs="宋体"/>
                <w:color w:val="000000" w:themeColor="text1"/>
                <w:kern w:val="0"/>
                <w:sz w:val="21"/>
                <w:szCs w:val="21"/>
              </w:rPr>
            </w:pPr>
            <w:r w:rsidRPr="000E063F">
              <w:rPr>
                <w:rFonts w:ascii="仿宋_GB2312" w:eastAsia="仿宋_GB2312" w:hAnsi="宋体" w:cs="宋体" w:hint="eastAsia"/>
                <w:color w:val="000000" w:themeColor="text1"/>
                <w:kern w:val="0"/>
                <w:sz w:val="21"/>
                <w:szCs w:val="21"/>
              </w:rPr>
              <w:t>特殊用地</w:t>
            </w:r>
          </w:p>
        </w:tc>
        <w:tc>
          <w:tcPr>
            <w:tcW w:w="143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2F8C161" w14:textId="7CA32E94" w:rsidR="00AE6442" w:rsidRPr="000E063F" w:rsidRDefault="00AE6442" w:rsidP="00AE6442">
            <w:pPr>
              <w:spacing w:line="240" w:lineRule="auto"/>
              <w:jc w:val="center"/>
              <w:rPr>
                <w:rFonts w:ascii="仿宋_GB2312" w:eastAsia="仿宋_GB2312" w:hAnsi="宋体" w:cs="宋体"/>
                <w:color w:val="000000" w:themeColor="text1"/>
                <w:kern w:val="0"/>
                <w:sz w:val="21"/>
                <w:szCs w:val="21"/>
              </w:rPr>
            </w:pPr>
            <w:r w:rsidRPr="006F2E5B">
              <w:rPr>
                <w:rFonts w:ascii="仿宋_GB2312" w:eastAsia="仿宋_GB2312" w:hAnsi="宋体" w:cs="宋体" w:hint="eastAsia"/>
                <w:color w:val="000000" w:themeColor="text1"/>
                <w:kern w:val="0"/>
                <w:sz w:val="21"/>
                <w:szCs w:val="21"/>
              </w:rPr>
              <w:t xml:space="preserve">6.05 </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C1F74FD" w14:textId="53DC93F2" w:rsidR="00AE6442" w:rsidRPr="000E063F" w:rsidRDefault="00AE6442" w:rsidP="00AE6442">
            <w:pPr>
              <w:spacing w:line="240" w:lineRule="auto"/>
              <w:jc w:val="center"/>
              <w:rPr>
                <w:rFonts w:ascii="仿宋_GB2312" w:eastAsia="仿宋_GB2312" w:hAnsi="宋体" w:cs="宋体"/>
                <w:color w:val="000000" w:themeColor="text1"/>
                <w:kern w:val="0"/>
                <w:sz w:val="21"/>
                <w:szCs w:val="21"/>
              </w:rPr>
            </w:pPr>
            <w:r w:rsidRPr="006F2E5B">
              <w:rPr>
                <w:rFonts w:ascii="仿宋_GB2312" w:eastAsia="仿宋_GB2312" w:hAnsi="宋体" w:cs="宋体" w:hint="eastAsia"/>
                <w:color w:val="000000" w:themeColor="text1"/>
                <w:kern w:val="0"/>
                <w:sz w:val="21"/>
                <w:szCs w:val="21"/>
              </w:rPr>
              <w:t xml:space="preserve">0.06 </w:t>
            </w:r>
          </w:p>
        </w:tc>
      </w:tr>
      <w:tr w:rsidR="00AE6442" w:rsidRPr="000E063F" w14:paraId="7CCC92E3" w14:textId="77777777" w:rsidTr="00AE6442">
        <w:trPr>
          <w:trHeight w:val="390"/>
        </w:trPr>
        <w:tc>
          <w:tcPr>
            <w:tcW w:w="128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6558828" w14:textId="77777777" w:rsidR="00AE6442" w:rsidRPr="000E063F" w:rsidRDefault="00AE6442" w:rsidP="00AE6442">
            <w:pPr>
              <w:spacing w:line="240" w:lineRule="auto"/>
              <w:jc w:val="center"/>
              <w:rPr>
                <w:rFonts w:ascii="仿宋_GB2312" w:eastAsia="仿宋_GB2312" w:hAnsi="宋体" w:cs="宋体"/>
                <w:color w:val="000000" w:themeColor="text1"/>
                <w:kern w:val="0"/>
                <w:sz w:val="21"/>
                <w:szCs w:val="21"/>
              </w:rPr>
            </w:pPr>
            <w:r w:rsidRPr="000E063F">
              <w:rPr>
                <w:rFonts w:ascii="仿宋_GB2312" w:eastAsia="仿宋_GB2312" w:hAnsi="宋体" w:cs="宋体" w:hint="eastAsia"/>
                <w:b/>
                <w:bCs/>
                <w:color w:val="000000" w:themeColor="text1"/>
                <w:kern w:val="0"/>
                <w:sz w:val="21"/>
                <w:szCs w:val="21"/>
              </w:rPr>
              <w:t>E</w:t>
            </w:r>
          </w:p>
        </w:tc>
        <w:tc>
          <w:tcPr>
            <w:tcW w:w="196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A553A01" w14:textId="0607D9D5" w:rsidR="00AE6442" w:rsidRPr="000E063F" w:rsidRDefault="00AE6442" w:rsidP="00AE6442">
            <w:pPr>
              <w:spacing w:line="240" w:lineRule="auto"/>
              <w:jc w:val="center"/>
              <w:rPr>
                <w:rFonts w:ascii="仿宋_GB2312" w:eastAsia="仿宋_GB2312" w:hAnsi="宋体" w:cs="宋体"/>
                <w:color w:val="000000" w:themeColor="text1"/>
                <w:kern w:val="0"/>
                <w:sz w:val="21"/>
                <w:szCs w:val="21"/>
              </w:rPr>
            </w:pPr>
          </w:p>
        </w:tc>
        <w:tc>
          <w:tcPr>
            <w:tcW w:w="22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29EF92C" w14:textId="77777777" w:rsidR="00AE6442" w:rsidRPr="000E063F" w:rsidRDefault="00AE6442" w:rsidP="00AE6442">
            <w:pPr>
              <w:spacing w:line="240" w:lineRule="auto"/>
              <w:jc w:val="center"/>
              <w:rPr>
                <w:rFonts w:ascii="仿宋_GB2312" w:eastAsia="仿宋_GB2312" w:hAnsi="宋体" w:cs="宋体"/>
                <w:color w:val="000000" w:themeColor="text1"/>
                <w:kern w:val="0"/>
                <w:sz w:val="21"/>
                <w:szCs w:val="21"/>
              </w:rPr>
            </w:pPr>
            <w:r w:rsidRPr="000E063F">
              <w:rPr>
                <w:rFonts w:ascii="仿宋_GB2312" w:eastAsia="仿宋_GB2312" w:hAnsi="宋体" w:cs="宋体" w:hint="eastAsia"/>
                <w:color w:val="000000" w:themeColor="text1"/>
                <w:kern w:val="0"/>
                <w:sz w:val="21"/>
                <w:szCs w:val="21"/>
              </w:rPr>
              <w:t>非建设用地</w:t>
            </w:r>
          </w:p>
        </w:tc>
        <w:tc>
          <w:tcPr>
            <w:tcW w:w="143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CA11C2" w14:textId="06BB069C" w:rsidR="00AE6442" w:rsidRPr="000E063F" w:rsidRDefault="00AE6442" w:rsidP="00AE6442">
            <w:pPr>
              <w:spacing w:line="240" w:lineRule="auto"/>
              <w:jc w:val="center"/>
              <w:rPr>
                <w:rFonts w:ascii="仿宋_GB2312" w:eastAsia="仿宋_GB2312" w:hAnsi="宋体" w:cs="宋体"/>
                <w:color w:val="000000" w:themeColor="text1"/>
                <w:kern w:val="0"/>
                <w:sz w:val="21"/>
                <w:szCs w:val="21"/>
              </w:rPr>
            </w:pPr>
            <w:r w:rsidRPr="006F2E5B">
              <w:rPr>
                <w:rFonts w:ascii="仿宋_GB2312" w:eastAsia="仿宋_GB2312" w:hAnsi="宋体" w:cs="宋体" w:hint="eastAsia"/>
                <w:color w:val="000000" w:themeColor="text1"/>
                <w:kern w:val="0"/>
                <w:sz w:val="21"/>
                <w:szCs w:val="21"/>
              </w:rPr>
              <w:t xml:space="preserve">3199.51 </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E181438" w14:textId="2AB3033A" w:rsidR="00AE6442" w:rsidRPr="000E063F" w:rsidRDefault="00AE6442" w:rsidP="00AE6442">
            <w:pPr>
              <w:spacing w:line="240" w:lineRule="auto"/>
              <w:jc w:val="center"/>
              <w:rPr>
                <w:rFonts w:ascii="仿宋_GB2312" w:eastAsia="仿宋_GB2312" w:hAnsi="宋体" w:cs="宋体"/>
                <w:color w:val="000000" w:themeColor="text1"/>
                <w:kern w:val="0"/>
                <w:sz w:val="21"/>
                <w:szCs w:val="21"/>
              </w:rPr>
            </w:pPr>
            <w:r w:rsidRPr="006F2E5B">
              <w:rPr>
                <w:rFonts w:ascii="仿宋_GB2312" w:eastAsia="仿宋_GB2312" w:hAnsi="宋体" w:cs="宋体" w:hint="eastAsia"/>
                <w:color w:val="000000" w:themeColor="text1"/>
                <w:kern w:val="0"/>
                <w:sz w:val="21"/>
                <w:szCs w:val="21"/>
              </w:rPr>
              <w:t xml:space="preserve">33.41 </w:t>
            </w:r>
          </w:p>
        </w:tc>
      </w:tr>
      <w:tr w:rsidR="00AE6442" w:rsidRPr="000E063F" w14:paraId="729AC153" w14:textId="77777777" w:rsidTr="00AE6442">
        <w:trPr>
          <w:trHeight w:val="390"/>
        </w:trPr>
        <w:tc>
          <w:tcPr>
            <w:tcW w:w="1286" w:type="dxa"/>
            <w:vMerge/>
            <w:tcBorders>
              <w:top w:val="single" w:sz="8" w:space="0" w:color="000000"/>
              <w:left w:val="single" w:sz="8" w:space="0" w:color="000000"/>
              <w:bottom w:val="single" w:sz="8" w:space="0" w:color="000000"/>
              <w:right w:val="single" w:sz="8" w:space="0" w:color="000000"/>
            </w:tcBorders>
            <w:vAlign w:val="center"/>
            <w:hideMark/>
          </w:tcPr>
          <w:p w14:paraId="4F2C1A0E" w14:textId="77777777" w:rsidR="00AE6442" w:rsidRPr="000E063F" w:rsidRDefault="00AE6442" w:rsidP="00AE6442">
            <w:pPr>
              <w:spacing w:line="240" w:lineRule="auto"/>
              <w:jc w:val="center"/>
              <w:rPr>
                <w:rFonts w:ascii="仿宋_GB2312" w:eastAsia="仿宋_GB2312" w:hAnsi="宋体" w:cs="宋体"/>
                <w:color w:val="000000" w:themeColor="text1"/>
                <w:kern w:val="0"/>
                <w:sz w:val="21"/>
                <w:szCs w:val="21"/>
              </w:rPr>
            </w:pPr>
          </w:p>
        </w:tc>
        <w:tc>
          <w:tcPr>
            <w:tcW w:w="196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A70F63" w14:textId="24901C0D" w:rsidR="00AE6442" w:rsidRPr="000E063F" w:rsidRDefault="00AE6442" w:rsidP="00AE6442">
            <w:pPr>
              <w:spacing w:line="240" w:lineRule="auto"/>
              <w:jc w:val="center"/>
              <w:rPr>
                <w:rFonts w:ascii="仿宋_GB2312" w:eastAsia="仿宋_GB2312" w:hAnsi="宋体" w:cs="宋体"/>
                <w:color w:val="000000" w:themeColor="text1"/>
                <w:kern w:val="0"/>
                <w:sz w:val="21"/>
                <w:szCs w:val="21"/>
              </w:rPr>
            </w:pPr>
            <w:r w:rsidRPr="000E063F">
              <w:rPr>
                <w:rFonts w:ascii="仿宋_GB2312" w:eastAsia="仿宋_GB2312" w:hAnsi="宋体" w:cs="宋体" w:hint="eastAsia"/>
                <w:color w:val="000000" w:themeColor="text1"/>
                <w:kern w:val="0"/>
                <w:sz w:val="21"/>
                <w:szCs w:val="21"/>
              </w:rPr>
              <w:t>E1</w:t>
            </w:r>
          </w:p>
        </w:tc>
        <w:tc>
          <w:tcPr>
            <w:tcW w:w="22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C0625A7" w14:textId="77777777" w:rsidR="00AE6442" w:rsidRPr="000E063F" w:rsidRDefault="00AE6442" w:rsidP="00AE6442">
            <w:pPr>
              <w:spacing w:line="240" w:lineRule="auto"/>
              <w:jc w:val="center"/>
              <w:rPr>
                <w:rFonts w:ascii="仿宋_GB2312" w:eastAsia="仿宋_GB2312" w:hAnsi="宋体" w:cs="宋体"/>
                <w:color w:val="000000" w:themeColor="text1"/>
                <w:kern w:val="0"/>
                <w:sz w:val="21"/>
                <w:szCs w:val="21"/>
              </w:rPr>
            </w:pPr>
            <w:r w:rsidRPr="000E063F">
              <w:rPr>
                <w:rFonts w:ascii="仿宋_GB2312" w:eastAsia="仿宋_GB2312" w:hAnsi="宋体" w:cs="宋体" w:hint="eastAsia"/>
                <w:color w:val="000000" w:themeColor="text1"/>
                <w:kern w:val="0"/>
                <w:sz w:val="21"/>
                <w:szCs w:val="21"/>
              </w:rPr>
              <w:t>水域</w:t>
            </w:r>
          </w:p>
        </w:tc>
        <w:tc>
          <w:tcPr>
            <w:tcW w:w="143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2DF4598" w14:textId="0C8ECF82" w:rsidR="00AE6442" w:rsidRPr="000E063F" w:rsidRDefault="00AE6442" w:rsidP="00AE6442">
            <w:pPr>
              <w:spacing w:line="240" w:lineRule="auto"/>
              <w:jc w:val="center"/>
              <w:rPr>
                <w:rFonts w:ascii="仿宋_GB2312" w:eastAsia="仿宋_GB2312" w:hAnsi="宋体" w:cs="宋体"/>
                <w:color w:val="000000" w:themeColor="text1"/>
                <w:kern w:val="0"/>
                <w:sz w:val="21"/>
                <w:szCs w:val="21"/>
              </w:rPr>
            </w:pPr>
            <w:r w:rsidRPr="006F2E5B">
              <w:rPr>
                <w:rFonts w:ascii="仿宋_GB2312" w:eastAsia="仿宋_GB2312" w:hAnsi="宋体" w:cs="宋体" w:hint="eastAsia"/>
                <w:color w:val="000000" w:themeColor="text1"/>
                <w:kern w:val="0"/>
                <w:sz w:val="21"/>
                <w:szCs w:val="21"/>
              </w:rPr>
              <w:t xml:space="preserve">1357.04 </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A7DAE75" w14:textId="789D2830" w:rsidR="00AE6442" w:rsidRPr="000E063F" w:rsidRDefault="00AE6442" w:rsidP="00AE6442">
            <w:pPr>
              <w:spacing w:line="240" w:lineRule="auto"/>
              <w:jc w:val="center"/>
              <w:rPr>
                <w:rFonts w:ascii="仿宋_GB2312" w:eastAsia="仿宋_GB2312" w:hAnsi="宋体" w:cs="宋体"/>
                <w:color w:val="000000" w:themeColor="text1"/>
                <w:kern w:val="0"/>
                <w:sz w:val="21"/>
                <w:szCs w:val="21"/>
              </w:rPr>
            </w:pPr>
            <w:r w:rsidRPr="006F2E5B">
              <w:rPr>
                <w:rFonts w:ascii="仿宋_GB2312" w:eastAsia="仿宋_GB2312" w:hAnsi="宋体" w:cs="宋体" w:hint="eastAsia"/>
                <w:color w:val="000000" w:themeColor="text1"/>
                <w:kern w:val="0"/>
                <w:sz w:val="21"/>
                <w:szCs w:val="21"/>
              </w:rPr>
              <w:t xml:space="preserve">14.17 </w:t>
            </w:r>
          </w:p>
        </w:tc>
      </w:tr>
      <w:tr w:rsidR="00AE6442" w:rsidRPr="000E063F" w14:paraId="648C5435" w14:textId="77777777" w:rsidTr="00AE6442">
        <w:trPr>
          <w:trHeight w:val="390"/>
        </w:trPr>
        <w:tc>
          <w:tcPr>
            <w:tcW w:w="1286" w:type="dxa"/>
            <w:vMerge/>
            <w:tcBorders>
              <w:top w:val="single" w:sz="8" w:space="0" w:color="000000"/>
              <w:left w:val="single" w:sz="8" w:space="0" w:color="000000"/>
              <w:bottom w:val="single" w:sz="8" w:space="0" w:color="000000"/>
              <w:right w:val="single" w:sz="8" w:space="0" w:color="000000"/>
            </w:tcBorders>
            <w:vAlign w:val="center"/>
            <w:hideMark/>
          </w:tcPr>
          <w:p w14:paraId="35F792E6" w14:textId="77777777" w:rsidR="00AE6442" w:rsidRPr="000E063F" w:rsidRDefault="00AE6442" w:rsidP="00AE6442">
            <w:pPr>
              <w:spacing w:line="240" w:lineRule="auto"/>
              <w:jc w:val="center"/>
              <w:rPr>
                <w:rFonts w:ascii="仿宋_GB2312" w:eastAsia="仿宋_GB2312" w:hAnsi="宋体" w:cs="宋体"/>
                <w:color w:val="000000" w:themeColor="text1"/>
                <w:kern w:val="0"/>
                <w:sz w:val="21"/>
                <w:szCs w:val="21"/>
              </w:rPr>
            </w:pPr>
          </w:p>
        </w:tc>
        <w:tc>
          <w:tcPr>
            <w:tcW w:w="196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6D1341B" w14:textId="5090786F" w:rsidR="00AE6442" w:rsidRPr="000E063F" w:rsidRDefault="00AE6442" w:rsidP="00AE6442">
            <w:pPr>
              <w:spacing w:line="240" w:lineRule="auto"/>
              <w:jc w:val="center"/>
              <w:rPr>
                <w:rFonts w:ascii="仿宋_GB2312" w:eastAsia="仿宋_GB2312" w:hAnsi="宋体" w:cs="宋体"/>
                <w:color w:val="000000" w:themeColor="text1"/>
                <w:kern w:val="0"/>
                <w:sz w:val="21"/>
                <w:szCs w:val="21"/>
              </w:rPr>
            </w:pPr>
            <w:r w:rsidRPr="000E063F">
              <w:rPr>
                <w:rFonts w:ascii="仿宋_GB2312" w:eastAsia="仿宋_GB2312" w:hAnsi="宋体" w:cs="宋体" w:hint="eastAsia"/>
                <w:color w:val="000000" w:themeColor="text1"/>
                <w:kern w:val="0"/>
                <w:sz w:val="21"/>
                <w:szCs w:val="21"/>
              </w:rPr>
              <w:t>E2</w:t>
            </w:r>
          </w:p>
        </w:tc>
        <w:tc>
          <w:tcPr>
            <w:tcW w:w="22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2C8AF45" w14:textId="43D8888C" w:rsidR="00AE6442" w:rsidRPr="000E063F" w:rsidRDefault="00AE6442" w:rsidP="00AE6442">
            <w:pPr>
              <w:spacing w:line="240" w:lineRule="auto"/>
              <w:jc w:val="center"/>
              <w:rPr>
                <w:rFonts w:ascii="仿宋_GB2312" w:eastAsia="仿宋_GB2312" w:hAnsi="宋体" w:cs="宋体"/>
                <w:color w:val="000000" w:themeColor="text1"/>
                <w:kern w:val="0"/>
                <w:sz w:val="21"/>
                <w:szCs w:val="21"/>
              </w:rPr>
            </w:pPr>
            <w:r w:rsidRPr="000E063F">
              <w:rPr>
                <w:rFonts w:ascii="仿宋_GB2312" w:eastAsia="仿宋_GB2312" w:hAnsi="宋体" w:cs="宋体" w:hint="eastAsia"/>
                <w:color w:val="000000" w:themeColor="text1"/>
                <w:kern w:val="0"/>
                <w:sz w:val="21"/>
                <w:szCs w:val="21"/>
              </w:rPr>
              <w:t>农林用地</w:t>
            </w:r>
          </w:p>
        </w:tc>
        <w:tc>
          <w:tcPr>
            <w:tcW w:w="143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F8E481" w14:textId="033A73EB" w:rsidR="00AE6442" w:rsidRPr="000E063F" w:rsidRDefault="00AE6442" w:rsidP="00AE6442">
            <w:pPr>
              <w:spacing w:line="240" w:lineRule="auto"/>
              <w:jc w:val="center"/>
              <w:rPr>
                <w:rFonts w:ascii="仿宋_GB2312" w:eastAsia="仿宋_GB2312" w:hAnsi="宋体" w:cs="宋体"/>
                <w:color w:val="000000" w:themeColor="text1"/>
                <w:kern w:val="0"/>
                <w:sz w:val="21"/>
                <w:szCs w:val="21"/>
              </w:rPr>
            </w:pPr>
            <w:r w:rsidRPr="006F2E5B">
              <w:rPr>
                <w:rFonts w:ascii="仿宋_GB2312" w:eastAsia="仿宋_GB2312" w:hAnsi="宋体" w:cs="宋体" w:hint="eastAsia"/>
                <w:color w:val="000000" w:themeColor="text1"/>
                <w:kern w:val="0"/>
                <w:sz w:val="21"/>
                <w:szCs w:val="21"/>
              </w:rPr>
              <w:t xml:space="preserve">1842.47 </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262D4D9" w14:textId="138755BF" w:rsidR="00AE6442" w:rsidRPr="000E063F" w:rsidRDefault="00AE6442" w:rsidP="00AE6442">
            <w:pPr>
              <w:spacing w:line="240" w:lineRule="auto"/>
              <w:jc w:val="center"/>
              <w:rPr>
                <w:rFonts w:ascii="仿宋_GB2312" w:eastAsia="仿宋_GB2312" w:hAnsi="宋体" w:cs="宋体"/>
                <w:color w:val="000000" w:themeColor="text1"/>
                <w:kern w:val="0"/>
                <w:sz w:val="21"/>
                <w:szCs w:val="21"/>
              </w:rPr>
            </w:pPr>
            <w:r w:rsidRPr="006F2E5B">
              <w:rPr>
                <w:rFonts w:ascii="仿宋_GB2312" w:eastAsia="仿宋_GB2312" w:hAnsi="宋体" w:cs="宋体" w:hint="eastAsia"/>
                <w:color w:val="000000" w:themeColor="text1"/>
                <w:kern w:val="0"/>
                <w:sz w:val="21"/>
                <w:szCs w:val="21"/>
              </w:rPr>
              <w:t xml:space="preserve">19.24 </w:t>
            </w:r>
          </w:p>
        </w:tc>
      </w:tr>
      <w:tr w:rsidR="00AE6442" w:rsidRPr="000E063F" w14:paraId="19481F76" w14:textId="77777777" w:rsidTr="00FC78CF">
        <w:trPr>
          <w:trHeight w:val="390"/>
        </w:trPr>
        <w:tc>
          <w:tcPr>
            <w:tcW w:w="5461" w:type="dxa"/>
            <w:gridSpan w:val="4"/>
            <w:tcBorders>
              <w:top w:val="single" w:sz="8" w:space="0" w:color="000000"/>
              <w:left w:val="single" w:sz="8" w:space="0" w:color="000000"/>
              <w:bottom w:val="single" w:sz="8" w:space="0" w:color="000000"/>
              <w:right w:val="single" w:sz="8" w:space="0" w:color="000000"/>
            </w:tcBorders>
            <w:vAlign w:val="center"/>
          </w:tcPr>
          <w:p w14:paraId="59DC35F0" w14:textId="62A862BD" w:rsidR="00AE6442" w:rsidRPr="000E063F" w:rsidRDefault="00AE6442" w:rsidP="00AE6442">
            <w:pPr>
              <w:spacing w:line="240" w:lineRule="auto"/>
              <w:jc w:val="center"/>
              <w:rPr>
                <w:rFonts w:ascii="仿宋_GB2312" w:eastAsia="仿宋_GB2312" w:hAnsi="宋体" w:cs="宋体"/>
                <w:color w:val="000000" w:themeColor="text1"/>
                <w:kern w:val="0"/>
                <w:sz w:val="21"/>
                <w:szCs w:val="21"/>
              </w:rPr>
            </w:pPr>
            <w:r>
              <w:rPr>
                <w:rFonts w:ascii="仿宋_GB2312" w:eastAsia="仿宋_GB2312" w:hAnsi="宋体" w:cs="宋体" w:hint="eastAsia"/>
                <w:color w:val="000000" w:themeColor="text1"/>
                <w:kern w:val="0"/>
                <w:sz w:val="21"/>
                <w:szCs w:val="21"/>
              </w:rPr>
              <w:t>发展备用地</w:t>
            </w:r>
          </w:p>
        </w:tc>
        <w:tc>
          <w:tcPr>
            <w:tcW w:w="143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00E0DE7" w14:textId="45BF1ADF" w:rsidR="00AE6442" w:rsidRPr="000E063F" w:rsidRDefault="00AE6442" w:rsidP="00AE6442">
            <w:pPr>
              <w:spacing w:line="240" w:lineRule="auto"/>
              <w:jc w:val="center"/>
              <w:rPr>
                <w:rFonts w:ascii="仿宋_GB2312" w:eastAsia="仿宋_GB2312" w:hAnsi="宋体" w:cs="宋体"/>
                <w:color w:val="000000" w:themeColor="text1"/>
                <w:kern w:val="0"/>
                <w:sz w:val="21"/>
                <w:szCs w:val="21"/>
              </w:rPr>
            </w:pPr>
            <w:r w:rsidRPr="006F2E5B">
              <w:rPr>
                <w:rFonts w:ascii="仿宋_GB2312" w:eastAsia="仿宋_GB2312" w:hAnsi="宋体" w:cs="宋体" w:hint="eastAsia"/>
                <w:color w:val="000000" w:themeColor="text1"/>
                <w:kern w:val="0"/>
                <w:sz w:val="21"/>
                <w:szCs w:val="21"/>
              </w:rPr>
              <w:t xml:space="preserve">62.66 </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6384F53" w14:textId="4F76B820" w:rsidR="00AE6442" w:rsidRPr="000E063F" w:rsidRDefault="00AE6442" w:rsidP="00AE6442">
            <w:pPr>
              <w:spacing w:line="240" w:lineRule="auto"/>
              <w:jc w:val="center"/>
              <w:rPr>
                <w:rFonts w:ascii="仿宋_GB2312" w:eastAsia="仿宋_GB2312" w:hAnsi="宋体" w:cs="宋体"/>
                <w:color w:val="000000" w:themeColor="text1"/>
                <w:kern w:val="0"/>
                <w:sz w:val="21"/>
                <w:szCs w:val="21"/>
              </w:rPr>
            </w:pPr>
            <w:r w:rsidRPr="006F2E5B">
              <w:rPr>
                <w:rFonts w:ascii="仿宋_GB2312" w:eastAsia="仿宋_GB2312" w:hAnsi="宋体" w:cs="宋体" w:hint="eastAsia"/>
                <w:color w:val="000000" w:themeColor="text1"/>
                <w:kern w:val="0"/>
                <w:sz w:val="21"/>
                <w:szCs w:val="21"/>
              </w:rPr>
              <w:t xml:space="preserve">0.65 </w:t>
            </w:r>
          </w:p>
        </w:tc>
      </w:tr>
      <w:tr w:rsidR="00AE6442" w:rsidRPr="000E063F" w14:paraId="3718DB3A" w14:textId="77777777" w:rsidTr="00AE6442">
        <w:trPr>
          <w:trHeight w:val="390"/>
        </w:trPr>
        <w:tc>
          <w:tcPr>
            <w:tcW w:w="3251" w:type="dxa"/>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vAlign w:val="center"/>
            <w:hideMark/>
          </w:tcPr>
          <w:p w14:paraId="7EE1B2E6" w14:textId="39B50967" w:rsidR="00AE6442" w:rsidRPr="000E063F" w:rsidRDefault="00AE6442" w:rsidP="00E41D03">
            <w:pPr>
              <w:spacing w:line="240" w:lineRule="auto"/>
              <w:jc w:val="center"/>
              <w:rPr>
                <w:rFonts w:ascii="仿宋_GB2312" w:eastAsia="仿宋_GB2312" w:hAnsi="宋体" w:cs="宋体"/>
                <w:color w:val="000000" w:themeColor="text1"/>
                <w:kern w:val="0"/>
                <w:sz w:val="21"/>
                <w:szCs w:val="21"/>
              </w:rPr>
            </w:pPr>
            <w:r w:rsidRPr="000E063F">
              <w:rPr>
                <w:rFonts w:ascii="仿宋_GB2312" w:eastAsia="仿宋_GB2312" w:hAnsi="宋体" w:cs="宋体" w:hint="eastAsia"/>
                <w:b/>
                <w:bCs/>
                <w:color w:val="000000" w:themeColor="text1"/>
                <w:kern w:val="0"/>
                <w:sz w:val="21"/>
                <w:szCs w:val="21"/>
              </w:rPr>
              <w:t>总计</w:t>
            </w:r>
          </w:p>
        </w:tc>
        <w:tc>
          <w:tcPr>
            <w:tcW w:w="2210" w:type="dxa"/>
            <w:tcBorders>
              <w:top w:val="single" w:sz="8" w:space="0" w:color="000000"/>
              <w:left w:val="single" w:sz="4" w:space="0" w:color="auto"/>
              <w:bottom w:val="single" w:sz="8" w:space="0" w:color="000000"/>
              <w:right w:val="single" w:sz="8" w:space="0" w:color="000000"/>
            </w:tcBorders>
            <w:shd w:val="clear" w:color="auto" w:fill="auto"/>
            <w:vAlign w:val="center"/>
          </w:tcPr>
          <w:p w14:paraId="25F4B44E" w14:textId="5278F666" w:rsidR="00AE6442" w:rsidRPr="000E063F" w:rsidRDefault="00AE6442" w:rsidP="00AE6442">
            <w:pPr>
              <w:spacing w:line="240" w:lineRule="auto"/>
              <w:jc w:val="center"/>
              <w:rPr>
                <w:rFonts w:ascii="仿宋_GB2312" w:eastAsia="仿宋_GB2312" w:hAnsi="宋体" w:cs="宋体"/>
                <w:color w:val="000000" w:themeColor="text1"/>
                <w:kern w:val="0"/>
                <w:sz w:val="21"/>
                <w:szCs w:val="21"/>
              </w:rPr>
            </w:pPr>
            <w:r>
              <w:rPr>
                <w:rFonts w:ascii="仿宋_GB2312" w:eastAsia="仿宋_GB2312" w:hAnsi="宋体" w:cs="宋体" w:hint="eastAsia"/>
                <w:color w:val="000000" w:themeColor="text1"/>
                <w:kern w:val="0"/>
                <w:sz w:val="21"/>
                <w:szCs w:val="21"/>
              </w:rPr>
              <w:t>城乡用地</w:t>
            </w:r>
          </w:p>
        </w:tc>
        <w:tc>
          <w:tcPr>
            <w:tcW w:w="143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3992D4C" w14:textId="1B765702" w:rsidR="00AE6442" w:rsidRPr="000E063F" w:rsidRDefault="00AE6442" w:rsidP="00E41D03">
            <w:pPr>
              <w:spacing w:line="240" w:lineRule="auto"/>
              <w:jc w:val="center"/>
              <w:rPr>
                <w:rFonts w:ascii="仿宋_GB2312" w:eastAsia="仿宋_GB2312" w:hAnsi="宋体" w:cs="宋体"/>
                <w:color w:val="000000" w:themeColor="text1"/>
                <w:kern w:val="0"/>
                <w:sz w:val="21"/>
                <w:szCs w:val="21"/>
              </w:rPr>
            </w:pPr>
            <w:r w:rsidRPr="000E063F">
              <w:rPr>
                <w:rFonts w:ascii="仿宋_GB2312" w:eastAsia="仿宋_GB2312" w:hAnsi="宋体" w:cs="宋体" w:hint="eastAsia"/>
                <w:color w:val="000000" w:themeColor="text1"/>
                <w:kern w:val="0"/>
                <w:sz w:val="21"/>
                <w:szCs w:val="21"/>
              </w:rPr>
              <w:t>9576.26</w:t>
            </w:r>
          </w:p>
        </w:tc>
        <w:tc>
          <w:tcPr>
            <w:tcW w:w="12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66B8D4F" w14:textId="0D9AB784" w:rsidR="00AE6442" w:rsidRPr="000E063F" w:rsidRDefault="00AE6442" w:rsidP="00E41D03">
            <w:pPr>
              <w:spacing w:line="240" w:lineRule="auto"/>
              <w:jc w:val="center"/>
              <w:rPr>
                <w:rFonts w:ascii="仿宋_GB2312" w:eastAsia="仿宋_GB2312" w:hAnsi="宋体" w:cs="宋体"/>
                <w:color w:val="000000" w:themeColor="text1"/>
                <w:kern w:val="0"/>
                <w:sz w:val="21"/>
                <w:szCs w:val="21"/>
              </w:rPr>
            </w:pPr>
            <w:r w:rsidRPr="000E063F">
              <w:rPr>
                <w:rFonts w:ascii="仿宋_GB2312" w:eastAsia="仿宋_GB2312" w:hAnsi="宋体" w:cs="宋体" w:hint="eastAsia"/>
                <w:color w:val="000000" w:themeColor="text1"/>
                <w:kern w:val="0"/>
                <w:sz w:val="21"/>
                <w:szCs w:val="21"/>
              </w:rPr>
              <w:t>100.00</w:t>
            </w:r>
          </w:p>
        </w:tc>
      </w:tr>
    </w:tbl>
    <w:p w14:paraId="4F9F1D81" w14:textId="77777777" w:rsidR="00882EDF" w:rsidRPr="00D93509" w:rsidRDefault="00882EDF" w:rsidP="008412B3">
      <w:pPr>
        <w:spacing w:line="240" w:lineRule="auto"/>
        <w:rPr>
          <w:rFonts w:ascii="宋体" w:hAnsi="宋体" w:cs="宋体"/>
          <w:color w:val="000000" w:themeColor="text1"/>
          <w:kern w:val="0"/>
          <w:sz w:val="18"/>
          <w:szCs w:val="18"/>
        </w:rPr>
      </w:pPr>
    </w:p>
    <w:p w14:paraId="19EEDCBC" w14:textId="06A923F6" w:rsidR="0011710F" w:rsidRPr="00D93509" w:rsidRDefault="00455FB8" w:rsidP="006F2E5B">
      <w:pPr>
        <w:pStyle w:val="2"/>
        <w:spacing w:before="120" w:after="120" w:line="415" w:lineRule="auto"/>
        <w:jc w:val="center"/>
        <w:rPr>
          <w:color w:val="000000" w:themeColor="text1"/>
        </w:rPr>
      </w:pPr>
      <w:bookmarkStart w:id="205" w:name="_Toc316479503"/>
      <w:r w:rsidRPr="00455FB8">
        <w:rPr>
          <w:color w:val="000000" w:themeColor="text1"/>
        </w:rPr>
        <w:br w:type="page"/>
      </w:r>
      <w:bookmarkStart w:id="206" w:name="_Toc324166506"/>
      <w:bookmarkStart w:id="207" w:name="_Toc509952209"/>
      <w:bookmarkStart w:id="208" w:name="_Toc316479504"/>
      <w:bookmarkEnd w:id="205"/>
      <w:r w:rsidRPr="000E063F">
        <w:rPr>
          <w:rFonts w:ascii="仿宋_GB2312" w:eastAsia="仿宋_GB2312" w:hint="eastAsia"/>
          <w:color w:val="000000" w:themeColor="text1"/>
          <w:sz w:val="24"/>
          <w:szCs w:val="24"/>
        </w:rPr>
        <w:lastRenderedPageBreak/>
        <w:t>附表</w:t>
      </w:r>
      <w:r w:rsidRPr="000E063F">
        <w:rPr>
          <w:rFonts w:ascii="仿宋_GB2312" w:eastAsia="仿宋_GB2312"/>
          <w:color w:val="000000" w:themeColor="text1"/>
          <w:sz w:val="24"/>
          <w:szCs w:val="24"/>
        </w:rPr>
        <w:t>3</w:t>
      </w:r>
      <w:r w:rsidRPr="000E063F">
        <w:rPr>
          <w:rFonts w:ascii="仿宋_GB2312" w:eastAsia="仿宋_GB2312" w:hint="eastAsia"/>
          <w:color w:val="000000" w:themeColor="text1"/>
          <w:sz w:val="24"/>
          <w:szCs w:val="24"/>
        </w:rPr>
        <w:t>：</w:t>
      </w:r>
      <w:r w:rsidR="004D7DBD" w:rsidRPr="000E063F">
        <w:rPr>
          <w:rFonts w:ascii="仿宋_GB2312" w:eastAsia="仿宋_GB2312" w:hint="eastAsia"/>
          <w:color w:val="000000" w:themeColor="text1"/>
          <w:sz w:val="24"/>
          <w:szCs w:val="24"/>
        </w:rPr>
        <w:t>南阳新城</w:t>
      </w:r>
      <w:r w:rsidRPr="000E063F">
        <w:rPr>
          <w:rFonts w:ascii="仿宋_GB2312" w:eastAsia="仿宋_GB2312" w:hint="eastAsia"/>
          <w:color w:val="000000" w:themeColor="text1"/>
          <w:sz w:val="24"/>
          <w:szCs w:val="24"/>
        </w:rPr>
        <w:t>区</w:t>
      </w:r>
      <w:r w:rsidRPr="000E063F">
        <w:rPr>
          <w:rFonts w:ascii="仿宋_GB2312" w:eastAsia="仿宋_GB2312"/>
          <w:color w:val="000000" w:themeColor="text1"/>
          <w:sz w:val="24"/>
          <w:szCs w:val="24"/>
        </w:rPr>
        <w:t>203</w:t>
      </w:r>
      <w:r w:rsidR="004D7DBD" w:rsidRPr="000E063F">
        <w:rPr>
          <w:rFonts w:ascii="仿宋_GB2312" w:eastAsia="仿宋_GB2312"/>
          <w:color w:val="000000" w:themeColor="text1"/>
          <w:sz w:val="24"/>
          <w:szCs w:val="24"/>
        </w:rPr>
        <w:t>5</w:t>
      </w:r>
      <w:r w:rsidRPr="000E063F">
        <w:rPr>
          <w:rFonts w:ascii="仿宋_GB2312" w:eastAsia="仿宋_GB2312" w:hint="eastAsia"/>
          <w:color w:val="000000" w:themeColor="text1"/>
          <w:sz w:val="24"/>
          <w:szCs w:val="24"/>
        </w:rPr>
        <w:t>年规划城市建设用地平衡表</w:t>
      </w:r>
      <w:bookmarkEnd w:id="206"/>
      <w:bookmarkEnd w:id="207"/>
    </w:p>
    <w:tbl>
      <w:tblPr>
        <w:tblW w:w="5000" w:type="pct"/>
        <w:tblCellMar>
          <w:left w:w="0" w:type="dxa"/>
          <w:right w:w="0" w:type="dxa"/>
        </w:tblCellMar>
        <w:tblLook w:val="0600" w:firstRow="0" w:lastRow="0" w:firstColumn="0" w:lastColumn="0" w:noHBand="1" w:noVBand="1"/>
      </w:tblPr>
      <w:tblGrid>
        <w:gridCol w:w="973"/>
        <w:gridCol w:w="974"/>
        <w:gridCol w:w="878"/>
        <w:gridCol w:w="2912"/>
        <w:gridCol w:w="1276"/>
        <w:gridCol w:w="1273"/>
      </w:tblGrid>
      <w:tr w:rsidR="000E05EB" w:rsidRPr="007D39B7" w14:paraId="45E9BDA2" w14:textId="77777777" w:rsidTr="007D39B7">
        <w:trPr>
          <w:trHeight w:val="224"/>
          <w:tblHeader/>
        </w:trPr>
        <w:tc>
          <w:tcPr>
            <w:tcW w:w="1705" w:type="pct"/>
            <w:gridSpan w:val="3"/>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bookmarkEnd w:id="208"/>
          <w:p w14:paraId="15AE93A4" w14:textId="77777777" w:rsidR="000E05EB" w:rsidRPr="007D39B7" w:rsidRDefault="000E05EB" w:rsidP="000E05EB">
            <w:pPr>
              <w:jc w:val="center"/>
              <w:rPr>
                <w:rFonts w:ascii="仿宋_GB2312" w:eastAsia="仿宋_GB2312" w:hAnsi="仿宋"/>
                <w:color w:val="000000" w:themeColor="text1"/>
                <w:sz w:val="21"/>
                <w:szCs w:val="21"/>
              </w:rPr>
            </w:pPr>
            <w:r w:rsidRPr="007D39B7">
              <w:rPr>
                <w:rFonts w:ascii="仿宋_GB2312" w:eastAsia="仿宋_GB2312" w:hAnsi="仿宋" w:hint="eastAsia"/>
                <w:b/>
                <w:bCs/>
                <w:color w:val="000000" w:themeColor="text1"/>
                <w:sz w:val="21"/>
                <w:szCs w:val="21"/>
              </w:rPr>
              <w:t>用地代码</w:t>
            </w:r>
          </w:p>
        </w:tc>
        <w:tc>
          <w:tcPr>
            <w:tcW w:w="1757" w:type="pct"/>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562B266" w14:textId="77777777" w:rsidR="000E05EB" w:rsidRPr="007D39B7" w:rsidRDefault="000E05EB" w:rsidP="000E05EB">
            <w:pPr>
              <w:jc w:val="center"/>
              <w:rPr>
                <w:rFonts w:ascii="仿宋_GB2312" w:eastAsia="仿宋_GB2312" w:hAnsi="仿宋"/>
                <w:color w:val="000000" w:themeColor="text1"/>
                <w:sz w:val="21"/>
                <w:szCs w:val="21"/>
              </w:rPr>
            </w:pPr>
            <w:r w:rsidRPr="007D39B7">
              <w:rPr>
                <w:rFonts w:ascii="仿宋_GB2312" w:eastAsia="仿宋_GB2312" w:hAnsi="仿宋" w:hint="eastAsia"/>
                <w:b/>
                <w:bCs/>
                <w:color w:val="000000" w:themeColor="text1"/>
                <w:sz w:val="21"/>
                <w:szCs w:val="21"/>
              </w:rPr>
              <w:t>用地名称</w:t>
            </w:r>
          </w:p>
        </w:tc>
        <w:tc>
          <w:tcPr>
            <w:tcW w:w="770" w:type="pct"/>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662D942" w14:textId="77777777" w:rsidR="000E05EB" w:rsidRPr="007D39B7" w:rsidRDefault="000E05EB" w:rsidP="000E05EB">
            <w:pPr>
              <w:jc w:val="center"/>
              <w:rPr>
                <w:rFonts w:ascii="仿宋_GB2312" w:eastAsia="仿宋_GB2312" w:hAnsi="仿宋"/>
                <w:color w:val="000000" w:themeColor="text1"/>
                <w:sz w:val="21"/>
                <w:szCs w:val="21"/>
              </w:rPr>
            </w:pPr>
            <w:r w:rsidRPr="007D39B7">
              <w:rPr>
                <w:rFonts w:ascii="仿宋_GB2312" w:eastAsia="仿宋_GB2312" w:hAnsi="仿宋" w:hint="eastAsia"/>
                <w:b/>
                <w:bCs/>
                <w:color w:val="000000" w:themeColor="text1"/>
                <w:sz w:val="21"/>
                <w:szCs w:val="21"/>
              </w:rPr>
              <w:t>规划用地面积（ha)</w:t>
            </w:r>
          </w:p>
        </w:tc>
        <w:tc>
          <w:tcPr>
            <w:tcW w:w="768" w:type="pct"/>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9358986" w14:textId="77777777" w:rsidR="000E05EB" w:rsidRPr="007D39B7" w:rsidRDefault="000E05EB" w:rsidP="000E05EB">
            <w:pPr>
              <w:jc w:val="center"/>
              <w:rPr>
                <w:rFonts w:ascii="仿宋_GB2312" w:eastAsia="仿宋_GB2312" w:hAnsi="仿宋"/>
                <w:color w:val="000000" w:themeColor="text1"/>
                <w:sz w:val="21"/>
                <w:szCs w:val="21"/>
              </w:rPr>
            </w:pPr>
            <w:r w:rsidRPr="007D39B7">
              <w:rPr>
                <w:rFonts w:ascii="仿宋_GB2312" w:eastAsia="仿宋_GB2312" w:hAnsi="仿宋" w:hint="eastAsia"/>
                <w:b/>
                <w:bCs/>
                <w:color w:val="000000" w:themeColor="text1"/>
                <w:sz w:val="21"/>
                <w:szCs w:val="21"/>
              </w:rPr>
              <w:t>比例（%）</w:t>
            </w:r>
          </w:p>
        </w:tc>
      </w:tr>
      <w:tr w:rsidR="000E05EB" w:rsidRPr="007D39B7" w14:paraId="5C927323" w14:textId="77777777" w:rsidTr="007D39B7">
        <w:trPr>
          <w:trHeight w:val="224"/>
          <w:tblHeader/>
        </w:trPr>
        <w:tc>
          <w:tcPr>
            <w:tcW w:w="58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31CD588" w14:textId="77777777" w:rsidR="000E05EB" w:rsidRPr="007D39B7" w:rsidRDefault="000E05EB" w:rsidP="000E05EB">
            <w:pPr>
              <w:jc w:val="center"/>
              <w:rPr>
                <w:rFonts w:ascii="仿宋_GB2312" w:eastAsia="仿宋_GB2312" w:hAnsi="仿宋"/>
                <w:color w:val="000000" w:themeColor="text1"/>
                <w:sz w:val="21"/>
                <w:szCs w:val="21"/>
              </w:rPr>
            </w:pPr>
            <w:r w:rsidRPr="007D39B7">
              <w:rPr>
                <w:rFonts w:ascii="仿宋_GB2312" w:eastAsia="仿宋_GB2312" w:hAnsi="仿宋" w:hint="eastAsia"/>
                <w:b/>
                <w:bCs/>
                <w:color w:val="000000" w:themeColor="text1"/>
                <w:sz w:val="21"/>
                <w:szCs w:val="21"/>
              </w:rPr>
              <w:t>大类</w:t>
            </w:r>
          </w:p>
        </w:tc>
        <w:tc>
          <w:tcPr>
            <w:tcW w:w="58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4388889" w14:textId="77777777" w:rsidR="000E05EB" w:rsidRPr="007D39B7" w:rsidRDefault="000E05EB" w:rsidP="000E05EB">
            <w:pPr>
              <w:jc w:val="center"/>
              <w:rPr>
                <w:rFonts w:ascii="仿宋_GB2312" w:eastAsia="仿宋_GB2312" w:hAnsi="仿宋"/>
                <w:color w:val="000000" w:themeColor="text1"/>
                <w:sz w:val="21"/>
                <w:szCs w:val="21"/>
              </w:rPr>
            </w:pPr>
            <w:r w:rsidRPr="007D39B7">
              <w:rPr>
                <w:rFonts w:ascii="仿宋_GB2312" w:eastAsia="仿宋_GB2312" w:hAnsi="仿宋" w:hint="eastAsia"/>
                <w:b/>
                <w:bCs/>
                <w:color w:val="000000" w:themeColor="text1"/>
                <w:sz w:val="21"/>
                <w:szCs w:val="21"/>
              </w:rPr>
              <w:t>中类</w:t>
            </w:r>
          </w:p>
        </w:tc>
        <w:tc>
          <w:tcPr>
            <w:tcW w:w="53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7DAF092" w14:textId="77777777" w:rsidR="000E05EB" w:rsidRPr="007D39B7" w:rsidRDefault="000E05EB" w:rsidP="000E05EB">
            <w:pPr>
              <w:jc w:val="center"/>
              <w:rPr>
                <w:rFonts w:ascii="仿宋_GB2312" w:eastAsia="仿宋_GB2312" w:hAnsi="仿宋"/>
                <w:color w:val="000000" w:themeColor="text1"/>
                <w:sz w:val="21"/>
                <w:szCs w:val="21"/>
              </w:rPr>
            </w:pPr>
            <w:r w:rsidRPr="007D39B7">
              <w:rPr>
                <w:rFonts w:ascii="仿宋_GB2312" w:eastAsia="仿宋_GB2312" w:hAnsi="仿宋" w:hint="eastAsia"/>
                <w:b/>
                <w:bCs/>
                <w:color w:val="000000" w:themeColor="text1"/>
                <w:sz w:val="21"/>
                <w:szCs w:val="21"/>
              </w:rPr>
              <w:t>小类</w:t>
            </w:r>
          </w:p>
        </w:tc>
        <w:tc>
          <w:tcPr>
            <w:tcW w:w="1757" w:type="pct"/>
            <w:vMerge/>
            <w:tcBorders>
              <w:top w:val="single" w:sz="8" w:space="0" w:color="000000"/>
              <w:left w:val="single" w:sz="8" w:space="0" w:color="000000"/>
              <w:bottom w:val="single" w:sz="8" w:space="0" w:color="000000"/>
              <w:right w:val="single" w:sz="8" w:space="0" w:color="000000"/>
            </w:tcBorders>
            <w:vAlign w:val="center"/>
            <w:hideMark/>
          </w:tcPr>
          <w:p w14:paraId="654BF42B" w14:textId="77777777" w:rsidR="000E05EB" w:rsidRPr="007D39B7" w:rsidRDefault="000E05EB" w:rsidP="000E05EB">
            <w:pPr>
              <w:jc w:val="center"/>
              <w:rPr>
                <w:rFonts w:ascii="仿宋_GB2312" w:eastAsia="仿宋_GB2312" w:hAnsi="仿宋"/>
                <w:color w:val="000000" w:themeColor="text1"/>
                <w:sz w:val="21"/>
                <w:szCs w:val="21"/>
              </w:rPr>
            </w:pPr>
          </w:p>
        </w:tc>
        <w:tc>
          <w:tcPr>
            <w:tcW w:w="770" w:type="pct"/>
            <w:vMerge/>
            <w:tcBorders>
              <w:top w:val="single" w:sz="8" w:space="0" w:color="000000"/>
              <w:left w:val="single" w:sz="8" w:space="0" w:color="000000"/>
              <w:bottom w:val="single" w:sz="8" w:space="0" w:color="000000"/>
              <w:right w:val="single" w:sz="8" w:space="0" w:color="000000"/>
            </w:tcBorders>
            <w:vAlign w:val="center"/>
            <w:hideMark/>
          </w:tcPr>
          <w:p w14:paraId="2DE2FB60" w14:textId="77777777" w:rsidR="000E05EB" w:rsidRPr="007D39B7" w:rsidRDefault="000E05EB" w:rsidP="000E05EB">
            <w:pPr>
              <w:jc w:val="center"/>
              <w:rPr>
                <w:rFonts w:ascii="仿宋_GB2312" w:eastAsia="仿宋_GB2312" w:hAnsi="仿宋"/>
                <w:color w:val="000000" w:themeColor="text1"/>
                <w:sz w:val="21"/>
                <w:szCs w:val="21"/>
              </w:rPr>
            </w:pPr>
          </w:p>
        </w:tc>
        <w:tc>
          <w:tcPr>
            <w:tcW w:w="768" w:type="pct"/>
            <w:vMerge/>
            <w:tcBorders>
              <w:top w:val="single" w:sz="8" w:space="0" w:color="000000"/>
              <w:left w:val="single" w:sz="8" w:space="0" w:color="000000"/>
              <w:bottom w:val="single" w:sz="8" w:space="0" w:color="000000"/>
              <w:right w:val="single" w:sz="8" w:space="0" w:color="000000"/>
            </w:tcBorders>
            <w:vAlign w:val="center"/>
            <w:hideMark/>
          </w:tcPr>
          <w:p w14:paraId="77D25EF9" w14:textId="77777777" w:rsidR="000E05EB" w:rsidRPr="007D39B7" w:rsidRDefault="000E05EB" w:rsidP="000E05EB">
            <w:pPr>
              <w:jc w:val="center"/>
              <w:rPr>
                <w:rFonts w:ascii="仿宋_GB2312" w:eastAsia="仿宋_GB2312" w:hAnsi="仿宋"/>
                <w:color w:val="000000" w:themeColor="text1"/>
                <w:sz w:val="21"/>
                <w:szCs w:val="21"/>
              </w:rPr>
            </w:pPr>
          </w:p>
        </w:tc>
      </w:tr>
      <w:tr w:rsidR="00321C93" w:rsidRPr="007D39B7" w14:paraId="4F75DF7E" w14:textId="77777777" w:rsidTr="00AA01F6">
        <w:trPr>
          <w:trHeight w:val="224"/>
        </w:trPr>
        <w:tc>
          <w:tcPr>
            <w:tcW w:w="587" w:type="pct"/>
            <w:vMerge w:val="restart"/>
            <w:tcBorders>
              <w:top w:val="single" w:sz="8" w:space="0" w:color="000000"/>
              <w:left w:val="single" w:sz="8" w:space="0" w:color="000000"/>
              <w:right w:val="single" w:sz="8" w:space="0" w:color="000000"/>
            </w:tcBorders>
            <w:shd w:val="clear" w:color="auto" w:fill="auto"/>
            <w:tcMar>
              <w:top w:w="12" w:type="dxa"/>
              <w:left w:w="12" w:type="dxa"/>
              <w:bottom w:w="0" w:type="dxa"/>
              <w:right w:w="12" w:type="dxa"/>
            </w:tcMar>
            <w:vAlign w:val="center"/>
            <w:hideMark/>
          </w:tcPr>
          <w:p w14:paraId="7957E924" w14:textId="77777777" w:rsidR="00321C93" w:rsidRPr="007D39B7" w:rsidRDefault="00321C93" w:rsidP="006F2E5B">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R</w:t>
            </w:r>
          </w:p>
        </w:tc>
        <w:tc>
          <w:tcPr>
            <w:tcW w:w="58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C980BB4" w14:textId="54A0F023" w:rsidR="00321C93" w:rsidRPr="007D39B7" w:rsidRDefault="00321C93" w:rsidP="006F2E5B">
            <w:pPr>
              <w:jc w:val="center"/>
              <w:rPr>
                <w:rFonts w:ascii="仿宋_GB2312" w:eastAsia="仿宋_GB2312" w:hAnsi="仿宋"/>
                <w:color w:val="000000" w:themeColor="text1"/>
                <w:sz w:val="21"/>
                <w:szCs w:val="21"/>
              </w:rPr>
            </w:pPr>
          </w:p>
        </w:tc>
        <w:tc>
          <w:tcPr>
            <w:tcW w:w="53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005DB86" w14:textId="3D2960E8" w:rsidR="00321C93" w:rsidRPr="007D39B7" w:rsidRDefault="00321C93" w:rsidP="006F2E5B">
            <w:pPr>
              <w:jc w:val="center"/>
              <w:rPr>
                <w:rFonts w:ascii="仿宋_GB2312" w:eastAsia="仿宋_GB2312" w:hAnsi="仿宋"/>
                <w:color w:val="000000" w:themeColor="text1"/>
                <w:sz w:val="21"/>
                <w:szCs w:val="21"/>
              </w:rPr>
            </w:pPr>
          </w:p>
        </w:tc>
        <w:tc>
          <w:tcPr>
            <w:tcW w:w="175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BC36311" w14:textId="77777777" w:rsidR="00321C93" w:rsidRPr="007D39B7" w:rsidRDefault="00321C93" w:rsidP="006F2E5B">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居住用地</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1BC76A4" w14:textId="00F30579" w:rsidR="00321C93" w:rsidRPr="007D39B7" w:rsidRDefault="00321C93" w:rsidP="006F2E5B">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1771.96</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62047F8" w14:textId="6E37F8F1" w:rsidR="00321C93" w:rsidRPr="007D39B7" w:rsidRDefault="00321C93" w:rsidP="006F2E5B">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 xml:space="preserve">28.37 </w:t>
            </w:r>
          </w:p>
        </w:tc>
      </w:tr>
      <w:tr w:rsidR="00321C93" w:rsidRPr="007D39B7" w14:paraId="550C2EF5" w14:textId="77777777" w:rsidTr="00AA01F6">
        <w:trPr>
          <w:trHeight w:val="224"/>
        </w:trPr>
        <w:tc>
          <w:tcPr>
            <w:tcW w:w="587" w:type="pct"/>
            <w:vMerge/>
            <w:tcBorders>
              <w:left w:val="single" w:sz="8" w:space="0" w:color="000000"/>
              <w:right w:val="single" w:sz="8" w:space="0" w:color="000000"/>
            </w:tcBorders>
            <w:vAlign w:val="center"/>
            <w:hideMark/>
          </w:tcPr>
          <w:p w14:paraId="780BBBE9" w14:textId="77777777" w:rsidR="00321C93" w:rsidRPr="007D39B7" w:rsidRDefault="00321C93" w:rsidP="006F2E5B">
            <w:pPr>
              <w:jc w:val="center"/>
              <w:rPr>
                <w:rFonts w:ascii="仿宋_GB2312" w:eastAsia="仿宋_GB2312" w:hAnsi="仿宋"/>
                <w:color w:val="000000" w:themeColor="text1"/>
                <w:sz w:val="21"/>
                <w:szCs w:val="21"/>
              </w:rPr>
            </w:pPr>
          </w:p>
        </w:tc>
        <w:tc>
          <w:tcPr>
            <w:tcW w:w="58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534E35C" w14:textId="77777777" w:rsidR="00321C93" w:rsidRPr="007D39B7" w:rsidRDefault="00321C93" w:rsidP="006F2E5B">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R2</w:t>
            </w:r>
          </w:p>
        </w:tc>
        <w:tc>
          <w:tcPr>
            <w:tcW w:w="53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9033B3C" w14:textId="3D25C8D5" w:rsidR="00321C93" w:rsidRPr="007D39B7" w:rsidRDefault="00321C93" w:rsidP="006F2E5B">
            <w:pPr>
              <w:jc w:val="center"/>
              <w:rPr>
                <w:rFonts w:ascii="仿宋_GB2312" w:eastAsia="仿宋_GB2312" w:hAnsi="仿宋"/>
                <w:color w:val="000000" w:themeColor="text1"/>
                <w:sz w:val="21"/>
                <w:szCs w:val="21"/>
              </w:rPr>
            </w:pPr>
          </w:p>
        </w:tc>
        <w:tc>
          <w:tcPr>
            <w:tcW w:w="175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C04152F" w14:textId="77777777" w:rsidR="00321C93" w:rsidRPr="007D39B7" w:rsidRDefault="00321C93" w:rsidP="006F2E5B">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二类居住用地</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3AD823E" w14:textId="29043038" w:rsidR="00321C93" w:rsidRPr="007D39B7" w:rsidRDefault="00321C93" w:rsidP="006F2E5B">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1771.96</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26A5A04" w14:textId="31A5762F" w:rsidR="00321C93" w:rsidRPr="007D39B7" w:rsidRDefault="00321C93" w:rsidP="006F2E5B">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 xml:space="preserve">28.37 </w:t>
            </w:r>
          </w:p>
        </w:tc>
      </w:tr>
      <w:tr w:rsidR="00321C93" w:rsidRPr="007D39B7" w14:paraId="042003B6" w14:textId="77777777" w:rsidTr="00AA01F6">
        <w:trPr>
          <w:trHeight w:val="224"/>
        </w:trPr>
        <w:tc>
          <w:tcPr>
            <w:tcW w:w="587" w:type="pct"/>
            <w:vMerge/>
            <w:tcBorders>
              <w:left w:val="single" w:sz="8" w:space="0" w:color="000000"/>
              <w:bottom w:val="single" w:sz="8" w:space="0" w:color="000000"/>
              <w:right w:val="single" w:sz="8" w:space="0" w:color="000000"/>
            </w:tcBorders>
            <w:vAlign w:val="center"/>
          </w:tcPr>
          <w:p w14:paraId="269845F6" w14:textId="77777777" w:rsidR="00321C93" w:rsidRPr="007D39B7" w:rsidRDefault="00321C93" w:rsidP="006F2E5B">
            <w:pPr>
              <w:jc w:val="center"/>
              <w:rPr>
                <w:rFonts w:ascii="仿宋_GB2312" w:eastAsia="仿宋_GB2312" w:hAnsi="仿宋"/>
                <w:color w:val="000000" w:themeColor="text1"/>
                <w:sz w:val="21"/>
                <w:szCs w:val="21"/>
              </w:rPr>
            </w:pPr>
          </w:p>
        </w:tc>
        <w:tc>
          <w:tcPr>
            <w:tcW w:w="58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3AC0A6DD" w14:textId="64983C1E" w:rsidR="00321C93" w:rsidRPr="007D39B7" w:rsidRDefault="00321C93" w:rsidP="006F2E5B">
            <w:pPr>
              <w:jc w:val="center"/>
              <w:rPr>
                <w:rFonts w:ascii="仿宋_GB2312" w:eastAsia="仿宋_GB2312" w:hAnsi="仿宋"/>
                <w:color w:val="000000" w:themeColor="text1"/>
                <w:sz w:val="21"/>
                <w:szCs w:val="21"/>
              </w:rPr>
            </w:pPr>
            <w:r>
              <w:rPr>
                <w:rFonts w:ascii="仿宋_GB2312" w:eastAsia="仿宋_GB2312" w:hAnsi="仿宋" w:hint="eastAsia"/>
                <w:color w:val="000000" w:themeColor="text1"/>
                <w:sz w:val="21"/>
                <w:szCs w:val="21"/>
              </w:rPr>
              <w:t>RB</w:t>
            </w:r>
          </w:p>
        </w:tc>
        <w:tc>
          <w:tcPr>
            <w:tcW w:w="53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0BCE447B" w14:textId="77777777" w:rsidR="00321C93" w:rsidRPr="007D39B7" w:rsidRDefault="00321C93" w:rsidP="006F2E5B">
            <w:pPr>
              <w:jc w:val="center"/>
              <w:rPr>
                <w:rFonts w:ascii="仿宋_GB2312" w:eastAsia="仿宋_GB2312" w:hAnsi="仿宋"/>
                <w:color w:val="000000" w:themeColor="text1"/>
                <w:sz w:val="21"/>
                <w:szCs w:val="21"/>
              </w:rPr>
            </w:pPr>
          </w:p>
        </w:tc>
        <w:tc>
          <w:tcPr>
            <w:tcW w:w="175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0325CE25" w14:textId="2944DD3D" w:rsidR="00321C93" w:rsidRPr="007D39B7" w:rsidRDefault="0017299F" w:rsidP="006F2E5B">
            <w:pPr>
              <w:jc w:val="center"/>
              <w:rPr>
                <w:rFonts w:ascii="仿宋_GB2312" w:eastAsia="仿宋_GB2312" w:hAnsi="仿宋"/>
                <w:color w:val="000000" w:themeColor="text1"/>
                <w:sz w:val="21"/>
                <w:szCs w:val="21"/>
              </w:rPr>
            </w:pPr>
            <w:r>
              <w:rPr>
                <w:rFonts w:ascii="仿宋_GB2312" w:eastAsia="仿宋_GB2312" w:hAnsi="仿宋" w:hint="eastAsia"/>
                <w:color w:val="000000" w:themeColor="text1"/>
                <w:sz w:val="21"/>
                <w:szCs w:val="21"/>
              </w:rPr>
              <w:t>商住</w:t>
            </w:r>
            <w:r>
              <w:rPr>
                <w:rFonts w:ascii="仿宋_GB2312" w:eastAsia="仿宋_GB2312" w:hAnsi="仿宋"/>
                <w:color w:val="000000" w:themeColor="text1"/>
                <w:sz w:val="21"/>
                <w:szCs w:val="21"/>
              </w:rPr>
              <w:t>混合用地</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5C622267" w14:textId="51E830F8" w:rsidR="00321C93" w:rsidRPr="007D39B7" w:rsidRDefault="0017299F" w:rsidP="006F2E5B">
            <w:pPr>
              <w:jc w:val="center"/>
              <w:rPr>
                <w:rFonts w:ascii="仿宋_GB2312" w:eastAsia="仿宋_GB2312" w:hAnsi="华文细黑" w:cs="方正细圆简体"/>
                <w:color w:val="000000"/>
                <w:kern w:val="24"/>
                <w:sz w:val="21"/>
                <w:szCs w:val="21"/>
              </w:rPr>
            </w:pPr>
            <w:r>
              <w:rPr>
                <w:rFonts w:ascii="仿宋_GB2312" w:eastAsia="仿宋_GB2312" w:hAnsi="华文细黑" w:cs="方正细圆简体"/>
                <w:color w:val="000000"/>
                <w:kern w:val="24"/>
                <w:sz w:val="21"/>
                <w:szCs w:val="21"/>
              </w:rPr>
              <w:t>81.20</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tcPr>
          <w:p w14:paraId="3BCEB5C4" w14:textId="1D887CE7" w:rsidR="00321C93" w:rsidRPr="007D39B7" w:rsidRDefault="0017299F" w:rsidP="006F2E5B">
            <w:pPr>
              <w:jc w:val="center"/>
              <w:rPr>
                <w:rFonts w:ascii="仿宋_GB2312" w:eastAsia="仿宋_GB2312" w:hAnsi="华文细黑" w:cs="方正细圆简体"/>
                <w:color w:val="000000"/>
                <w:kern w:val="24"/>
                <w:sz w:val="21"/>
                <w:szCs w:val="21"/>
              </w:rPr>
            </w:pPr>
            <w:r>
              <w:rPr>
                <w:rFonts w:ascii="仿宋_GB2312" w:eastAsia="仿宋_GB2312" w:hAnsi="华文细黑" w:cs="方正细圆简体" w:hint="eastAsia"/>
                <w:color w:val="000000"/>
                <w:kern w:val="24"/>
                <w:sz w:val="21"/>
                <w:szCs w:val="21"/>
              </w:rPr>
              <w:t>1.30</w:t>
            </w:r>
          </w:p>
        </w:tc>
      </w:tr>
      <w:tr w:rsidR="006F2E5B" w:rsidRPr="007D39B7" w14:paraId="0B21E9EB" w14:textId="77777777" w:rsidTr="006F2E5B">
        <w:trPr>
          <w:trHeight w:val="423"/>
        </w:trPr>
        <w:tc>
          <w:tcPr>
            <w:tcW w:w="587" w:type="pct"/>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3A92409" w14:textId="77777777" w:rsidR="006F2E5B" w:rsidRPr="007D39B7" w:rsidRDefault="006F2E5B" w:rsidP="006F2E5B">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A</w:t>
            </w:r>
          </w:p>
        </w:tc>
        <w:tc>
          <w:tcPr>
            <w:tcW w:w="58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AD81E47" w14:textId="518AD075" w:rsidR="006F2E5B" w:rsidRPr="007D39B7" w:rsidRDefault="006F2E5B" w:rsidP="006F2E5B">
            <w:pPr>
              <w:jc w:val="center"/>
              <w:rPr>
                <w:rFonts w:ascii="仿宋_GB2312" w:eastAsia="仿宋_GB2312" w:hAnsi="仿宋"/>
                <w:color w:val="000000" w:themeColor="text1"/>
                <w:sz w:val="21"/>
                <w:szCs w:val="21"/>
              </w:rPr>
            </w:pPr>
          </w:p>
        </w:tc>
        <w:tc>
          <w:tcPr>
            <w:tcW w:w="53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00E3554" w14:textId="556BFDBB" w:rsidR="006F2E5B" w:rsidRPr="007D39B7" w:rsidRDefault="006F2E5B" w:rsidP="006F2E5B">
            <w:pPr>
              <w:jc w:val="center"/>
              <w:rPr>
                <w:rFonts w:ascii="仿宋_GB2312" w:eastAsia="仿宋_GB2312" w:hAnsi="仿宋"/>
                <w:color w:val="000000" w:themeColor="text1"/>
                <w:sz w:val="21"/>
                <w:szCs w:val="21"/>
              </w:rPr>
            </w:pPr>
          </w:p>
        </w:tc>
        <w:tc>
          <w:tcPr>
            <w:tcW w:w="175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C209F72" w14:textId="77777777" w:rsidR="006F2E5B" w:rsidRPr="007D39B7" w:rsidRDefault="006F2E5B" w:rsidP="006F2E5B">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公共管理与公共服务设施用地</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A91C0A3" w14:textId="0EF682F7" w:rsidR="006F2E5B" w:rsidRPr="007D39B7" w:rsidRDefault="006F2E5B" w:rsidP="006F2E5B">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624.37</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4982074" w14:textId="17981E28" w:rsidR="006F2E5B" w:rsidRPr="007D39B7" w:rsidRDefault="006F2E5B" w:rsidP="006F2E5B">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 xml:space="preserve">10.00 </w:t>
            </w:r>
          </w:p>
        </w:tc>
      </w:tr>
      <w:tr w:rsidR="006F2E5B" w:rsidRPr="007D39B7" w14:paraId="6B9211D8" w14:textId="77777777" w:rsidTr="006F2E5B">
        <w:trPr>
          <w:trHeight w:val="224"/>
        </w:trPr>
        <w:tc>
          <w:tcPr>
            <w:tcW w:w="587" w:type="pct"/>
            <w:vMerge/>
            <w:tcBorders>
              <w:top w:val="single" w:sz="8" w:space="0" w:color="000000"/>
              <w:left w:val="single" w:sz="8" w:space="0" w:color="000000"/>
              <w:bottom w:val="single" w:sz="8" w:space="0" w:color="000000"/>
              <w:right w:val="single" w:sz="8" w:space="0" w:color="000000"/>
            </w:tcBorders>
            <w:vAlign w:val="center"/>
            <w:hideMark/>
          </w:tcPr>
          <w:p w14:paraId="2F17A5E1" w14:textId="77777777" w:rsidR="006F2E5B" w:rsidRPr="007D39B7" w:rsidRDefault="006F2E5B" w:rsidP="006F2E5B">
            <w:pPr>
              <w:jc w:val="center"/>
              <w:rPr>
                <w:rFonts w:ascii="仿宋_GB2312" w:eastAsia="仿宋_GB2312" w:hAnsi="仿宋"/>
                <w:color w:val="000000" w:themeColor="text1"/>
                <w:sz w:val="21"/>
                <w:szCs w:val="21"/>
              </w:rPr>
            </w:pPr>
          </w:p>
        </w:tc>
        <w:tc>
          <w:tcPr>
            <w:tcW w:w="58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943637C" w14:textId="77777777" w:rsidR="006F2E5B" w:rsidRPr="007D39B7" w:rsidRDefault="006F2E5B" w:rsidP="006F2E5B">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A1</w:t>
            </w:r>
          </w:p>
        </w:tc>
        <w:tc>
          <w:tcPr>
            <w:tcW w:w="53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94C4F1B" w14:textId="1AF7AB5A" w:rsidR="006F2E5B" w:rsidRPr="007D39B7" w:rsidRDefault="006F2E5B" w:rsidP="006F2E5B">
            <w:pPr>
              <w:jc w:val="center"/>
              <w:rPr>
                <w:rFonts w:ascii="仿宋_GB2312" w:eastAsia="仿宋_GB2312" w:hAnsi="仿宋"/>
                <w:color w:val="000000" w:themeColor="text1"/>
                <w:sz w:val="21"/>
                <w:szCs w:val="21"/>
              </w:rPr>
            </w:pPr>
          </w:p>
        </w:tc>
        <w:tc>
          <w:tcPr>
            <w:tcW w:w="175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F83AE74" w14:textId="77777777" w:rsidR="006F2E5B" w:rsidRPr="007D39B7" w:rsidRDefault="006F2E5B" w:rsidP="006F2E5B">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行政办公用地</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9C86457" w14:textId="6CB9E354" w:rsidR="006F2E5B" w:rsidRPr="007D39B7" w:rsidRDefault="006F2E5B" w:rsidP="006F2E5B">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26.47</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7BE5365" w14:textId="35B56F70" w:rsidR="006F2E5B" w:rsidRPr="007D39B7" w:rsidRDefault="006F2E5B" w:rsidP="006F2E5B">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 xml:space="preserve">0.42 </w:t>
            </w:r>
          </w:p>
        </w:tc>
      </w:tr>
      <w:tr w:rsidR="006F2E5B" w:rsidRPr="007D39B7" w14:paraId="303D2B86" w14:textId="77777777" w:rsidTr="006F2E5B">
        <w:trPr>
          <w:trHeight w:val="224"/>
        </w:trPr>
        <w:tc>
          <w:tcPr>
            <w:tcW w:w="587" w:type="pct"/>
            <w:vMerge/>
            <w:tcBorders>
              <w:top w:val="single" w:sz="8" w:space="0" w:color="000000"/>
              <w:left w:val="single" w:sz="8" w:space="0" w:color="000000"/>
              <w:bottom w:val="single" w:sz="8" w:space="0" w:color="000000"/>
              <w:right w:val="single" w:sz="8" w:space="0" w:color="000000"/>
            </w:tcBorders>
            <w:vAlign w:val="center"/>
            <w:hideMark/>
          </w:tcPr>
          <w:p w14:paraId="5DC38899" w14:textId="77777777" w:rsidR="006F2E5B" w:rsidRPr="007D39B7" w:rsidRDefault="006F2E5B" w:rsidP="006F2E5B">
            <w:pPr>
              <w:jc w:val="center"/>
              <w:rPr>
                <w:rFonts w:ascii="仿宋_GB2312" w:eastAsia="仿宋_GB2312" w:hAnsi="仿宋"/>
                <w:color w:val="000000" w:themeColor="text1"/>
                <w:sz w:val="21"/>
                <w:szCs w:val="21"/>
              </w:rPr>
            </w:pPr>
          </w:p>
        </w:tc>
        <w:tc>
          <w:tcPr>
            <w:tcW w:w="58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15C3C9C" w14:textId="77777777" w:rsidR="006F2E5B" w:rsidRPr="007D39B7" w:rsidRDefault="006F2E5B" w:rsidP="006F2E5B">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A2</w:t>
            </w:r>
          </w:p>
        </w:tc>
        <w:tc>
          <w:tcPr>
            <w:tcW w:w="53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A8DFD25" w14:textId="727670A0" w:rsidR="006F2E5B" w:rsidRPr="007D39B7" w:rsidRDefault="006F2E5B" w:rsidP="006F2E5B">
            <w:pPr>
              <w:jc w:val="center"/>
              <w:rPr>
                <w:rFonts w:ascii="仿宋_GB2312" w:eastAsia="仿宋_GB2312" w:hAnsi="仿宋"/>
                <w:color w:val="000000" w:themeColor="text1"/>
                <w:sz w:val="21"/>
                <w:szCs w:val="21"/>
              </w:rPr>
            </w:pPr>
          </w:p>
        </w:tc>
        <w:tc>
          <w:tcPr>
            <w:tcW w:w="175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435516D" w14:textId="77777777" w:rsidR="006F2E5B" w:rsidRPr="007D39B7" w:rsidRDefault="006F2E5B" w:rsidP="006F2E5B">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文化设施用地</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C81AC66" w14:textId="4A4F6E1A" w:rsidR="006F2E5B" w:rsidRPr="007D39B7" w:rsidRDefault="006F2E5B" w:rsidP="006F2E5B">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79.64</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5BF8AD0" w14:textId="7CE38EA0" w:rsidR="006F2E5B" w:rsidRPr="007D39B7" w:rsidRDefault="006F2E5B" w:rsidP="006F2E5B">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 xml:space="preserve">1.28 </w:t>
            </w:r>
          </w:p>
        </w:tc>
      </w:tr>
      <w:tr w:rsidR="006F2E5B" w:rsidRPr="007D39B7" w14:paraId="0447A8E8" w14:textId="77777777" w:rsidTr="006F2E5B">
        <w:trPr>
          <w:trHeight w:val="224"/>
        </w:trPr>
        <w:tc>
          <w:tcPr>
            <w:tcW w:w="587" w:type="pct"/>
            <w:vMerge/>
            <w:tcBorders>
              <w:top w:val="single" w:sz="8" w:space="0" w:color="000000"/>
              <w:left w:val="single" w:sz="8" w:space="0" w:color="000000"/>
              <w:bottom w:val="single" w:sz="8" w:space="0" w:color="000000"/>
              <w:right w:val="single" w:sz="8" w:space="0" w:color="000000"/>
            </w:tcBorders>
            <w:vAlign w:val="center"/>
            <w:hideMark/>
          </w:tcPr>
          <w:p w14:paraId="35BB84FA" w14:textId="77777777" w:rsidR="006F2E5B" w:rsidRPr="007D39B7" w:rsidRDefault="006F2E5B" w:rsidP="006F2E5B">
            <w:pPr>
              <w:jc w:val="center"/>
              <w:rPr>
                <w:rFonts w:ascii="仿宋_GB2312" w:eastAsia="仿宋_GB2312" w:hAnsi="仿宋"/>
                <w:color w:val="000000" w:themeColor="text1"/>
                <w:sz w:val="21"/>
                <w:szCs w:val="21"/>
              </w:rPr>
            </w:pPr>
          </w:p>
        </w:tc>
        <w:tc>
          <w:tcPr>
            <w:tcW w:w="58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5E947BA" w14:textId="77777777" w:rsidR="006F2E5B" w:rsidRPr="007D39B7" w:rsidRDefault="006F2E5B" w:rsidP="006F2E5B">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A3</w:t>
            </w:r>
          </w:p>
        </w:tc>
        <w:tc>
          <w:tcPr>
            <w:tcW w:w="53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171B3C4" w14:textId="544F4A77" w:rsidR="006F2E5B" w:rsidRPr="007D39B7" w:rsidRDefault="006F2E5B" w:rsidP="006F2E5B">
            <w:pPr>
              <w:jc w:val="center"/>
              <w:rPr>
                <w:rFonts w:ascii="仿宋_GB2312" w:eastAsia="仿宋_GB2312" w:hAnsi="仿宋"/>
                <w:color w:val="000000" w:themeColor="text1"/>
                <w:sz w:val="21"/>
                <w:szCs w:val="21"/>
              </w:rPr>
            </w:pPr>
          </w:p>
        </w:tc>
        <w:tc>
          <w:tcPr>
            <w:tcW w:w="175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20A3028" w14:textId="77777777" w:rsidR="006F2E5B" w:rsidRPr="007D39B7" w:rsidRDefault="006F2E5B" w:rsidP="006F2E5B">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教育科研用地</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BE65315" w14:textId="749D9E43" w:rsidR="006F2E5B" w:rsidRPr="007D39B7" w:rsidRDefault="006F2E5B" w:rsidP="006F2E5B">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362.81</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E0E43B0" w14:textId="2D99F3DD" w:rsidR="006F2E5B" w:rsidRPr="007D39B7" w:rsidRDefault="006F2E5B" w:rsidP="006F2E5B">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 xml:space="preserve">5.81 </w:t>
            </w:r>
          </w:p>
        </w:tc>
      </w:tr>
      <w:tr w:rsidR="000E05EB" w:rsidRPr="007D39B7" w14:paraId="70C8B81F" w14:textId="77777777" w:rsidTr="006F2E5B">
        <w:trPr>
          <w:trHeight w:val="224"/>
        </w:trPr>
        <w:tc>
          <w:tcPr>
            <w:tcW w:w="587" w:type="pct"/>
            <w:vMerge/>
            <w:tcBorders>
              <w:top w:val="single" w:sz="8" w:space="0" w:color="000000"/>
              <w:left w:val="single" w:sz="8" w:space="0" w:color="000000"/>
              <w:bottom w:val="single" w:sz="8" w:space="0" w:color="000000"/>
              <w:right w:val="single" w:sz="8" w:space="0" w:color="000000"/>
            </w:tcBorders>
            <w:vAlign w:val="center"/>
            <w:hideMark/>
          </w:tcPr>
          <w:p w14:paraId="4C278A65" w14:textId="77777777" w:rsidR="000E05EB" w:rsidRPr="007D39B7" w:rsidRDefault="000E05EB" w:rsidP="000E05EB">
            <w:pPr>
              <w:jc w:val="center"/>
              <w:rPr>
                <w:rFonts w:ascii="仿宋_GB2312" w:eastAsia="仿宋_GB2312" w:hAnsi="仿宋"/>
                <w:color w:val="000000" w:themeColor="text1"/>
                <w:sz w:val="21"/>
                <w:szCs w:val="21"/>
              </w:rPr>
            </w:pPr>
          </w:p>
        </w:tc>
        <w:tc>
          <w:tcPr>
            <w:tcW w:w="58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3F534C9" w14:textId="77B5B2D1" w:rsidR="000E05EB" w:rsidRPr="007D39B7" w:rsidRDefault="000E05EB" w:rsidP="000E05EB">
            <w:pPr>
              <w:jc w:val="center"/>
              <w:rPr>
                <w:rFonts w:ascii="仿宋_GB2312" w:eastAsia="仿宋_GB2312" w:hAnsi="仿宋"/>
                <w:color w:val="000000" w:themeColor="text1"/>
                <w:sz w:val="21"/>
                <w:szCs w:val="21"/>
              </w:rPr>
            </w:pPr>
          </w:p>
        </w:tc>
        <w:tc>
          <w:tcPr>
            <w:tcW w:w="53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0F6D2AC" w14:textId="77777777" w:rsidR="000E05EB" w:rsidRPr="007D39B7" w:rsidRDefault="000E05EB" w:rsidP="000E05EB">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A31</w:t>
            </w:r>
          </w:p>
        </w:tc>
        <w:tc>
          <w:tcPr>
            <w:tcW w:w="175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7FCC72E" w14:textId="77777777" w:rsidR="000E05EB" w:rsidRPr="007D39B7" w:rsidRDefault="000E05EB" w:rsidP="000E05EB">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高校用地</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772207A" w14:textId="77777777" w:rsidR="000E05EB" w:rsidRPr="007D39B7" w:rsidRDefault="000E05EB" w:rsidP="000E05EB">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121.27</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054D053" w14:textId="06853100" w:rsidR="000E05EB" w:rsidRPr="007D39B7" w:rsidRDefault="000E05EB" w:rsidP="000E05EB">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1.</w:t>
            </w:r>
            <w:r w:rsidR="007D39B7" w:rsidRPr="007D39B7">
              <w:rPr>
                <w:rFonts w:ascii="仿宋_GB2312" w:eastAsia="仿宋_GB2312" w:hAnsi="仿宋" w:hint="eastAsia"/>
                <w:color w:val="000000" w:themeColor="text1"/>
                <w:sz w:val="21"/>
                <w:szCs w:val="21"/>
              </w:rPr>
              <w:t>94</w:t>
            </w:r>
          </w:p>
        </w:tc>
      </w:tr>
      <w:tr w:rsidR="000E05EB" w:rsidRPr="007D39B7" w14:paraId="4BCEA5D0" w14:textId="77777777" w:rsidTr="006F2E5B">
        <w:trPr>
          <w:trHeight w:val="224"/>
        </w:trPr>
        <w:tc>
          <w:tcPr>
            <w:tcW w:w="587" w:type="pct"/>
            <w:vMerge/>
            <w:tcBorders>
              <w:top w:val="single" w:sz="8" w:space="0" w:color="000000"/>
              <w:left w:val="single" w:sz="8" w:space="0" w:color="000000"/>
              <w:bottom w:val="single" w:sz="8" w:space="0" w:color="000000"/>
              <w:right w:val="single" w:sz="8" w:space="0" w:color="000000"/>
            </w:tcBorders>
            <w:vAlign w:val="center"/>
            <w:hideMark/>
          </w:tcPr>
          <w:p w14:paraId="5F4C7166" w14:textId="77777777" w:rsidR="000E05EB" w:rsidRPr="007D39B7" w:rsidRDefault="000E05EB" w:rsidP="000E05EB">
            <w:pPr>
              <w:jc w:val="center"/>
              <w:rPr>
                <w:rFonts w:ascii="仿宋_GB2312" w:eastAsia="仿宋_GB2312" w:hAnsi="仿宋"/>
                <w:color w:val="000000" w:themeColor="text1"/>
                <w:sz w:val="21"/>
                <w:szCs w:val="21"/>
              </w:rPr>
            </w:pPr>
          </w:p>
        </w:tc>
        <w:tc>
          <w:tcPr>
            <w:tcW w:w="58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2A744E0" w14:textId="7CF1CC23" w:rsidR="000E05EB" w:rsidRPr="007D39B7" w:rsidRDefault="000E05EB" w:rsidP="000E05EB">
            <w:pPr>
              <w:jc w:val="center"/>
              <w:rPr>
                <w:rFonts w:ascii="仿宋_GB2312" w:eastAsia="仿宋_GB2312" w:hAnsi="仿宋"/>
                <w:color w:val="000000" w:themeColor="text1"/>
                <w:sz w:val="21"/>
                <w:szCs w:val="21"/>
              </w:rPr>
            </w:pPr>
          </w:p>
        </w:tc>
        <w:tc>
          <w:tcPr>
            <w:tcW w:w="53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60A11A7" w14:textId="77777777" w:rsidR="000E05EB" w:rsidRPr="007D39B7" w:rsidRDefault="000E05EB" w:rsidP="000E05EB">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A33</w:t>
            </w:r>
          </w:p>
        </w:tc>
        <w:tc>
          <w:tcPr>
            <w:tcW w:w="175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B540A10" w14:textId="77777777" w:rsidR="000E05EB" w:rsidRPr="007D39B7" w:rsidRDefault="000E05EB" w:rsidP="000E05EB">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中小学用地</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212CBD9" w14:textId="0F211B77" w:rsidR="000E05EB" w:rsidRPr="007D39B7" w:rsidRDefault="007D39B7" w:rsidP="000E05EB">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241.54</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6231AF9" w14:textId="46879719" w:rsidR="000E05EB" w:rsidRPr="007D39B7" w:rsidRDefault="000E05EB" w:rsidP="000E05EB">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3.</w:t>
            </w:r>
            <w:r w:rsidR="007D39B7" w:rsidRPr="007D39B7">
              <w:rPr>
                <w:rFonts w:ascii="仿宋_GB2312" w:eastAsia="仿宋_GB2312" w:hAnsi="仿宋" w:hint="eastAsia"/>
                <w:color w:val="000000" w:themeColor="text1"/>
                <w:sz w:val="21"/>
                <w:szCs w:val="21"/>
              </w:rPr>
              <w:t>86</w:t>
            </w:r>
          </w:p>
        </w:tc>
      </w:tr>
      <w:tr w:rsidR="007D39B7" w:rsidRPr="007D39B7" w14:paraId="22264EDF" w14:textId="77777777" w:rsidTr="006F2E5B">
        <w:trPr>
          <w:trHeight w:val="224"/>
        </w:trPr>
        <w:tc>
          <w:tcPr>
            <w:tcW w:w="587" w:type="pct"/>
            <w:vMerge/>
            <w:tcBorders>
              <w:top w:val="single" w:sz="8" w:space="0" w:color="000000"/>
              <w:left w:val="single" w:sz="8" w:space="0" w:color="000000"/>
              <w:bottom w:val="single" w:sz="8" w:space="0" w:color="000000"/>
              <w:right w:val="single" w:sz="8" w:space="0" w:color="000000"/>
            </w:tcBorders>
            <w:vAlign w:val="center"/>
            <w:hideMark/>
          </w:tcPr>
          <w:p w14:paraId="0F5D308C" w14:textId="77777777" w:rsidR="007D39B7" w:rsidRPr="007D39B7" w:rsidRDefault="007D39B7" w:rsidP="007D39B7">
            <w:pPr>
              <w:jc w:val="center"/>
              <w:rPr>
                <w:rFonts w:ascii="仿宋_GB2312" w:eastAsia="仿宋_GB2312" w:hAnsi="仿宋"/>
                <w:color w:val="000000" w:themeColor="text1"/>
                <w:sz w:val="21"/>
                <w:szCs w:val="21"/>
              </w:rPr>
            </w:pPr>
          </w:p>
        </w:tc>
        <w:tc>
          <w:tcPr>
            <w:tcW w:w="58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51C362B" w14:textId="77777777"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A4</w:t>
            </w:r>
          </w:p>
        </w:tc>
        <w:tc>
          <w:tcPr>
            <w:tcW w:w="53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656B1CA" w14:textId="00EDEDCB" w:rsidR="007D39B7" w:rsidRPr="007D39B7" w:rsidRDefault="007D39B7" w:rsidP="007D39B7">
            <w:pPr>
              <w:jc w:val="center"/>
              <w:rPr>
                <w:rFonts w:ascii="仿宋_GB2312" w:eastAsia="仿宋_GB2312" w:hAnsi="仿宋"/>
                <w:color w:val="000000" w:themeColor="text1"/>
                <w:sz w:val="21"/>
                <w:szCs w:val="21"/>
              </w:rPr>
            </w:pPr>
          </w:p>
        </w:tc>
        <w:tc>
          <w:tcPr>
            <w:tcW w:w="175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6EF65A0" w14:textId="77777777"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体育用地</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91AA3C3" w14:textId="34ACDA94"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45.74</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E09343F" w14:textId="4554E63A"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 xml:space="preserve">0.73 </w:t>
            </w:r>
          </w:p>
        </w:tc>
      </w:tr>
      <w:tr w:rsidR="007D39B7" w:rsidRPr="007D39B7" w14:paraId="5FC230AC" w14:textId="77777777" w:rsidTr="006F2E5B">
        <w:trPr>
          <w:trHeight w:val="224"/>
        </w:trPr>
        <w:tc>
          <w:tcPr>
            <w:tcW w:w="587" w:type="pct"/>
            <w:vMerge/>
            <w:tcBorders>
              <w:top w:val="single" w:sz="8" w:space="0" w:color="000000"/>
              <w:left w:val="single" w:sz="8" w:space="0" w:color="000000"/>
              <w:bottom w:val="single" w:sz="8" w:space="0" w:color="000000"/>
              <w:right w:val="single" w:sz="8" w:space="0" w:color="000000"/>
            </w:tcBorders>
            <w:vAlign w:val="center"/>
            <w:hideMark/>
          </w:tcPr>
          <w:p w14:paraId="32AC8FC3" w14:textId="77777777" w:rsidR="007D39B7" w:rsidRPr="007D39B7" w:rsidRDefault="007D39B7" w:rsidP="007D39B7">
            <w:pPr>
              <w:jc w:val="center"/>
              <w:rPr>
                <w:rFonts w:ascii="仿宋_GB2312" w:eastAsia="仿宋_GB2312" w:hAnsi="仿宋"/>
                <w:color w:val="000000" w:themeColor="text1"/>
                <w:sz w:val="21"/>
                <w:szCs w:val="21"/>
              </w:rPr>
            </w:pPr>
          </w:p>
        </w:tc>
        <w:tc>
          <w:tcPr>
            <w:tcW w:w="58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1140202" w14:textId="77777777"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A5</w:t>
            </w:r>
          </w:p>
        </w:tc>
        <w:tc>
          <w:tcPr>
            <w:tcW w:w="53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79DDC39" w14:textId="12E2F9C2" w:rsidR="007D39B7" w:rsidRPr="007D39B7" w:rsidRDefault="007D39B7" w:rsidP="007D39B7">
            <w:pPr>
              <w:jc w:val="center"/>
              <w:rPr>
                <w:rFonts w:ascii="仿宋_GB2312" w:eastAsia="仿宋_GB2312" w:hAnsi="仿宋"/>
                <w:color w:val="000000" w:themeColor="text1"/>
                <w:sz w:val="21"/>
                <w:szCs w:val="21"/>
              </w:rPr>
            </w:pPr>
          </w:p>
        </w:tc>
        <w:tc>
          <w:tcPr>
            <w:tcW w:w="175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E1633DA" w14:textId="77777777"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医疗卫生用地</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4CFEE10" w14:textId="5B88393B"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89.49</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7ECBAAC" w14:textId="21AFD873"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 xml:space="preserve">1.43 </w:t>
            </w:r>
          </w:p>
        </w:tc>
      </w:tr>
      <w:tr w:rsidR="007D39B7" w:rsidRPr="007D39B7" w14:paraId="26FF8734" w14:textId="77777777" w:rsidTr="006F2E5B">
        <w:trPr>
          <w:trHeight w:val="224"/>
        </w:trPr>
        <w:tc>
          <w:tcPr>
            <w:tcW w:w="587" w:type="pct"/>
            <w:vMerge/>
            <w:tcBorders>
              <w:top w:val="single" w:sz="8" w:space="0" w:color="000000"/>
              <w:left w:val="single" w:sz="8" w:space="0" w:color="000000"/>
              <w:bottom w:val="single" w:sz="8" w:space="0" w:color="000000"/>
              <w:right w:val="single" w:sz="8" w:space="0" w:color="000000"/>
            </w:tcBorders>
            <w:vAlign w:val="center"/>
            <w:hideMark/>
          </w:tcPr>
          <w:p w14:paraId="37D22EAC" w14:textId="77777777" w:rsidR="007D39B7" w:rsidRPr="007D39B7" w:rsidRDefault="007D39B7" w:rsidP="007D39B7">
            <w:pPr>
              <w:jc w:val="center"/>
              <w:rPr>
                <w:rFonts w:ascii="仿宋_GB2312" w:eastAsia="仿宋_GB2312" w:hAnsi="仿宋"/>
                <w:color w:val="000000" w:themeColor="text1"/>
                <w:sz w:val="21"/>
                <w:szCs w:val="21"/>
              </w:rPr>
            </w:pPr>
          </w:p>
        </w:tc>
        <w:tc>
          <w:tcPr>
            <w:tcW w:w="58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5553D73" w14:textId="77777777"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A6</w:t>
            </w:r>
          </w:p>
        </w:tc>
        <w:tc>
          <w:tcPr>
            <w:tcW w:w="53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2232AC4" w14:textId="5B8F1E53" w:rsidR="007D39B7" w:rsidRPr="007D39B7" w:rsidRDefault="007D39B7" w:rsidP="007D39B7">
            <w:pPr>
              <w:jc w:val="center"/>
              <w:rPr>
                <w:rFonts w:ascii="仿宋_GB2312" w:eastAsia="仿宋_GB2312" w:hAnsi="仿宋"/>
                <w:color w:val="000000" w:themeColor="text1"/>
                <w:sz w:val="21"/>
                <w:szCs w:val="21"/>
              </w:rPr>
            </w:pPr>
          </w:p>
        </w:tc>
        <w:tc>
          <w:tcPr>
            <w:tcW w:w="175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A2C4758" w14:textId="77777777"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社会福利用地</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FB9BFE8" w14:textId="54AB3244"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19.19</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403F5F6" w14:textId="0C337472"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 xml:space="preserve">0.31 </w:t>
            </w:r>
          </w:p>
        </w:tc>
      </w:tr>
      <w:tr w:rsidR="007D39B7" w:rsidRPr="007D39B7" w14:paraId="01064C21" w14:textId="77777777" w:rsidTr="006F2E5B">
        <w:trPr>
          <w:trHeight w:val="224"/>
        </w:trPr>
        <w:tc>
          <w:tcPr>
            <w:tcW w:w="587" w:type="pct"/>
            <w:vMerge/>
            <w:tcBorders>
              <w:top w:val="single" w:sz="8" w:space="0" w:color="000000"/>
              <w:left w:val="single" w:sz="8" w:space="0" w:color="000000"/>
              <w:bottom w:val="single" w:sz="8" w:space="0" w:color="000000"/>
              <w:right w:val="single" w:sz="8" w:space="0" w:color="000000"/>
            </w:tcBorders>
            <w:vAlign w:val="center"/>
            <w:hideMark/>
          </w:tcPr>
          <w:p w14:paraId="33F2AF82" w14:textId="77777777" w:rsidR="007D39B7" w:rsidRPr="007D39B7" w:rsidRDefault="007D39B7" w:rsidP="007D39B7">
            <w:pPr>
              <w:jc w:val="center"/>
              <w:rPr>
                <w:rFonts w:ascii="仿宋_GB2312" w:eastAsia="仿宋_GB2312" w:hAnsi="仿宋"/>
                <w:color w:val="000000" w:themeColor="text1"/>
                <w:sz w:val="21"/>
                <w:szCs w:val="21"/>
              </w:rPr>
            </w:pPr>
          </w:p>
        </w:tc>
        <w:tc>
          <w:tcPr>
            <w:tcW w:w="58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043CAFF" w14:textId="77777777"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A7</w:t>
            </w:r>
          </w:p>
        </w:tc>
        <w:tc>
          <w:tcPr>
            <w:tcW w:w="53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3CF5807" w14:textId="26EA44D7" w:rsidR="007D39B7" w:rsidRPr="007D39B7" w:rsidRDefault="007D39B7" w:rsidP="007D39B7">
            <w:pPr>
              <w:jc w:val="center"/>
              <w:rPr>
                <w:rFonts w:ascii="仿宋_GB2312" w:eastAsia="仿宋_GB2312" w:hAnsi="仿宋"/>
                <w:color w:val="000000" w:themeColor="text1"/>
                <w:sz w:val="21"/>
                <w:szCs w:val="21"/>
              </w:rPr>
            </w:pPr>
          </w:p>
        </w:tc>
        <w:tc>
          <w:tcPr>
            <w:tcW w:w="175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470D1A6" w14:textId="77777777"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文物古迹用地</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7278BA4" w14:textId="7D647C60"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1.03</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3251793" w14:textId="2D5C960C"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 xml:space="preserve">0.02 </w:t>
            </w:r>
          </w:p>
        </w:tc>
      </w:tr>
      <w:tr w:rsidR="007D39B7" w:rsidRPr="007D39B7" w14:paraId="08290B98" w14:textId="77777777" w:rsidTr="006F2E5B">
        <w:trPr>
          <w:trHeight w:val="423"/>
        </w:trPr>
        <w:tc>
          <w:tcPr>
            <w:tcW w:w="587" w:type="pct"/>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9A34CC7" w14:textId="77777777"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B</w:t>
            </w:r>
          </w:p>
        </w:tc>
        <w:tc>
          <w:tcPr>
            <w:tcW w:w="58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8C55060" w14:textId="63A226FD" w:rsidR="007D39B7" w:rsidRPr="007D39B7" w:rsidRDefault="007D39B7" w:rsidP="007D39B7">
            <w:pPr>
              <w:jc w:val="center"/>
              <w:rPr>
                <w:rFonts w:ascii="仿宋_GB2312" w:eastAsia="仿宋_GB2312" w:hAnsi="仿宋"/>
                <w:color w:val="000000" w:themeColor="text1"/>
                <w:sz w:val="21"/>
                <w:szCs w:val="21"/>
              </w:rPr>
            </w:pPr>
          </w:p>
        </w:tc>
        <w:tc>
          <w:tcPr>
            <w:tcW w:w="53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4A94F44" w14:textId="5EBEA454" w:rsidR="007D39B7" w:rsidRPr="007D39B7" w:rsidRDefault="007D39B7" w:rsidP="007D39B7">
            <w:pPr>
              <w:jc w:val="center"/>
              <w:rPr>
                <w:rFonts w:ascii="仿宋_GB2312" w:eastAsia="仿宋_GB2312" w:hAnsi="仿宋"/>
                <w:color w:val="000000" w:themeColor="text1"/>
                <w:sz w:val="21"/>
                <w:szCs w:val="21"/>
              </w:rPr>
            </w:pPr>
          </w:p>
        </w:tc>
        <w:tc>
          <w:tcPr>
            <w:tcW w:w="175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E5295C1" w14:textId="77777777"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商业服务业设施用地</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147F3D6" w14:textId="7BFF46C7"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491.48</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0625A24" w14:textId="5F668BC9"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 xml:space="preserve">7.87 </w:t>
            </w:r>
          </w:p>
        </w:tc>
      </w:tr>
      <w:tr w:rsidR="007D39B7" w:rsidRPr="007D39B7" w14:paraId="1D05AE77" w14:textId="77777777" w:rsidTr="006F2E5B">
        <w:trPr>
          <w:trHeight w:val="224"/>
        </w:trPr>
        <w:tc>
          <w:tcPr>
            <w:tcW w:w="587" w:type="pct"/>
            <w:vMerge/>
            <w:tcBorders>
              <w:top w:val="single" w:sz="8" w:space="0" w:color="000000"/>
              <w:left w:val="single" w:sz="8" w:space="0" w:color="000000"/>
              <w:bottom w:val="single" w:sz="8" w:space="0" w:color="000000"/>
              <w:right w:val="single" w:sz="8" w:space="0" w:color="000000"/>
            </w:tcBorders>
            <w:vAlign w:val="center"/>
            <w:hideMark/>
          </w:tcPr>
          <w:p w14:paraId="29AE8B14" w14:textId="77777777" w:rsidR="007D39B7" w:rsidRPr="007D39B7" w:rsidRDefault="007D39B7" w:rsidP="007D39B7">
            <w:pPr>
              <w:jc w:val="center"/>
              <w:rPr>
                <w:rFonts w:ascii="仿宋_GB2312" w:eastAsia="仿宋_GB2312" w:hAnsi="仿宋"/>
                <w:color w:val="000000" w:themeColor="text1"/>
                <w:sz w:val="21"/>
                <w:szCs w:val="21"/>
              </w:rPr>
            </w:pPr>
          </w:p>
        </w:tc>
        <w:tc>
          <w:tcPr>
            <w:tcW w:w="58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81A5556" w14:textId="77777777"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B1</w:t>
            </w:r>
          </w:p>
        </w:tc>
        <w:tc>
          <w:tcPr>
            <w:tcW w:w="53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5487A45" w14:textId="3D865182" w:rsidR="007D39B7" w:rsidRPr="007D39B7" w:rsidRDefault="007D39B7" w:rsidP="007D39B7">
            <w:pPr>
              <w:jc w:val="center"/>
              <w:rPr>
                <w:rFonts w:ascii="仿宋_GB2312" w:eastAsia="仿宋_GB2312" w:hAnsi="仿宋"/>
                <w:color w:val="000000" w:themeColor="text1"/>
                <w:sz w:val="21"/>
                <w:szCs w:val="21"/>
              </w:rPr>
            </w:pPr>
          </w:p>
        </w:tc>
        <w:tc>
          <w:tcPr>
            <w:tcW w:w="175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8875B1F" w14:textId="77777777"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商业用地</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BBF74A1" w14:textId="6E12F4E2" w:rsidR="007D39B7" w:rsidRPr="007D39B7" w:rsidRDefault="0017299F" w:rsidP="007D39B7">
            <w:pPr>
              <w:jc w:val="center"/>
              <w:rPr>
                <w:rFonts w:ascii="仿宋_GB2312" w:eastAsia="仿宋_GB2312" w:hAnsi="仿宋"/>
                <w:color w:val="000000" w:themeColor="text1"/>
                <w:sz w:val="21"/>
                <w:szCs w:val="21"/>
              </w:rPr>
            </w:pPr>
            <w:r w:rsidRPr="0017299F">
              <w:rPr>
                <w:rFonts w:ascii="仿宋_GB2312" w:eastAsia="仿宋_GB2312" w:hAnsi="华文细黑" w:cs="方正细圆简体"/>
                <w:color w:val="000000"/>
                <w:kern w:val="24"/>
                <w:sz w:val="21"/>
                <w:szCs w:val="21"/>
              </w:rPr>
              <w:t>330.24</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AE9F917" w14:textId="44D13DC2" w:rsidR="007D39B7" w:rsidRPr="007D39B7" w:rsidRDefault="007D39B7" w:rsidP="0017299F">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5.</w:t>
            </w:r>
            <w:r w:rsidR="0017299F">
              <w:rPr>
                <w:rFonts w:ascii="仿宋_GB2312" w:eastAsia="仿宋_GB2312" w:hAnsi="华文细黑" w:cs="方正细圆简体"/>
                <w:color w:val="000000"/>
                <w:kern w:val="24"/>
                <w:sz w:val="21"/>
                <w:szCs w:val="21"/>
              </w:rPr>
              <w:t>28</w:t>
            </w:r>
            <w:r w:rsidRPr="007D39B7">
              <w:rPr>
                <w:rFonts w:ascii="仿宋_GB2312" w:eastAsia="仿宋_GB2312" w:hAnsi="华文细黑" w:cs="方正细圆简体" w:hint="eastAsia"/>
                <w:color w:val="000000"/>
                <w:kern w:val="24"/>
                <w:sz w:val="21"/>
                <w:szCs w:val="21"/>
              </w:rPr>
              <w:t xml:space="preserve"> </w:t>
            </w:r>
          </w:p>
        </w:tc>
      </w:tr>
      <w:tr w:rsidR="007D39B7" w:rsidRPr="007D39B7" w14:paraId="56596D19" w14:textId="77777777" w:rsidTr="006F2E5B">
        <w:trPr>
          <w:trHeight w:val="224"/>
        </w:trPr>
        <w:tc>
          <w:tcPr>
            <w:tcW w:w="587" w:type="pct"/>
            <w:vMerge/>
            <w:tcBorders>
              <w:top w:val="single" w:sz="8" w:space="0" w:color="000000"/>
              <w:left w:val="single" w:sz="8" w:space="0" w:color="000000"/>
              <w:bottom w:val="single" w:sz="8" w:space="0" w:color="000000"/>
              <w:right w:val="single" w:sz="8" w:space="0" w:color="000000"/>
            </w:tcBorders>
            <w:vAlign w:val="center"/>
            <w:hideMark/>
          </w:tcPr>
          <w:p w14:paraId="7E02CD2A" w14:textId="77777777" w:rsidR="007D39B7" w:rsidRPr="007D39B7" w:rsidRDefault="007D39B7" w:rsidP="007D39B7">
            <w:pPr>
              <w:jc w:val="center"/>
              <w:rPr>
                <w:rFonts w:ascii="仿宋_GB2312" w:eastAsia="仿宋_GB2312" w:hAnsi="仿宋"/>
                <w:color w:val="000000" w:themeColor="text1"/>
                <w:sz w:val="21"/>
                <w:szCs w:val="21"/>
              </w:rPr>
            </w:pPr>
          </w:p>
        </w:tc>
        <w:tc>
          <w:tcPr>
            <w:tcW w:w="58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C85BE77" w14:textId="77777777"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B2</w:t>
            </w:r>
          </w:p>
        </w:tc>
        <w:tc>
          <w:tcPr>
            <w:tcW w:w="53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1E8BEF6" w14:textId="2A5E2FF6" w:rsidR="007D39B7" w:rsidRPr="007D39B7" w:rsidRDefault="007D39B7" w:rsidP="007D39B7">
            <w:pPr>
              <w:jc w:val="center"/>
              <w:rPr>
                <w:rFonts w:ascii="仿宋_GB2312" w:eastAsia="仿宋_GB2312" w:hAnsi="仿宋"/>
                <w:color w:val="000000" w:themeColor="text1"/>
                <w:sz w:val="21"/>
                <w:szCs w:val="21"/>
              </w:rPr>
            </w:pPr>
          </w:p>
        </w:tc>
        <w:tc>
          <w:tcPr>
            <w:tcW w:w="175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8F2B425" w14:textId="77777777"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商务设施用地</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1F59B93" w14:textId="08DC9F05" w:rsidR="007D39B7" w:rsidRPr="0017299F" w:rsidRDefault="0017299F" w:rsidP="0017299F">
            <w:pPr>
              <w:jc w:val="center"/>
              <w:rPr>
                <w:rFonts w:ascii="仿宋_GB2312" w:eastAsia="仿宋_GB2312" w:hAnsi="华文细黑" w:cs="方正细圆简体"/>
                <w:color w:val="000000"/>
                <w:kern w:val="24"/>
                <w:sz w:val="21"/>
                <w:szCs w:val="21"/>
              </w:rPr>
            </w:pPr>
            <w:r w:rsidRPr="0017299F">
              <w:rPr>
                <w:rFonts w:ascii="仿宋_GB2312" w:eastAsia="仿宋_GB2312" w:hAnsi="华文细黑" w:cs="方正细圆简体"/>
                <w:color w:val="000000"/>
                <w:kern w:val="24"/>
                <w:sz w:val="21"/>
                <w:szCs w:val="21"/>
              </w:rPr>
              <w:t>105.02</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65E2FB8" w14:textId="4FE5FC73" w:rsidR="007D39B7" w:rsidRPr="007D39B7" w:rsidRDefault="007D39B7" w:rsidP="0017299F">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1.</w:t>
            </w:r>
            <w:r w:rsidR="0017299F">
              <w:rPr>
                <w:rFonts w:ascii="仿宋_GB2312" w:eastAsia="仿宋_GB2312" w:hAnsi="华文细黑" w:cs="方正细圆简体"/>
                <w:color w:val="000000"/>
                <w:kern w:val="24"/>
                <w:sz w:val="21"/>
                <w:szCs w:val="21"/>
              </w:rPr>
              <w:t>67</w:t>
            </w:r>
            <w:r w:rsidRPr="007D39B7">
              <w:rPr>
                <w:rFonts w:ascii="仿宋_GB2312" w:eastAsia="仿宋_GB2312" w:hAnsi="华文细黑" w:cs="方正细圆简体" w:hint="eastAsia"/>
                <w:color w:val="000000"/>
                <w:kern w:val="24"/>
                <w:sz w:val="21"/>
                <w:szCs w:val="21"/>
              </w:rPr>
              <w:t xml:space="preserve"> </w:t>
            </w:r>
          </w:p>
        </w:tc>
      </w:tr>
      <w:tr w:rsidR="007D39B7" w:rsidRPr="007D39B7" w14:paraId="3504E293" w14:textId="77777777" w:rsidTr="006F2E5B">
        <w:trPr>
          <w:trHeight w:val="224"/>
        </w:trPr>
        <w:tc>
          <w:tcPr>
            <w:tcW w:w="587" w:type="pct"/>
            <w:vMerge/>
            <w:tcBorders>
              <w:top w:val="single" w:sz="8" w:space="0" w:color="000000"/>
              <w:left w:val="single" w:sz="8" w:space="0" w:color="000000"/>
              <w:bottom w:val="single" w:sz="8" w:space="0" w:color="000000"/>
              <w:right w:val="single" w:sz="8" w:space="0" w:color="000000"/>
            </w:tcBorders>
            <w:vAlign w:val="center"/>
            <w:hideMark/>
          </w:tcPr>
          <w:p w14:paraId="3FBB4E52" w14:textId="77777777" w:rsidR="007D39B7" w:rsidRPr="007D39B7" w:rsidRDefault="007D39B7" w:rsidP="007D39B7">
            <w:pPr>
              <w:jc w:val="center"/>
              <w:rPr>
                <w:rFonts w:ascii="仿宋_GB2312" w:eastAsia="仿宋_GB2312" w:hAnsi="仿宋"/>
                <w:color w:val="000000" w:themeColor="text1"/>
                <w:sz w:val="21"/>
                <w:szCs w:val="21"/>
              </w:rPr>
            </w:pPr>
          </w:p>
        </w:tc>
        <w:tc>
          <w:tcPr>
            <w:tcW w:w="58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FB86B65" w14:textId="77777777"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B3</w:t>
            </w:r>
          </w:p>
        </w:tc>
        <w:tc>
          <w:tcPr>
            <w:tcW w:w="53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0FCBFBC" w14:textId="37B56A4D" w:rsidR="007D39B7" w:rsidRPr="007D39B7" w:rsidRDefault="007D39B7" w:rsidP="007D39B7">
            <w:pPr>
              <w:jc w:val="center"/>
              <w:rPr>
                <w:rFonts w:ascii="仿宋_GB2312" w:eastAsia="仿宋_GB2312" w:hAnsi="仿宋"/>
                <w:color w:val="000000" w:themeColor="text1"/>
                <w:sz w:val="21"/>
                <w:szCs w:val="21"/>
              </w:rPr>
            </w:pPr>
          </w:p>
        </w:tc>
        <w:tc>
          <w:tcPr>
            <w:tcW w:w="175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B54520E" w14:textId="77777777"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娱乐康体用地</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CDCDD39" w14:textId="29B3DC75" w:rsidR="007D39B7" w:rsidRPr="007D39B7" w:rsidRDefault="0017299F" w:rsidP="0017299F">
            <w:pPr>
              <w:jc w:val="center"/>
              <w:rPr>
                <w:rFonts w:ascii="仿宋_GB2312" w:eastAsia="仿宋_GB2312" w:hAnsi="仿宋"/>
                <w:color w:val="000000" w:themeColor="text1"/>
                <w:sz w:val="21"/>
                <w:szCs w:val="21"/>
              </w:rPr>
            </w:pPr>
            <w:r>
              <w:rPr>
                <w:rFonts w:ascii="仿宋_GB2312" w:eastAsia="仿宋_GB2312" w:hAnsi="华文细黑" w:cs="方正细圆简体"/>
                <w:color w:val="000000"/>
                <w:kern w:val="24"/>
                <w:sz w:val="21"/>
                <w:szCs w:val="21"/>
              </w:rPr>
              <w:t>52</w:t>
            </w:r>
            <w:r w:rsidR="007D39B7" w:rsidRPr="007D39B7">
              <w:rPr>
                <w:rFonts w:ascii="仿宋_GB2312" w:eastAsia="仿宋_GB2312" w:hAnsi="华文细黑" w:cs="方正细圆简体" w:hint="eastAsia"/>
                <w:color w:val="000000"/>
                <w:kern w:val="24"/>
                <w:sz w:val="21"/>
                <w:szCs w:val="21"/>
              </w:rPr>
              <w:t>.3</w:t>
            </w:r>
            <w:r>
              <w:rPr>
                <w:rFonts w:ascii="仿宋_GB2312" w:eastAsia="仿宋_GB2312" w:hAnsi="华文细黑" w:cs="方正细圆简体"/>
                <w:color w:val="000000"/>
                <w:kern w:val="24"/>
                <w:sz w:val="21"/>
                <w:szCs w:val="21"/>
              </w:rPr>
              <w:t>3</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01F8A2E" w14:textId="675FDBCD" w:rsidR="007D39B7" w:rsidRPr="007D39B7" w:rsidRDefault="007D39B7" w:rsidP="0017299F">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0.</w:t>
            </w:r>
            <w:r w:rsidR="0017299F">
              <w:rPr>
                <w:rFonts w:ascii="仿宋_GB2312" w:eastAsia="仿宋_GB2312" w:hAnsi="华文细黑" w:cs="方正细圆简体"/>
                <w:color w:val="000000"/>
                <w:kern w:val="24"/>
                <w:sz w:val="21"/>
                <w:szCs w:val="21"/>
              </w:rPr>
              <w:t>86</w:t>
            </w:r>
            <w:r w:rsidRPr="007D39B7">
              <w:rPr>
                <w:rFonts w:ascii="仿宋_GB2312" w:eastAsia="仿宋_GB2312" w:hAnsi="华文细黑" w:cs="方正细圆简体" w:hint="eastAsia"/>
                <w:color w:val="000000"/>
                <w:kern w:val="24"/>
                <w:sz w:val="21"/>
                <w:szCs w:val="21"/>
              </w:rPr>
              <w:t xml:space="preserve"> </w:t>
            </w:r>
          </w:p>
        </w:tc>
      </w:tr>
      <w:tr w:rsidR="007D39B7" w:rsidRPr="007D39B7" w14:paraId="7E15A918" w14:textId="77777777" w:rsidTr="006F2E5B">
        <w:trPr>
          <w:trHeight w:val="423"/>
        </w:trPr>
        <w:tc>
          <w:tcPr>
            <w:tcW w:w="587" w:type="pct"/>
            <w:vMerge/>
            <w:tcBorders>
              <w:top w:val="single" w:sz="8" w:space="0" w:color="000000"/>
              <w:left w:val="single" w:sz="8" w:space="0" w:color="000000"/>
              <w:bottom w:val="single" w:sz="8" w:space="0" w:color="000000"/>
              <w:right w:val="single" w:sz="8" w:space="0" w:color="000000"/>
            </w:tcBorders>
            <w:vAlign w:val="center"/>
            <w:hideMark/>
          </w:tcPr>
          <w:p w14:paraId="1774EF68" w14:textId="77777777" w:rsidR="007D39B7" w:rsidRPr="007D39B7" w:rsidRDefault="007D39B7" w:rsidP="007D39B7">
            <w:pPr>
              <w:jc w:val="center"/>
              <w:rPr>
                <w:rFonts w:ascii="仿宋_GB2312" w:eastAsia="仿宋_GB2312" w:hAnsi="仿宋"/>
                <w:color w:val="000000" w:themeColor="text1"/>
                <w:sz w:val="21"/>
                <w:szCs w:val="21"/>
              </w:rPr>
            </w:pPr>
          </w:p>
        </w:tc>
        <w:tc>
          <w:tcPr>
            <w:tcW w:w="58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C111FA0" w14:textId="77777777"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B4</w:t>
            </w:r>
          </w:p>
        </w:tc>
        <w:tc>
          <w:tcPr>
            <w:tcW w:w="53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7F73BD4" w14:textId="549FEBE8" w:rsidR="007D39B7" w:rsidRPr="007D39B7" w:rsidRDefault="007D39B7" w:rsidP="007D39B7">
            <w:pPr>
              <w:jc w:val="center"/>
              <w:rPr>
                <w:rFonts w:ascii="仿宋_GB2312" w:eastAsia="仿宋_GB2312" w:hAnsi="仿宋"/>
                <w:color w:val="000000" w:themeColor="text1"/>
                <w:sz w:val="21"/>
                <w:szCs w:val="21"/>
              </w:rPr>
            </w:pPr>
          </w:p>
        </w:tc>
        <w:tc>
          <w:tcPr>
            <w:tcW w:w="175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2BF13DA" w14:textId="77777777"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公用设施营业网点用地</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76951E3" w14:textId="4F1BE698"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3.89</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E773414" w14:textId="12A74C96"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 xml:space="preserve">0.06 </w:t>
            </w:r>
          </w:p>
        </w:tc>
      </w:tr>
      <w:tr w:rsidR="007D39B7" w:rsidRPr="007D39B7" w14:paraId="3B7FF881" w14:textId="77777777" w:rsidTr="006F2E5B">
        <w:trPr>
          <w:trHeight w:val="224"/>
        </w:trPr>
        <w:tc>
          <w:tcPr>
            <w:tcW w:w="587" w:type="pct"/>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0050903" w14:textId="77777777"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M</w:t>
            </w:r>
          </w:p>
        </w:tc>
        <w:tc>
          <w:tcPr>
            <w:tcW w:w="58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C378556" w14:textId="6430DC50" w:rsidR="007D39B7" w:rsidRPr="007D39B7" w:rsidRDefault="007D39B7" w:rsidP="007D39B7">
            <w:pPr>
              <w:jc w:val="center"/>
              <w:rPr>
                <w:rFonts w:ascii="仿宋_GB2312" w:eastAsia="仿宋_GB2312" w:hAnsi="仿宋"/>
                <w:color w:val="000000" w:themeColor="text1"/>
                <w:sz w:val="21"/>
                <w:szCs w:val="21"/>
              </w:rPr>
            </w:pPr>
          </w:p>
        </w:tc>
        <w:tc>
          <w:tcPr>
            <w:tcW w:w="53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9033EDB" w14:textId="4180C227" w:rsidR="007D39B7" w:rsidRPr="007D39B7" w:rsidRDefault="007D39B7" w:rsidP="007D39B7">
            <w:pPr>
              <w:jc w:val="center"/>
              <w:rPr>
                <w:rFonts w:ascii="仿宋_GB2312" w:eastAsia="仿宋_GB2312" w:hAnsi="仿宋"/>
                <w:color w:val="000000" w:themeColor="text1"/>
                <w:sz w:val="21"/>
                <w:szCs w:val="21"/>
              </w:rPr>
            </w:pPr>
          </w:p>
        </w:tc>
        <w:tc>
          <w:tcPr>
            <w:tcW w:w="175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C8F5943" w14:textId="77777777"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工业用地</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26022FF" w14:textId="0EA1E3CD"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317.7</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D2B91A9" w14:textId="4A1E1ADD"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 xml:space="preserve">5.09 </w:t>
            </w:r>
          </w:p>
        </w:tc>
      </w:tr>
      <w:tr w:rsidR="007D39B7" w:rsidRPr="007D39B7" w14:paraId="5CE38D9E" w14:textId="77777777" w:rsidTr="006F2E5B">
        <w:trPr>
          <w:trHeight w:val="224"/>
        </w:trPr>
        <w:tc>
          <w:tcPr>
            <w:tcW w:w="587" w:type="pct"/>
            <w:vMerge/>
            <w:tcBorders>
              <w:top w:val="single" w:sz="8" w:space="0" w:color="000000"/>
              <w:left w:val="single" w:sz="8" w:space="0" w:color="000000"/>
              <w:bottom w:val="single" w:sz="8" w:space="0" w:color="000000"/>
              <w:right w:val="single" w:sz="8" w:space="0" w:color="000000"/>
            </w:tcBorders>
            <w:vAlign w:val="center"/>
            <w:hideMark/>
          </w:tcPr>
          <w:p w14:paraId="376D4D4C" w14:textId="77777777" w:rsidR="007D39B7" w:rsidRPr="007D39B7" w:rsidRDefault="007D39B7" w:rsidP="007D39B7">
            <w:pPr>
              <w:jc w:val="center"/>
              <w:rPr>
                <w:rFonts w:ascii="仿宋_GB2312" w:eastAsia="仿宋_GB2312" w:hAnsi="仿宋"/>
                <w:color w:val="000000" w:themeColor="text1"/>
                <w:sz w:val="21"/>
                <w:szCs w:val="21"/>
              </w:rPr>
            </w:pPr>
          </w:p>
        </w:tc>
        <w:tc>
          <w:tcPr>
            <w:tcW w:w="58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73B2DAE" w14:textId="77777777"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M0</w:t>
            </w:r>
          </w:p>
        </w:tc>
        <w:tc>
          <w:tcPr>
            <w:tcW w:w="53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4545A95" w14:textId="726AFC56" w:rsidR="007D39B7" w:rsidRPr="007D39B7" w:rsidRDefault="007D39B7" w:rsidP="007D39B7">
            <w:pPr>
              <w:jc w:val="center"/>
              <w:rPr>
                <w:rFonts w:ascii="仿宋_GB2312" w:eastAsia="仿宋_GB2312" w:hAnsi="仿宋"/>
                <w:color w:val="000000" w:themeColor="text1"/>
                <w:sz w:val="21"/>
                <w:szCs w:val="21"/>
              </w:rPr>
            </w:pPr>
          </w:p>
        </w:tc>
        <w:tc>
          <w:tcPr>
            <w:tcW w:w="175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323CF09" w14:textId="77777777"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新型产业用地</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FCA5BFF" w14:textId="1ED09AA5"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317.7</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138034F" w14:textId="20165545"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 xml:space="preserve">5.09 </w:t>
            </w:r>
          </w:p>
        </w:tc>
      </w:tr>
      <w:tr w:rsidR="007D39B7" w:rsidRPr="007D39B7" w14:paraId="40FBF8DA" w14:textId="77777777" w:rsidTr="006F2E5B">
        <w:trPr>
          <w:trHeight w:val="423"/>
        </w:trPr>
        <w:tc>
          <w:tcPr>
            <w:tcW w:w="587" w:type="pct"/>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0BCCEC7" w14:textId="77777777"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S</w:t>
            </w:r>
          </w:p>
        </w:tc>
        <w:tc>
          <w:tcPr>
            <w:tcW w:w="58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6556836" w14:textId="1EF5F4C0" w:rsidR="007D39B7" w:rsidRPr="007D39B7" w:rsidRDefault="007D39B7" w:rsidP="007D39B7">
            <w:pPr>
              <w:jc w:val="center"/>
              <w:rPr>
                <w:rFonts w:ascii="仿宋_GB2312" w:eastAsia="仿宋_GB2312" w:hAnsi="仿宋"/>
                <w:color w:val="000000" w:themeColor="text1"/>
                <w:sz w:val="21"/>
                <w:szCs w:val="21"/>
              </w:rPr>
            </w:pPr>
          </w:p>
        </w:tc>
        <w:tc>
          <w:tcPr>
            <w:tcW w:w="53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58B90C6" w14:textId="5CBB2B89" w:rsidR="007D39B7" w:rsidRPr="007D39B7" w:rsidRDefault="007D39B7" w:rsidP="007D39B7">
            <w:pPr>
              <w:jc w:val="center"/>
              <w:rPr>
                <w:rFonts w:ascii="仿宋_GB2312" w:eastAsia="仿宋_GB2312" w:hAnsi="仿宋"/>
                <w:color w:val="000000" w:themeColor="text1"/>
                <w:sz w:val="21"/>
                <w:szCs w:val="21"/>
              </w:rPr>
            </w:pPr>
          </w:p>
        </w:tc>
        <w:tc>
          <w:tcPr>
            <w:tcW w:w="175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63DB567" w14:textId="77777777"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道路与交通设施用地</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864F01C" w14:textId="77ECBDAA"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1650.66</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35C24C9" w14:textId="20269927"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 xml:space="preserve">26.43 </w:t>
            </w:r>
          </w:p>
        </w:tc>
      </w:tr>
      <w:tr w:rsidR="007D39B7" w:rsidRPr="007D39B7" w14:paraId="573BC4FC" w14:textId="77777777" w:rsidTr="006F2E5B">
        <w:trPr>
          <w:trHeight w:val="224"/>
        </w:trPr>
        <w:tc>
          <w:tcPr>
            <w:tcW w:w="587" w:type="pct"/>
            <w:vMerge/>
            <w:tcBorders>
              <w:top w:val="single" w:sz="8" w:space="0" w:color="000000"/>
              <w:left w:val="single" w:sz="8" w:space="0" w:color="000000"/>
              <w:bottom w:val="single" w:sz="8" w:space="0" w:color="000000"/>
              <w:right w:val="single" w:sz="8" w:space="0" w:color="000000"/>
            </w:tcBorders>
            <w:vAlign w:val="center"/>
            <w:hideMark/>
          </w:tcPr>
          <w:p w14:paraId="1D86A820" w14:textId="77777777" w:rsidR="007D39B7" w:rsidRPr="007D39B7" w:rsidRDefault="007D39B7" w:rsidP="007D39B7">
            <w:pPr>
              <w:jc w:val="center"/>
              <w:rPr>
                <w:rFonts w:ascii="仿宋_GB2312" w:eastAsia="仿宋_GB2312" w:hAnsi="仿宋"/>
                <w:color w:val="000000" w:themeColor="text1"/>
                <w:sz w:val="21"/>
                <w:szCs w:val="21"/>
              </w:rPr>
            </w:pPr>
          </w:p>
        </w:tc>
        <w:tc>
          <w:tcPr>
            <w:tcW w:w="58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1ECA0CD" w14:textId="77777777"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S1</w:t>
            </w:r>
          </w:p>
        </w:tc>
        <w:tc>
          <w:tcPr>
            <w:tcW w:w="53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DE1B5C1" w14:textId="00215289" w:rsidR="007D39B7" w:rsidRPr="007D39B7" w:rsidRDefault="007D39B7" w:rsidP="007D39B7">
            <w:pPr>
              <w:jc w:val="center"/>
              <w:rPr>
                <w:rFonts w:ascii="仿宋_GB2312" w:eastAsia="仿宋_GB2312" w:hAnsi="仿宋"/>
                <w:color w:val="000000" w:themeColor="text1"/>
                <w:sz w:val="21"/>
                <w:szCs w:val="21"/>
              </w:rPr>
            </w:pPr>
          </w:p>
        </w:tc>
        <w:tc>
          <w:tcPr>
            <w:tcW w:w="175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706B2C9" w14:textId="77777777"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道路用地</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705A4A8" w14:textId="1898AB28"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1612.85</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E8AA07D" w14:textId="528669B7"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 xml:space="preserve">25.82 </w:t>
            </w:r>
          </w:p>
        </w:tc>
      </w:tr>
      <w:tr w:rsidR="007D39B7" w:rsidRPr="007D39B7" w14:paraId="5CB565A9" w14:textId="77777777" w:rsidTr="006F2E5B">
        <w:trPr>
          <w:trHeight w:val="224"/>
        </w:trPr>
        <w:tc>
          <w:tcPr>
            <w:tcW w:w="587" w:type="pct"/>
            <w:vMerge/>
            <w:tcBorders>
              <w:top w:val="single" w:sz="8" w:space="0" w:color="000000"/>
              <w:left w:val="single" w:sz="8" w:space="0" w:color="000000"/>
              <w:bottom w:val="single" w:sz="8" w:space="0" w:color="000000"/>
              <w:right w:val="single" w:sz="8" w:space="0" w:color="000000"/>
            </w:tcBorders>
            <w:vAlign w:val="center"/>
            <w:hideMark/>
          </w:tcPr>
          <w:p w14:paraId="2B00CED7" w14:textId="77777777" w:rsidR="007D39B7" w:rsidRPr="007D39B7" w:rsidRDefault="007D39B7" w:rsidP="007D39B7">
            <w:pPr>
              <w:jc w:val="center"/>
              <w:rPr>
                <w:rFonts w:ascii="仿宋_GB2312" w:eastAsia="仿宋_GB2312" w:hAnsi="仿宋"/>
                <w:color w:val="000000" w:themeColor="text1"/>
                <w:sz w:val="21"/>
                <w:szCs w:val="21"/>
              </w:rPr>
            </w:pPr>
          </w:p>
        </w:tc>
        <w:tc>
          <w:tcPr>
            <w:tcW w:w="58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90BD908" w14:textId="77777777"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S2</w:t>
            </w:r>
          </w:p>
        </w:tc>
        <w:tc>
          <w:tcPr>
            <w:tcW w:w="53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691FA53" w14:textId="441A3087" w:rsidR="007D39B7" w:rsidRPr="007D39B7" w:rsidRDefault="007D39B7" w:rsidP="007D39B7">
            <w:pPr>
              <w:jc w:val="center"/>
              <w:rPr>
                <w:rFonts w:ascii="仿宋_GB2312" w:eastAsia="仿宋_GB2312" w:hAnsi="仿宋"/>
                <w:color w:val="000000" w:themeColor="text1"/>
                <w:sz w:val="21"/>
                <w:szCs w:val="21"/>
              </w:rPr>
            </w:pPr>
          </w:p>
        </w:tc>
        <w:tc>
          <w:tcPr>
            <w:tcW w:w="175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93D03A4" w14:textId="77777777"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城市轨道交通用地</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4C17AFA" w14:textId="5492F346"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0.28</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D979ED7" w14:textId="1DCA51A4"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 xml:space="preserve">0.00 </w:t>
            </w:r>
          </w:p>
        </w:tc>
      </w:tr>
      <w:tr w:rsidR="007D39B7" w:rsidRPr="007D39B7" w14:paraId="132C4B10" w14:textId="77777777" w:rsidTr="006F2E5B">
        <w:trPr>
          <w:trHeight w:val="224"/>
        </w:trPr>
        <w:tc>
          <w:tcPr>
            <w:tcW w:w="587" w:type="pct"/>
            <w:vMerge/>
            <w:tcBorders>
              <w:top w:val="single" w:sz="8" w:space="0" w:color="000000"/>
              <w:left w:val="single" w:sz="8" w:space="0" w:color="000000"/>
              <w:bottom w:val="single" w:sz="8" w:space="0" w:color="000000"/>
              <w:right w:val="single" w:sz="8" w:space="0" w:color="000000"/>
            </w:tcBorders>
            <w:vAlign w:val="center"/>
            <w:hideMark/>
          </w:tcPr>
          <w:p w14:paraId="3609F024" w14:textId="77777777" w:rsidR="007D39B7" w:rsidRPr="007D39B7" w:rsidRDefault="007D39B7" w:rsidP="007D39B7">
            <w:pPr>
              <w:jc w:val="center"/>
              <w:rPr>
                <w:rFonts w:ascii="仿宋_GB2312" w:eastAsia="仿宋_GB2312" w:hAnsi="仿宋"/>
                <w:color w:val="000000" w:themeColor="text1"/>
                <w:sz w:val="21"/>
                <w:szCs w:val="21"/>
              </w:rPr>
            </w:pPr>
          </w:p>
        </w:tc>
        <w:tc>
          <w:tcPr>
            <w:tcW w:w="58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64E7690" w14:textId="77777777"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S3</w:t>
            </w:r>
          </w:p>
        </w:tc>
        <w:tc>
          <w:tcPr>
            <w:tcW w:w="53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B2731D9" w14:textId="7F9C8FA1" w:rsidR="007D39B7" w:rsidRPr="007D39B7" w:rsidRDefault="007D39B7" w:rsidP="007D39B7">
            <w:pPr>
              <w:jc w:val="center"/>
              <w:rPr>
                <w:rFonts w:ascii="仿宋_GB2312" w:eastAsia="仿宋_GB2312" w:hAnsi="仿宋"/>
                <w:color w:val="000000" w:themeColor="text1"/>
                <w:sz w:val="21"/>
                <w:szCs w:val="21"/>
              </w:rPr>
            </w:pPr>
          </w:p>
        </w:tc>
        <w:tc>
          <w:tcPr>
            <w:tcW w:w="175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9B0533C" w14:textId="77777777"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交通枢纽用地</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C75F2F2" w14:textId="234F1C3A"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9.00</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3F61911" w14:textId="74A1D4B3"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 xml:space="preserve">0.14 </w:t>
            </w:r>
          </w:p>
        </w:tc>
      </w:tr>
      <w:tr w:rsidR="007D39B7" w:rsidRPr="007D39B7" w14:paraId="255C31F3" w14:textId="77777777" w:rsidTr="006F2E5B">
        <w:trPr>
          <w:trHeight w:val="224"/>
        </w:trPr>
        <w:tc>
          <w:tcPr>
            <w:tcW w:w="587" w:type="pct"/>
            <w:vMerge/>
            <w:tcBorders>
              <w:top w:val="single" w:sz="8" w:space="0" w:color="000000"/>
              <w:left w:val="single" w:sz="8" w:space="0" w:color="000000"/>
              <w:bottom w:val="single" w:sz="8" w:space="0" w:color="000000"/>
              <w:right w:val="single" w:sz="8" w:space="0" w:color="000000"/>
            </w:tcBorders>
            <w:vAlign w:val="center"/>
            <w:hideMark/>
          </w:tcPr>
          <w:p w14:paraId="25486CE5" w14:textId="77777777" w:rsidR="007D39B7" w:rsidRPr="007D39B7" w:rsidRDefault="007D39B7" w:rsidP="007D39B7">
            <w:pPr>
              <w:jc w:val="center"/>
              <w:rPr>
                <w:rFonts w:ascii="仿宋_GB2312" w:eastAsia="仿宋_GB2312" w:hAnsi="仿宋"/>
                <w:color w:val="000000" w:themeColor="text1"/>
                <w:sz w:val="21"/>
                <w:szCs w:val="21"/>
              </w:rPr>
            </w:pPr>
          </w:p>
        </w:tc>
        <w:tc>
          <w:tcPr>
            <w:tcW w:w="58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6865CFD" w14:textId="77777777"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S4</w:t>
            </w:r>
          </w:p>
        </w:tc>
        <w:tc>
          <w:tcPr>
            <w:tcW w:w="53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BAA40E8" w14:textId="70D536A3" w:rsidR="007D39B7" w:rsidRPr="007D39B7" w:rsidRDefault="007D39B7" w:rsidP="007D39B7">
            <w:pPr>
              <w:jc w:val="center"/>
              <w:rPr>
                <w:rFonts w:ascii="仿宋_GB2312" w:eastAsia="仿宋_GB2312" w:hAnsi="仿宋"/>
                <w:color w:val="000000" w:themeColor="text1"/>
                <w:sz w:val="21"/>
                <w:szCs w:val="21"/>
              </w:rPr>
            </w:pPr>
          </w:p>
        </w:tc>
        <w:tc>
          <w:tcPr>
            <w:tcW w:w="175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D88ECCE" w14:textId="77777777"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交通场站用地</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8F18395" w14:textId="1ACEC00B"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28.53</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451E8C9" w14:textId="04D8D802"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 xml:space="preserve">0.46 </w:t>
            </w:r>
          </w:p>
        </w:tc>
      </w:tr>
      <w:tr w:rsidR="007D39B7" w:rsidRPr="007D39B7" w14:paraId="3355F7C2" w14:textId="77777777" w:rsidTr="006F2E5B">
        <w:trPr>
          <w:trHeight w:val="224"/>
        </w:trPr>
        <w:tc>
          <w:tcPr>
            <w:tcW w:w="587" w:type="pct"/>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CF50354" w14:textId="77777777"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U</w:t>
            </w:r>
          </w:p>
        </w:tc>
        <w:tc>
          <w:tcPr>
            <w:tcW w:w="58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E8D955E" w14:textId="4E20911A" w:rsidR="007D39B7" w:rsidRPr="007D39B7" w:rsidRDefault="007D39B7" w:rsidP="007D39B7">
            <w:pPr>
              <w:jc w:val="center"/>
              <w:rPr>
                <w:rFonts w:ascii="仿宋_GB2312" w:eastAsia="仿宋_GB2312" w:hAnsi="仿宋"/>
                <w:color w:val="000000" w:themeColor="text1"/>
                <w:sz w:val="21"/>
                <w:szCs w:val="21"/>
              </w:rPr>
            </w:pPr>
          </w:p>
        </w:tc>
        <w:tc>
          <w:tcPr>
            <w:tcW w:w="53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8A8078C" w14:textId="526B646B" w:rsidR="007D39B7" w:rsidRPr="007D39B7" w:rsidRDefault="007D39B7" w:rsidP="007D39B7">
            <w:pPr>
              <w:jc w:val="center"/>
              <w:rPr>
                <w:rFonts w:ascii="仿宋_GB2312" w:eastAsia="仿宋_GB2312" w:hAnsi="仿宋"/>
                <w:color w:val="000000" w:themeColor="text1"/>
                <w:sz w:val="21"/>
                <w:szCs w:val="21"/>
              </w:rPr>
            </w:pPr>
          </w:p>
        </w:tc>
        <w:tc>
          <w:tcPr>
            <w:tcW w:w="175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1365BE1" w14:textId="77777777"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公用设施用地</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D6F8E4B" w14:textId="01366334"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63.59</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BB2BEFF" w14:textId="744D85D8"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 xml:space="preserve">1.02 </w:t>
            </w:r>
          </w:p>
        </w:tc>
      </w:tr>
      <w:tr w:rsidR="007D39B7" w:rsidRPr="007D39B7" w14:paraId="30D4B8F1" w14:textId="77777777" w:rsidTr="006F2E5B">
        <w:trPr>
          <w:trHeight w:val="377"/>
        </w:trPr>
        <w:tc>
          <w:tcPr>
            <w:tcW w:w="587" w:type="pct"/>
            <w:vMerge/>
            <w:tcBorders>
              <w:top w:val="single" w:sz="8" w:space="0" w:color="000000"/>
              <w:left w:val="single" w:sz="8" w:space="0" w:color="000000"/>
              <w:bottom w:val="single" w:sz="8" w:space="0" w:color="000000"/>
              <w:right w:val="single" w:sz="8" w:space="0" w:color="000000"/>
            </w:tcBorders>
            <w:vAlign w:val="center"/>
            <w:hideMark/>
          </w:tcPr>
          <w:p w14:paraId="040E8D05" w14:textId="77777777" w:rsidR="007D39B7" w:rsidRPr="007D39B7" w:rsidRDefault="007D39B7" w:rsidP="007D39B7">
            <w:pPr>
              <w:jc w:val="center"/>
              <w:rPr>
                <w:rFonts w:ascii="仿宋_GB2312" w:eastAsia="仿宋_GB2312" w:hAnsi="仿宋"/>
                <w:color w:val="000000" w:themeColor="text1"/>
                <w:sz w:val="21"/>
                <w:szCs w:val="21"/>
              </w:rPr>
            </w:pPr>
          </w:p>
        </w:tc>
        <w:tc>
          <w:tcPr>
            <w:tcW w:w="58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D44AD7E" w14:textId="77777777"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U1</w:t>
            </w:r>
          </w:p>
        </w:tc>
        <w:tc>
          <w:tcPr>
            <w:tcW w:w="53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EC088DA" w14:textId="57B408AB" w:rsidR="007D39B7" w:rsidRPr="007D39B7" w:rsidRDefault="007D39B7" w:rsidP="007D39B7">
            <w:pPr>
              <w:jc w:val="center"/>
              <w:rPr>
                <w:rFonts w:ascii="仿宋_GB2312" w:eastAsia="仿宋_GB2312" w:hAnsi="仿宋"/>
                <w:color w:val="000000" w:themeColor="text1"/>
                <w:sz w:val="21"/>
                <w:szCs w:val="21"/>
              </w:rPr>
            </w:pPr>
          </w:p>
        </w:tc>
        <w:tc>
          <w:tcPr>
            <w:tcW w:w="175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B4ED104" w14:textId="77777777"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供应设施用地</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9B5344F" w14:textId="7C976748"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42.02</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7A49AD5" w14:textId="6E5AF418"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 xml:space="preserve">0.67 </w:t>
            </w:r>
          </w:p>
        </w:tc>
      </w:tr>
      <w:tr w:rsidR="007D39B7" w:rsidRPr="007D39B7" w14:paraId="55A8162D" w14:textId="77777777" w:rsidTr="006F2E5B">
        <w:trPr>
          <w:trHeight w:val="224"/>
        </w:trPr>
        <w:tc>
          <w:tcPr>
            <w:tcW w:w="587" w:type="pct"/>
            <w:vMerge/>
            <w:tcBorders>
              <w:top w:val="single" w:sz="8" w:space="0" w:color="000000"/>
              <w:left w:val="single" w:sz="8" w:space="0" w:color="000000"/>
              <w:bottom w:val="single" w:sz="8" w:space="0" w:color="000000"/>
              <w:right w:val="single" w:sz="8" w:space="0" w:color="000000"/>
            </w:tcBorders>
            <w:vAlign w:val="center"/>
            <w:hideMark/>
          </w:tcPr>
          <w:p w14:paraId="6BC7CE0A" w14:textId="77777777" w:rsidR="007D39B7" w:rsidRPr="007D39B7" w:rsidRDefault="007D39B7" w:rsidP="007D39B7">
            <w:pPr>
              <w:jc w:val="center"/>
              <w:rPr>
                <w:rFonts w:ascii="仿宋_GB2312" w:eastAsia="仿宋_GB2312" w:hAnsi="仿宋"/>
                <w:color w:val="000000" w:themeColor="text1"/>
                <w:sz w:val="21"/>
                <w:szCs w:val="21"/>
              </w:rPr>
            </w:pPr>
          </w:p>
        </w:tc>
        <w:tc>
          <w:tcPr>
            <w:tcW w:w="58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B384353" w14:textId="77777777"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U2</w:t>
            </w:r>
          </w:p>
        </w:tc>
        <w:tc>
          <w:tcPr>
            <w:tcW w:w="53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87BC45B" w14:textId="7040BF8C" w:rsidR="007D39B7" w:rsidRPr="007D39B7" w:rsidRDefault="007D39B7" w:rsidP="007D39B7">
            <w:pPr>
              <w:jc w:val="center"/>
              <w:rPr>
                <w:rFonts w:ascii="仿宋_GB2312" w:eastAsia="仿宋_GB2312" w:hAnsi="仿宋"/>
                <w:color w:val="000000" w:themeColor="text1"/>
                <w:sz w:val="21"/>
                <w:szCs w:val="21"/>
              </w:rPr>
            </w:pPr>
          </w:p>
        </w:tc>
        <w:tc>
          <w:tcPr>
            <w:tcW w:w="175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F28C4FA" w14:textId="77777777"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环境设施用地</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A199692" w14:textId="3BF0B71A"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12.38</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2B21A4F" w14:textId="3DF7E4CD"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 xml:space="preserve">0.20 </w:t>
            </w:r>
          </w:p>
        </w:tc>
      </w:tr>
      <w:tr w:rsidR="007D39B7" w:rsidRPr="007D39B7" w14:paraId="414C045C" w14:textId="77777777" w:rsidTr="006F2E5B">
        <w:trPr>
          <w:trHeight w:val="377"/>
        </w:trPr>
        <w:tc>
          <w:tcPr>
            <w:tcW w:w="587" w:type="pct"/>
            <w:vMerge/>
            <w:tcBorders>
              <w:top w:val="single" w:sz="8" w:space="0" w:color="000000"/>
              <w:left w:val="single" w:sz="8" w:space="0" w:color="000000"/>
              <w:bottom w:val="single" w:sz="8" w:space="0" w:color="000000"/>
              <w:right w:val="single" w:sz="8" w:space="0" w:color="000000"/>
            </w:tcBorders>
            <w:vAlign w:val="center"/>
            <w:hideMark/>
          </w:tcPr>
          <w:p w14:paraId="2C678F25" w14:textId="77777777" w:rsidR="007D39B7" w:rsidRPr="007D39B7" w:rsidRDefault="007D39B7" w:rsidP="007D39B7">
            <w:pPr>
              <w:jc w:val="center"/>
              <w:rPr>
                <w:rFonts w:ascii="仿宋_GB2312" w:eastAsia="仿宋_GB2312" w:hAnsi="仿宋"/>
                <w:color w:val="000000" w:themeColor="text1"/>
                <w:sz w:val="21"/>
                <w:szCs w:val="21"/>
              </w:rPr>
            </w:pPr>
          </w:p>
        </w:tc>
        <w:tc>
          <w:tcPr>
            <w:tcW w:w="58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BEB4D45" w14:textId="77777777"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U3</w:t>
            </w:r>
          </w:p>
        </w:tc>
        <w:tc>
          <w:tcPr>
            <w:tcW w:w="53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D0006D7" w14:textId="72B61B3B" w:rsidR="007D39B7" w:rsidRPr="007D39B7" w:rsidRDefault="007D39B7" w:rsidP="007D39B7">
            <w:pPr>
              <w:jc w:val="center"/>
              <w:rPr>
                <w:rFonts w:ascii="仿宋_GB2312" w:eastAsia="仿宋_GB2312" w:hAnsi="仿宋"/>
                <w:color w:val="000000" w:themeColor="text1"/>
                <w:sz w:val="21"/>
                <w:szCs w:val="21"/>
              </w:rPr>
            </w:pPr>
          </w:p>
        </w:tc>
        <w:tc>
          <w:tcPr>
            <w:tcW w:w="175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513377A" w14:textId="77777777"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安全设施用地</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D442732" w14:textId="39BCAF28"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9.19</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AA0AE50" w14:textId="6EAFA073"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 xml:space="preserve">0.15 </w:t>
            </w:r>
          </w:p>
        </w:tc>
      </w:tr>
      <w:tr w:rsidR="007D39B7" w:rsidRPr="007D39B7" w14:paraId="32AD841F" w14:textId="77777777" w:rsidTr="006F2E5B">
        <w:trPr>
          <w:trHeight w:val="224"/>
        </w:trPr>
        <w:tc>
          <w:tcPr>
            <w:tcW w:w="587" w:type="pct"/>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C501A56" w14:textId="77777777"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G</w:t>
            </w:r>
          </w:p>
        </w:tc>
        <w:tc>
          <w:tcPr>
            <w:tcW w:w="58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80F11B6" w14:textId="53877F66" w:rsidR="007D39B7" w:rsidRPr="007D39B7" w:rsidRDefault="007D39B7" w:rsidP="007D39B7">
            <w:pPr>
              <w:jc w:val="center"/>
              <w:rPr>
                <w:rFonts w:ascii="仿宋_GB2312" w:eastAsia="仿宋_GB2312" w:hAnsi="仿宋"/>
                <w:color w:val="000000" w:themeColor="text1"/>
                <w:sz w:val="21"/>
                <w:szCs w:val="21"/>
              </w:rPr>
            </w:pPr>
          </w:p>
        </w:tc>
        <w:tc>
          <w:tcPr>
            <w:tcW w:w="53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5273D00" w14:textId="102F485F" w:rsidR="007D39B7" w:rsidRPr="007D39B7" w:rsidRDefault="007D39B7" w:rsidP="007D39B7">
            <w:pPr>
              <w:jc w:val="center"/>
              <w:rPr>
                <w:rFonts w:ascii="仿宋_GB2312" w:eastAsia="仿宋_GB2312" w:hAnsi="仿宋"/>
                <w:color w:val="000000" w:themeColor="text1"/>
                <w:sz w:val="21"/>
                <w:szCs w:val="21"/>
              </w:rPr>
            </w:pPr>
          </w:p>
        </w:tc>
        <w:tc>
          <w:tcPr>
            <w:tcW w:w="175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D5BE039" w14:textId="77777777"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绿地与广场用地</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8B5BF86" w14:textId="62EBDE3E"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1206.19</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F816932" w14:textId="2D5E2EE5"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 xml:space="preserve">19.31 </w:t>
            </w:r>
          </w:p>
        </w:tc>
      </w:tr>
      <w:tr w:rsidR="007D39B7" w:rsidRPr="007D39B7" w14:paraId="1012C90E" w14:textId="77777777" w:rsidTr="006F2E5B">
        <w:trPr>
          <w:trHeight w:val="224"/>
        </w:trPr>
        <w:tc>
          <w:tcPr>
            <w:tcW w:w="587" w:type="pct"/>
            <w:vMerge/>
            <w:tcBorders>
              <w:top w:val="single" w:sz="8" w:space="0" w:color="000000"/>
              <w:left w:val="single" w:sz="8" w:space="0" w:color="000000"/>
              <w:bottom w:val="single" w:sz="8" w:space="0" w:color="000000"/>
              <w:right w:val="single" w:sz="8" w:space="0" w:color="000000"/>
            </w:tcBorders>
            <w:vAlign w:val="center"/>
            <w:hideMark/>
          </w:tcPr>
          <w:p w14:paraId="45B274C0" w14:textId="77777777" w:rsidR="007D39B7" w:rsidRPr="007D39B7" w:rsidRDefault="007D39B7" w:rsidP="007D39B7">
            <w:pPr>
              <w:jc w:val="center"/>
              <w:rPr>
                <w:rFonts w:ascii="仿宋_GB2312" w:eastAsia="仿宋_GB2312" w:hAnsi="仿宋"/>
                <w:color w:val="000000" w:themeColor="text1"/>
                <w:sz w:val="21"/>
                <w:szCs w:val="21"/>
              </w:rPr>
            </w:pPr>
          </w:p>
        </w:tc>
        <w:tc>
          <w:tcPr>
            <w:tcW w:w="58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A35BB45" w14:textId="77777777"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G1</w:t>
            </w:r>
          </w:p>
        </w:tc>
        <w:tc>
          <w:tcPr>
            <w:tcW w:w="53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A5E37E2" w14:textId="477B2511" w:rsidR="007D39B7" w:rsidRPr="007D39B7" w:rsidRDefault="007D39B7" w:rsidP="007D39B7">
            <w:pPr>
              <w:jc w:val="center"/>
              <w:rPr>
                <w:rFonts w:ascii="仿宋_GB2312" w:eastAsia="仿宋_GB2312" w:hAnsi="仿宋"/>
                <w:color w:val="000000" w:themeColor="text1"/>
                <w:sz w:val="21"/>
                <w:szCs w:val="21"/>
              </w:rPr>
            </w:pPr>
          </w:p>
        </w:tc>
        <w:tc>
          <w:tcPr>
            <w:tcW w:w="175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B92AF91" w14:textId="77777777"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公园绿地</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5663F0B" w14:textId="73F3A7A7"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809.58</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E8D5C17" w14:textId="22B22761"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 xml:space="preserve">12.96 </w:t>
            </w:r>
          </w:p>
        </w:tc>
      </w:tr>
      <w:tr w:rsidR="007D39B7" w:rsidRPr="007D39B7" w14:paraId="0617B336" w14:textId="77777777" w:rsidTr="006F2E5B">
        <w:trPr>
          <w:trHeight w:val="377"/>
        </w:trPr>
        <w:tc>
          <w:tcPr>
            <w:tcW w:w="587" w:type="pct"/>
            <w:vMerge/>
            <w:tcBorders>
              <w:top w:val="single" w:sz="8" w:space="0" w:color="000000"/>
              <w:left w:val="single" w:sz="8" w:space="0" w:color="000000"/>
              <w:bottom w:val="single" w:sz="8" w:space="0" w:color="000000"/>
              <w:right w:val="single" w:sz="8" w:space="0" w:color="000000"/>
            </w:tcBorders>
            <w:vAlign w:val="center"/>
            <w:hideMark/>
          </w:tcPr>
          <w:p w14:paraId="3BB7EABD" w14:textId="77777777" w:rsidR="007D39B7" w:rsidRPr="007D39B7" w:rsidRDefault="007D39B7" w:rsidP="007D39B7">
            <w:pPr>
              <w:jc w:val="center"/>
              <w:rPr>
                <w:rFonts w:ascii="仿宋_GB2312" w:eastAsia="仿宋_GB2312" w:hAnsi="仿宋"/>
                <w:color w:val="000000" w:themeColor="text1"/>
                <w:sz w:val="21"/>
                <w:szCs w:val="21"/>
              </w:rPr>
            </w:pPr>
          </w:p>
        </w:tc>
        <w:tc>
          <w:tcPr>
            <w:tcW w:w="58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9B52789" w14:textId="77777777"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G2</w:t>
            </w:r>
          </w:p>
        </w:tc>
        <w:tc>
          <w:tcPr>
            <w:tcW w:w="53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5BA6233" w14:textId="5DE7504B" w:rsidR="007D39B7" w:rsidRPr="007D39B7" w:rsidRDefault="007D39B7" w:rsidP="007D39B7">
            <w:pPr>
              <w:jc w:val="center"/>
              <w:rPr>
                <w:rFonts w:ascii="仿宋_GB2312" w:eastAsia="仿宋_GB2312" w:hAnsi="仿宋"/>
                <w:color w:val="000000" w:themeColor="text1"/>
                <w:sz w:val="21"/>
                <w:szCs w:val="21"/>
              </w:rPr>
            </w:pPr>
          </w:p>
        </w:tc>
        <w:tc>
          <w:tcPr>
            <w:tcW w:w="175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A56178A" w14:textId="77777777"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防护绿地</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3D2013F" w14:textId="5E69B497"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381.57</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A8687E2" w14:textId="31820A6A"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 xml:space="preserve">6.11 </w:t>
            </w:r>
          </w:p>
        </w:tc>
      </w:tr>
      <w:tr w:rsidR="007D39B7" w:rsidRPr="007D39B7" w14:paraId="2DAFB053" w14:textId="77777777" w:rsidTr="006F2E5B">
        <w:trPr>
          <w:trHeight w:val="224"/>
        </w:trPr>
        <w:tc>
          <w:tcPr>
            <w:tcW w:w="587" w:type="pct"/>
            <w:vMerge/>
            <w:tcBorders>
              <w:top w:val="single" w:sz="8" w:space="0" w:color="000000"/>
              <w:left w:val="single" w:sz="8" w:space="0" w:color="000000"/>
              <w:bottom w:val="single" w:sz="8" w:space="0" w:color="000000"/>
              <w:right w:val="single" w:sz="8" w:space="0" w:color="000000"/>
            </w:tcBorders>
            <w:vAlign w:val="center"/>
            <w:hideMark/>
          </w:tcPr>
          <w:p w14:paraId="5642C461" w14:textId="77777777" w:rsidR="007D39B7" w:rsidRPr="007D39B7" w:rsidRDefault="007D39B7" w:rsidP="007D39B7">
            <w:pPr>
              <w:jc w:val="center"/>
              <w:rPr>
                <w:rFonts w:ascii="仿宋_GB2312" w:eastAsia="仿宋_GB2312" w:hAnsi="仿宋"/>
                <w:color w:val="000000" w:themeColor="text1"/>
                <w:sz w:val="21"/>
                <w:szCs w:val="21"/>
              </w:rPr>
            </w:pPr>
          </w:p>
        </w:tc>
        <w:tc>
          <w:tcPr>
            <w:tcW w:w="58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A74AC0E" w14:textId="77777777"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G3</w:t>
            </w:r>
          </w:p>
        </w:tc>
        <w:tc>
          <w:tcPr>
            <w:tcW w:w="53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8F987BA" w14:textId="3AF5F9FA" w:rsidR="007D39B7" w:rsidRPr="007D39B7" w:rsidRDefault="007D39B7" w:rsidP="007D39B7">
            <w:pPr>
              <w:jc w:val="center"/>
              <w:rPr>
                <w:rFonts w:ascii="仿宋_GB2312" w:eastAsia="仿宋_GB2312" w:hAnsi="仿宋"/>
                <w:color w:val="000000" w:themeColor="text1"/>
                <w:sz w:val="21"/>
                <w:szCs w:val="21"/>
              </w:rPr>
            </w:pPr>
          </w:p>
        </w:tc>
        <w:tc>
          <w:tcPr>
            <w:tcW w:w="175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7D8C0F7" w14:textId="77777777"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广场用地</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16F87C4" w14:textId="0F24EB8D"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15.04</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EB84158" w14:textId="76178F30"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 xml:space="preserve">0.24 </w:t>
            </w:r>
          </w:p>
        </w:tc>
      </w:tr>
      <w:tr w:rsidR="007D39B7" w:rsidRPr="007D39B7" w14:paraId="0F4306EF" w14:textId="77777777" w:rsidTr="006F2E5B">
        <w:trPr>
          <w:trHeight w:val="224"/>
        </w:trPr>
        <w:tc>
          <w:tcPr>
            <w:tcW w:w="587" w:type="pct"/>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80C3499" w14:textId="77777777"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W</w:t>
            </w:r>
          </w:p>
        </w:tc>
        <w:tc>
          <w:tcPr>
            <w:tcW w:w="58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74AA042" w14:textId="2076483B" w:rsidR="007D39B7" w:rsidRPr="007D39B7" w:rsidRDefault="007D39B7" w:rsidP="007D39B7">
            <w:pPr>
              <w:jc w:val="center"/>
              <w:rPr>
                <w:rFonts w:ascii="仿宋_GB2312" w:eastAsia="仿宋_GB2312" w:hAnsi="仿宋"/>
                <w:color w:val="000000" w:themeColor="text1"/>
                <w:sz w:val="21"/>
                <w:szCs w:val="21"/>
              </w:rPr>
            </w:pPr>
          </w:p>
        </w:tc>
        <w:tc>
          <w:tcPr>
            <w:tcW w:w="53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4F2D32E" w14:textId="74BDC5DD" w:rsidR="007D39B7" w:rsidRPr="007D39B7" w:rsidRDefault="007D39B7" w:rsidP="007D39B7">
            <w:pPr>
              <w:jc w:val="center"/>
              <w:rPr>
                <w:rFonts w:ascii="仿宋_GB2312" w:eastAsia="仿宋_GB2312" w:hAnsi="仿宋"/>
                <w:color w:val="000000" w:themeColor="text1"/>
                <w:sz w:val="21"/>
                <w:szCs w:val="21"/>
              </w:rPr>
            </w:pPr>
          </w:p>
        </w:tc>
        <w:tc>
          <w:tcPr>
            <w:tcW w:w="175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29C3EF7" w14:textId="77777777"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物流仓储用地</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F284680" w14:textId="3E2FA0C6"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119.41</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7255BE4" w14:textId="22DA167E"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 xml:space="preserve">1.91 </w:t>
            </w:r>
          </w:p>
        </w:tc>
      </w:tr>
      <w:tr w:rsidR="007D39B7" w:rsidRPr="007D39B7" w14:paraId="2D99BA95" w14:textId="77777777" w:rsidTr="006F2E5B">
        <w:trPr>
          <w:trHeight w:val="224"/>
        </w:trPr>
        <w:tc>
          <w:tcPr>
            <w:tcW w:w="587" w:type="pct"/>
            <w:vMerge/>
            <w:tcBorders>
              <w:top w:val="single" w:sz="8" w:space="0" w:color="000000"/>
              <w:left w:val="single" w:sz="8" w:space="0" w:color="000000"/>
              <w:bottom w:val="single" w:sz="8" w:space="0" w:color="000000"/>
              <w:right w:val="single" w:sz="8" w:space="0" w:color="000000"/>
            </w:tcBorders>
            <w:vAlign w:val="center"/>
            <w:hideMark/>
          </w:tcPr>
          <w:p w14:paraId="196DAEC8" w14:textId="77777777" w:rsidR="007D39B7" w:rsidRPr="007D39B7" w:rsidRDefault="007D39B7" w:rsidP="007D39B7">
            <w:pPr>
              <w:jc w:val="center"/>
              <w:rPr>
                <w:rFonts w:ascii="仿宋_GB2312" w:eastAsia="仿宋_GB2312" w:hAnsi="仿宋"/>
                <w:color w:val="000000" w:themeColor="text1"/>
                <w:sz w:val="21"/>
                <w:szCs w:val="21"/>
              </w:rPr>
            </w:pPr>
          </w:p>
        </w:tc>
        <w:tc>
          <w:tcPr>
            <w:tcW w:w="58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FD6EBBA" w14:textId="77777777"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W1</w:t>
            </w:r>
          </w:p>
        </w:tc>
        <w:tc>
          <w:tcPr>
            <w:tcW w:w="53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31DF379" w14:textId="1049B13B" w:rsidR="007D39B7" w:rsidRPr="007D39B7" w:rsidRDefault="007D39B7" w:rsidP="007D39B7">
            <w:pPr>
              <w:jc w:val="center"/>
              <w:rPr>
                <w:rFonts w:ascii="仿宋_GB2312" w:eastAsia="仿宋_GB2312" w:hAnsi="仿宋"/>
                <w:color w:val="000000" w:themeColor="text1"/>
                <w:sz w:val="21"/>
                <w:szCs w:val="21"/>
              </w:rPr>
            </w:pPr>
          </w:p>
        </w:tc>
        <w:tc>
          <w:tcPr>
            <w:tcW w:w="175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F122592" w14:textId="77777777"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一类物流仓储用地</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6385037" w14:textId="7309632C"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119.41</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96A49AF" w14:textId="762F8214"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 xml:space="preserve">1.91 </w:t>
            </w:r>
          </w:p>
        </w:tc>
      </w:tr>
      <w:tr w:rsidR="007D39B7" w:rsidRPr="007D39B7" w14:paraId="46F57E5D" w14:textId="77777777" w:rsidTr="006F2E5B">
        <w:trPr>
          <w:trHeight w:val="224"/>
        </w:trPr>
        <w:tc>
          <w:tcPr>
            <w:tcW w:w="1705" w:type="pct"/>
            <w:gridSpan w:val="3"/>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D97B134" w14:textId="77777777"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H11</w:t>
            </w:r>
          </w:p>
        </w:tc>
        <w:tc>
          <w:tcPr>
            <w:tcW w:w="1757"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F76183E" w14:textId="77777777"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仿宋" w:hint="eastAsia"/>
                <w:color w:val="000000" w:themeColor="text1"/>
                <w:sz w:val="21"/>
                <w:szCs w:val="21"/>
              </w:rPr>
              <w:t>城市建设用地</w:t>
            </w:r>
          </w:p>
        </w:tc>
        <w:tc>
          <w:tcPr>
            <w:tcW w:w="770"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08CE235" w14:textId="5004772D"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6245.36</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7CEE35F" w14:textId="452F66CE" w:rsidR="007D39B7" w:rsidRPr="007D39B7" w:rsidRDefault="007D39B7" w:rsidP="007D39B7">
            <w:pPr>
              <w:jc w:val="center"/>
              <w:rPr>
                <w:rFonts w:ascii="仿宋_GB2312" w:eastAsia="仿宋_GB2312" w:hAnsi="仿宋"/>
                <w:color w:val="000000" w:themeColor="text1"/>
                <w:sz w:val="21"/>
                <w:szCs w:val="21"/>
              </w:rPr>
            </w:pPr>
            <w:r w:rsidRPr="007D39B7">
              <w:rPr>
                <w:rFonts w:ascii="仿宋_GB2312" w:eastAsia="仿宋_GB2312" w:hAnsi="华文细黑" w:cs="方正细圆简体" w:hint="eastAsia"/>
                <w:color w:val="000000"/>
                <w:kern w:val="24"/>
                <w:sz w:val="21"/>
                <w:szCs w:val="21"/>
              </w:rPr>
              <w:t xml:space="preserve">100.00 </w:t>
            </w:r>
          </w:p>
        </w:tc>
      </w:tr>
    </w:tbl>
    <w:p w14:paraId="7B96D3C9" w14:textId="77777777" w:rsidR="0011710F" w:rsidRPr="00D93509" w:rsidRDefault="0011710F" w:rsidP="0011710F">
      <w:pPr>
        <w:rPr>
          <w:color w:val="000000" w:themeColor="text1"/>
        </w:rPr>
      </w:pPr>
    </w:p>
    <w:sectPr w:rsidR="0011710F" w:rsidRPr="00D93509" w:rsidSect="00D06470">
      <w:footerReference w:type="default" r:id="rId1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42E6D" w14:textId="77777777" w:rsidR="00026F0B" w:rsidRDefault="00026F0B">
      <w:r>
        <w:separator/>
      </w:r>
    </w:p>
  </w:endnote>
  <w:endnote w:type="continuationSeparator" w:id="0">
    <w:p w14:paraId="2D2D12C0" w14:textId="77777777" w:rsidR="00026F0B" w:rsidRDefault="00026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细圆简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E4A18" w14:textId="4413DD27" w:rsidR="007E013A" w:rsidRDefault="007E013A" w:rsidP="002B30B8">
    <w:pPr>
      <w:pStyle w:val="a9"/>
      <w:framePr w:w="393" w:wrap="around" w:vAnchor="text" w:hAnchor="page" w:x="6014" w:y="152"/>
      <w:rPr>
        <w:rStyle w:val="a3"/>
        <w:sz w:val="24"/>
        <w:szCs w:val="24"/>
      </w:rPr>
    </w:pPr>
    <w:r>
      <w:rPr>
        <w:rStyle w:val="a3"/>
      </w:rPr>
      <w:fldChar w:fldCharType="begin"/>
    </w:r>
    <w:r>
      <w:rPr>
        <w:rStyle w:val="a3"/>
      </w:rPr>
      <w:instrText xml:space="preserve">PAGE  </w:instrText>
    </w:r>
    <w:r>
      <w:rPr>
        <w:rStyle w:val="a3"/>
      </w:rPr>
      <w:fldChar w:fldCharType="separate"/>
    </w:r>
    <w:r>
      <w:rPr>
        <w:rStyle w:val="a3"/>
        <w:noProof/>
      </w:rPr>
      <w:t>14</w:t>
    </w:r>
    <w:r>
      <w:rPr>
        <w:rStyle w:val="a3"/>
      </w:rPr>
      <w:fldChar w:fldCharType="end"/>
    </w:r>
  </w:p>
  <w:p w14:paraId="240D3C35" w14:textId="77777777" w:rsidR="007E013A" w:rsidRDefault="007E013A">
    <w:pPr>
      <w:pStyle w:val="a9"/>
      <w:jc w:val="center"/>
    </w:pPr>
  </w:p>
  <w:p w14:paraId="2ACB8DA7" w14:textId="77777777" w:rsidR="007E013A" w:rsidRDefault="007E013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AC87F" w14:textId="77777777" w:rsidR="007E013A" w:rsidRDefault="007E013A">
    <w:pPr>
      <w:pStyle w:val="a9"/>
      <w:jc w:val="center"/>
    </w:pPr>
  </w:p>
  <w:p w14:paraId="436A7585" w14:textId="77777777" w:rsidR="007E013A" w:rsidRDefault="007E013A">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78804" w14:textId="5AD28570" w:rsidR="007E013A" w:rsidRDefault="007E013A" w:rsidP="002B30B8">
    <w:pPr>
      <w:pStyle w:val="a9"/>
      <w:framePr w:w="393" w:wrap="around" w:vAnchor="text" w:hAnchor="page" w:x="6004" w:y="148"/>
      <w:rPr>
        <w:rStyle w:val="a3"/>
        <w:sz w:val="24"/>
        <w:szCs w:val="24"/>
      </w:rPr>
    </w:pPr>
    <w:r>
      <w:rPr>
        <w:rStyle w:val="a3"/>
      </w:rPr>
      <w:fldChar w:fldCharType="begin"/>
    </w:r>
    <w:r>
      <w:rPr>
        <w:rStyle w:val="a3"/>
      </w:rPr>
      <w:instrText xml:space="preserve">PAGE  </w:instrText>
    </w:r>
    <w:r>
      <w:rPr>
        <w:rStyle w:val="a3"/>
      </w:rPr>
      <w:fldChar w:fldCharType="separate"/>
    </w:r>
    <w:r w:rsidR="002C7560">
      <w:rPr>
        <w:rStyle w:val="a3"/>
        <w:noProof/>
      </w:rPr>
      <w:t>I</w:t>
    </w:r>
    <w:r>
      <w:rPr>
        <w:rStyle w:val="a3"/>
      </w:rPr>
      <w:fldChar w:fldCharType="end"/>
    </w:r>
  </w:p>
  <w:p w14:paraId="4FB9B621" w14:textId="77777777" w:rsidR="007E013A" w:rsidRDefault="007E013A">
    <w:pPr>
      <w:pStyle w:val="a9"/>
    </w:pPr>
  </w:p>
  <w:p w14:paraId="228CDE11" w14:textId="77777777" w:rsidR="007E013A" w:rsidRDefault="007E013A">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F6BEA" w14:textId="3F886504" w:rsidR="007E013A" w:rsidRDefault="007E013A">
    <w:pPr>
      <w:pStyle w:val="a9"/>
      <w:framePr w:h="0" w:wrap="around" w:vAnchor="text" w:hAnchor="margin" w:xAlign="center" w:yAlign="top"/>
      <w:pBdr>
        <w:between w:val="none" w:sz="50" w:space="0" w:color="auto"/>
      </w:pBdr>
    </w:pPr>
    <w:r>
      <w:fldChar w:fldCharType="begin"/>
    </w:r>
    <w:r>
      <w:rPr>
        <w:rStyle w:val="a3"/>
      </w:rPr>
      <w:instrText xml:space="preserve"> PAGE  </w:instrText>
    </w:r>
    <w:r>
      <w:fldChar w:fldCharType="separate"/>
    </w:r>
    <w:r w:rsidR="002C7560">
      <w:rPr>
        <w:rStyle w:val="a3"/>
        <w:noProof/>
      </w:rPr>
      <w:t>III</w:t>
    </w:r>
    <w:r>
      <w:fldChar w:fldCharType="end"/>
    </w:r>
  </w:p>
  <w:p w14:paraId="30EBF5D5" w14:textId="77777777" w:rsidR="007E013A" w:rsidRDefault="007E013A">
    <w:pPr>
      <w:pStyle w:val="a9"/>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C47B8" w14:textId="7B7F491C" w:rsidR="007E013A" w:rsidRDefault="007E013A" w:rsidP="002B30B8">
    <w:pPr>
      <w:pStyle w:val="a9"/>
      <w:framePr w:w="393" w:wrap="around" w:vAnchor="text" w:hAnchor="page" w:x="6042" w:y="138"/>
      <w:rPr>
        <w:rStyle w:val="a3"/>
        <w:sz w:val="24"/>
        <w:szCs w:val="24"/>
      </w:rPr>
    </w:pPr>
    <w:r>
      <w:rPr>
        <w:rStyle w:val="a3"/>
      </w:rPr>
      <w:fldChar w:fldCharType="begin"/>
    </w:r>
    <w:r>
      <w:rPr>
        <w:rStyle w:val="a3"/>
      </w:rPr>
      <w:instrText xml:space="preserve">PAGE  </w:instrText>
    </w:r>
    <w:r>
      <w:rPr>
        <w:rStyle w:val="a3"/>
      </w:rPr>
      <w:fldChar w:fldCharType="separate"/>
    </w:r>
    <w:r w:rsidR="002C7560">
      <w:rPr>
        <w:rStyle w:val="a3"/>
        <w:noProof/>
      </w:rPr>
      <w:t>16</w:t>
    </w:r>
    <w:r>
      <w:rPr>
        <w:rStyle w:val="a3"/>
      </w:rPr>
      <w:fldChar w:fldCharType="end"/>
    </w:r>
  </w:p>
  <w:p w14:paraId="19F82EEB" w14:textId="77777777" w:rsidR="007E013A" w:rsidRDefault="007E013A" w:rsidP="00D85A59">
    <w:pPr>
      <w:pStyle w:val="a9"/>
      <w:ind w:right="360"/>
    </w:pPr>
  </w:p>
  <w:p w14:paraId="612CB560" w14:textId="77777777" w:rsidR="007E013A" w:rsidRDefault="007E013A" w:rsidP="00D85A59">
    <w:pPr>
      <w:pStyle w:val="a9"/>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3624B" w14:textId="0A743A81" w:rsidR="007E013A" w:rsidRDefault="007E013A" w:rsidP="00D85A59">
    <w:pPr>
      <w:pStyle w:val="a9"/>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904012">
      <w:rPr>
        <w:rStyle w:val="a3"/>
        <w:noProof/>
      </w:rPr>
      <w:t>53</w:t>
    </w:r>
    <w:r>
      <w:rPr>
        <w:rStyle w:val="a3"/>
      </w:rPr>
      <w:fldChar w:fldCharType="end"/>
    </w:r>
  </w:p>
  <w:p w14:paraId="603EBF65" w14:textId="77777777" w:rsidR="007E013A" w:rsidRPr="006A4470" w:rsidRDefault="007E013A" w:rsidP="0011710F">
    <w:pPr>
      <w:pStyle w:val="a9"/>
      <w:ind w:firstLineChars="150" w:firstLine="270"/>
      <w:rPr>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7CBE7" w14:textId="77777777" w:rsidR="00026F0B" w:rsidRDefault="00026F0B">
      <w:r>
        <w:separator/>
      </w:r>
    </w:p>
  </w:footnote>
  <w:footnote w:type="continuationSeparator" w:id="0">
    <w:p w14:paraId="2DD0F749" w14:textId="77777777" w:rsidR="00026F0B" w:rsidRDefault="00026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C2B21" w14:textId="77777777" w:rsidR="007E013A" w:rsidRDefault="007E013A" w:rsidP="002B30B8">
    <w:pPr>
      <w:pStyle w:val="a6"/>
      <w:jc w:val="left"/>
    </w:pPr>
    <w:r>
      <w:rPr>
        <w:rFonts w:hint="eastAsia"/>
      </w:rPr>
      <w:t>南阳</w:t>
    </w:r>
    <w:r>
      <w:t>新城区发展总体规划</w:t>
    </w:r>
    <w:r>
      <w:rPr>
        <w:rFonts w:hint="eastAsia"/>
      </w:rPr>
      <w:t>（</w:t>
    </w:r>
    <w:r>
      <w:rPr>
        <w:rFonts w:hint="eastAsia"/>
      </w:rPr>
      <w:t>20</w:t>
    </w:r>
    <w:r>
      <w:t>16</w:t>
    </w:r>
    <w:r>
      <w:rPr>
        <w:rFonts w:hint="eastAsia"/>
      </w:rPr>
      <w:t>年</w:t>
    </w:r>
    <w:r>
      <w:rPr>
        <w:rFonts w:hint="eastAsia"/>
      </w:rPr>
      <w:t>-2035</w:t>
    </w:r>
    <w:r>
      <w:rPr>
        <w:rFonts w:hint="eastAsia"/>
      </w:rPr>
      <w:t>年）</w:t>
    </w:r>
    <w:r>
      <w:rPr>
        <w:rFonts w:hint="eastAsia"/>
      </w:rPr>
      <w:t>-</w:t>
    </w:r>
    <w:r>
      <w:rPr>
        <w:rFonts w:hint="eastAsia"/>
      </w:rPr>
      <w:t>文本</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E1EF4" w14:textId="77777777" w:rsidR="007E013A" w:rsidRPr="00DC3913" w:rsidRDefault="007E013A" w:rsidP="0043782E">
    <w:pPr>
      <w:pStyle w:val="a6"/>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6B77D" w14:textId="102CFF3E" w:rsidR="007E013A" w:rsidRPr="00FE67B8" w:rsidRDefault="007E013A" w:rsidP="00B650F3">
    <w:pPr>
      <w:pStyle w:val="a6"/>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D6FA4" w14:textId="77777777" w:rsidR="007E013A" w:rsidRPr="00D64E65" w:rsidRDefault="007E013A" w:rsidP="0095376C">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DF32225E"/>
    <w:lvl w:ilvl="0">
      <w:start w:val="1"/>
      <w:numFmt w:val="chineseCountingThousand"/>
      <w:lvlText w:val="第%1节"/>
      <w:lvlJc w:val="center"/>
      <w:pPr>
        <w:tabs>
          <w:tab w:val="num" w:pos="1125"/>
        </w:tabs>
        <w:ind w:left="1125" w:hanging="1125"/>
      </w:pPr>
      <w:rPr>
        <w:rFonts w:hint="eastAsia"/>
        <w:lang w:val="en-US"/>
      </w:rPr>
    </w:lvl>
    <w:lvl w:ilvl="1">
      <w:start w:val="2"/>
      <w:numFmt w:val="japaneseCounting"/>
      <w:lvlText w:val="第%2节"/>
      <w:lvlJc w:val="left"/>
      <w:pPr>
        <w:tabs>
          <w:tab w:val="num" w:pos="1155"/>
        </w:tabs>
        <w:ind w:left="1155" w:hanging="735"/>
      </w:pPr>
      <w:rPr>
        <w:rFonts w:hint="default"/>
      </w:rPr>
    </w:lvl>
    <w:lvl w:ilvl="2">
      <w:start w:val="1"/>
      <w:numFmt w:val="decimal"/>
      <w:lvlText w:val="%3．"/>
      <w:lvlJc w:val="left"/>
      <w:pPr>
        <w:tabs>
          <w:tab w:val="num" w:pos="1200"/>
        </w:tabs>
        <w:ind w:left="1200" w:hanging="360"/>
      </w:pPr>
      <w:rPr>
        <w:rFonts w:hint="default"/>
      </w:rPr>
    </w:lvl>
    <w:lvl w:ilvl="3">
      <w:start w:val="2"/>
      <w:numFmt w:val="decimal"/>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F"/>
    <w:multiLevelType w:val="singleLevel"/>
    <w:tmpl w:val="0000000F"/>
    <w:lvl w:ilvl="0">
      <w:start w:val="1"/>
      <w:numFmt w:val="chineseCounting"/>
      <w:suff w:val="space"/>
      <w:lvlText w:val="第%1节"/>
      <w:lvlJc w:val="left"/>
    </w:lvl>
  </w:abstractNum>
  <w:abstractNum w:abstractNumId="2" w15:restartNumberingAfterBreak="0">
    <w:nsid w:val="00000018"/>
    <w:multiLevelType w:val="multilevel"/>
    <w:tmpl w:val="10C0F026"/>
    <w:lvl w:ilvl="0">
      <w:start w:val="1"/>
      <w:numFmt w:val="decimal"/>
      <w:pStyle w:val="1"/>
      <w:lvlText w:val="第%1条"/>
      <w:lvlJc w:val="left"/>
      <w:pPr>
        <w:tabs>
          <w:tab w:val="num" w:pos="3371"/>
        </w:tabs>
        <w:ind w:left="3371" w:hanging="1391"/>
      </w:pPr>
      <w:rPr>
        <w:rFonts w:ascii="仿宋_GB2312" w:eastAsia="仿宋_GB2312" w:hint="eastAsia"/>
        <w:b/>
        <w:i w:val="0"/>
        <w:color w:val="000000"/>
        <w:sz w:val="24"/>
        <w:szCs w:val="24"/>
        <w:u w:val="none"/>
        <w:em w:val="none"/>
        <w:lang w:val="en-US"/>
      </w:rPr>
    </w:lvl>
    <w:lvl w:ilvl="1">
      <w:start w:val="1"/>
      <w:numFmt w:val="decimal"/>
      <w:lvlText w:val="%2．"/>
      <w:lvlJc w:val="left"/>
      <w:pPr>
        <w:tabs>
          <w:tab w:val="num" w:pos="1620"/>
        </w:tabs>
        <w:ind w:left="1620" w:hanging="360"/>
      </w:pPr>
      <w:rPr>
        <w:rFonts w:hint="eastAsia"/>
      </w:rPr>
    </w:lvl>
    <w:lvl w:ilvl="2">
      <w:start w:val="1"/>
      <w:numFmt w:val="decimal"/>
      <w:lvlText w:val="（%3）"/>
      <w:lvlJc w:val="left"/>
      <w:pPr>
        <w:tabs>
          <w:tab w:val="num" w:pos="2400"/>
        </w:tabs>
        <w:ind w:left="2400" w:hanging="720"/>
      </w:pPr>
      <w:rPr>
        <w:rFonts w:hint="eastAsia"/>
        <w:lang w:val="en-US"/>
      </w:rPr>
    </w:lvl>
    <w:lvl w:ilvl="3">
      <w:start w:val="1"/>
      <w:numFmt w:val="decimal"/>
      <w:lvlText w:val="(%4)"/>
      <w:lvlJc w:val="left"/>
      <w:pPr>
        <w:tabs>
          <w:tab w:val="num" w:pos="2460"/>
        </w:tabs>
        <w:ind w:left="2460" w:hanging="360"/>
      </w:pPr>
      <w:rPr>
        <w:rFonts w:hint="eastAsia"/>
      </w:rPr>
    </w:lvl>
    <w:lvl w:ilvl="4">
      <w:start w:val="1"/>
      <w:numFmt w:val="decimal"/>
      <w:lvlText w:val="%5、"/>
      <w:lvlJc w:val="left"/>
      <w:pPr>
        <w:tabs>
          <w:tab w:val="num" w:pos="2880"/>
        </w:tabs>
        <w:ind w:left="2880" w:hanging="360"/>
      </w:pPr>
      <w:rPr>
        <w:rFonts w:hint="eastAsia"/>
      </w:rPr>
    </w:lvl>
    <w:lvl w:ilvl="5">
      <w:start w:val="1"/>
      <w:numFmt w:val="lowerRoman"/>
      <w:lvlText w:val="%6."/>
      <w:lvlJc w:val="right"/>
      <w:pPr>
        <w:tabs>
          <w:tab w:val="num" w:pos="3360"/>
        </w:tabs>
        <w:ind w:left="3360" w:hanging="420"/>
      </w:pPr>
      <w:rPr>
        <w:rFonts w:hint="eastAsia"/>
      </w:rPr>
    </w:lvl>
    <w:lvl w:ilvl="6">
      <w:start w:val="1"/>
      <w:numFmt w:val="decimal"/>
      <w:lvlText w:val="%7."/>
      <w:lvlJc w:val="left"/>
      <w:pPr>
        <w:tabs>
          <w:tab w:val="num" w:pos="3780"/>
        </w:tabs>
        <w:ind w:left="3780" w:hanging="420"/>
      </w:pPr>
      <w:rPr>
        <w:rFonts w:hint="eastAsia"/>
      </w:rPr>
    </w:lvl>
    <w:lvl w:ilvl="7">
      <w:start w:val="1"/>
      <w:numFmt w:val="lowerLetter"/>
      <w:lvlText w:val="%8)"/>
      <w:lvlJc w:val="left"/>
      <w:pPr>
        <w:tabs>
          <w:tab w:val="num" w:pos="4200"/>
        </w:tabs>
        <w:ind w:left="4200" w:hanging="420"/>
      </w:pPr>
      <w:rPr>
        <w:rFonts w:hint="eastAsia"/>
      </w:rPr>
    </w:lvl>
    <w:lvl w:ilvl="8">
      <w:start w:val="1"/>
      <w:numFmt w:val="lowerRoman"/>
      <w:lvlText w:val="%9."/>
      <w:lvlJc w:val="right"/>
      <w:pPr>
        <w:tabs>
          <w:tab w:val="num" w:pos="4620"/>
        </w:tabs>
        <w:ind w:left="4620" w:hanging="420"/>
      </w:pPr>
      <w:rPr>
        <w:rFonts w:hint="eastAsia"/>
      </w:rPr>
    </w:lvl>
  </w:abstractNum>
  <w:abstractNum w:abstractNumId="3" w15:restartNumberingAfterBreak="0">
    <w:nsid w:val="0FB0790F"/>
    <w:multiLevelType w:val="hybridMultilevel"/>
    <w:tmpl w:val="C42A136C"/>
    <w:lvl w:ilvl="0" w:tplc="A9E65B30">
      <w:start w:val="1"/>
      <w:numFmt w:val="japaneseCounting"/>
      <w:lvlText w:val="第%1节"/>
      <w:lvlJc w:val="left"/>
      <w:pPr>
        <w:ind w:left="1008" w:hanging="1008"/>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15:restartNumberingAfterBreak="0">
    <w:nsid w:val="11953967"/>
    <w:multiLevelType w:val="hybridMultilevel"/>
    <w:tmpl w:val="84564BBC"/>
    <w:lvl w:ilvl="0" w:tplc="FFFFFFFF">
      <w:start w:val="1"/>
      <w:numFmt w:val="decimal"/>
      <w:lvlText w:val="第%1条"/>
      <w:lvlJc w:val="left"/>
      <w:pPr>
        <w:tabs>
          <w:tab w:val="num" w:pos="1561"/>
        </w:tabs>
        <w:ind w:left="1561" w:hanging="1021"/>
      </w:pPr>
      <w:rPr>
        <w:rFonts w:ascii="Times New Roman" w:eastAsia="宋体" w:hAnsi="Times New Roman" w:cs="Times New Roman" w:hint="default"/>
        <w:b/>
        <w:i w:val="0"/>
        <w:color w:val="000000"/>
        <w:sz w:val="24"/>
        <w:szCs w:val="24"/>
        <w:u w:val="none"/>
        <w:em w:val="none"/>
        <w:lang w:val="en-US"/>
      </w:rPr>
    </w:lvl>
    <w:lvl w:ilvl="1" w:tplc="FFFFFFFF">
      <w:start w:val="1"/>
      <w:numFmt w:val="decimal"/>
      <w:lvlText w:val="%2．"/>
      <w:lvlJc w:val="left"/>
      <w:pPr>
        <w:tabs>
          <w:tab w:val="num" w:pos="1620"/>
        </w:tabs>
        <w:ind w:left="1620" w:hanging="360"/>
      </w:pPr>
      <w:rPr>
        <w:rFonts w:hint="eastAsia"/>
      </w:rPr>
    </w:lvl>
    <w:lvl w:ilvl="2" w:tplc="FFFFFFFF">
      <w:start w:val="1"/>
      <w:numFmt w:val="decimal"/>
      <w:lvlText w:val="（%3）"/>
      <w:lvlJc w:val="left"/>
      <w:pPr>
        <w:tabs>
          <w:tab w:val="num" w:pos="2400"/>
        </w:tabs>
        <w:ind w:left="2400" w:hanging="720"/>
      </w:pPr>
      <w:rPr>
        <w:rFonts w:hint="eastAsia"/>
        <w:lang w:val="en-US"/>
      </w:rPr>
    </w:lvl>
    <w:lvl w:ilvl="3" w:tplc="FFFFFFFF">
      <w:start w:val="1"/>
      <w:numFmt w:val="decimal"/>
      <w:lvlText w:val="(%4)"/>
      <w:lvlJc w:val="left"/>
      <w:pPr>
        <w:tabs>
          <w:tab w:val="num" w:pos="2460"/>
        </w:tabs>
        <w:ind w:left="2460" w:hanging="360"/>
      </w:pPr>
      <w:rPr>
        <w:rFonts w:hint="eastAsia"/>
      </w:rPr>
    </w:lvl>
    <w:lvl w:ilvl="4" w:tplc="FFFFFFFF">
      <w:start w:val="1"/>
      <w:numFmt w:val="decimal"/>
      <w:lvlText w:val="%5、"/>
      <w:lvlJc w:val="left"/>
      <w:pPr>
        <w:tabs>
          <w:tab w:val="num" w:pos="2880"/>
        </w:tabs>
        <w:ind w:left="2880" w:hanging="360"/>
      </w:pPr>
      <w:rPr>
        <w:rFonts w:hint="eastAsia"/>
      </w:rPr>
    </w:lvl>
    <w:lvl w:ilvl="5" w:tplc="FFFFFFFF">
      <w:start w:val="1"/>
      <w:numFmt w:val="lowerRoman"/>
      <w:lvlText w:val="%6."/>
      <w:lvlJc w:val="right"/>
      <w:pPr>
        <w:tabs>
          <w:tab w:val="num" w:pos="3360"/>
        </w:tabs>
        <w:ind w:left="3360" w:hanging="420"/>
      </w:pPr>
    </w:lvl>
    <w:lvl w:ilvl="6" w:tplc="FFFFFFFF" w:tentative="1">
      <w:start w:val="1"/>
      <w:numFmt w:val="decimal"/>
      <w:lvlText w:val="%7."/>
      <w:lvlJc w:val="left"/>
      <w:pPr>
        <w:tabs>
          <w:tab w:val="num" w:pos="3780"/>
        </w:tabs>
        <w:ind w:left="3780" w:hanging="420"/>
      </w:pPr>
    </w:lvl>
    <w:lvl w:ilvl="7" w:tplc="FFFFFFFF" w:tentative="1">
      <w:start w:val="1"/>
      <w:numFmt w:val="lowerLetter"/>
      <w:lvlText w:val="%8)"/>
      <w:lvlJc w:val="left"/>
      <w:pPr>
        <w:tabs>
          <w:tab w:val="num" w:pos="4200"/>
        </w:tabs>
        <w:ind w:left="4200" w:hanging="420"/>
      </w:pPr>
    </w:lvl>
    <w:lvl w:ilvl="8" w:tplc="FFFFFFFF" w:tentative="1">
      <w:start w:val="1"/>
      <w:numFmt w:val="lowerRoman"/>
      <w:lvlText w:val="%9."/>
      <w:lvlJc w:val="right"/>
      <w:pPr>
        <w:tabs>
          <w:tab w:val="num" w:pos="4620"/>
        </w:tabs>
        <w:ind w:left="4620" w:hanging="420"/>
      </w:pPr>
    </w:lvl>
  </w:abstractNum>
  <w:abstractNum w:abstractNumId="5" w15:restartNumberingAfterBreak="0">
    <w:nsid w:val="1F523C2B"/>
    <w:multiLevelType w:val="hybridMultilevel"/>
    <w:tmpl w:val="D8FE498A"/>
    <w:lvl w:ilvl="0" w:tplc="0000000F">
      <w:start w:val="1"/>
      <w:numFmt w:val="chineseCounting"/>
      <w:suff w:val="space"/>
      <w:lvlText w:val="第%1节"/>
      <w:lvlJc w:val="left"/>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20D66A00"/>
    <w:multiLevelType w:val="hybridMultilevel"/>
    <w:tmpl w:val="9CB2D9A2"/>
    <w:lvl w:ilvl="0" w:tplc="0000000F">
      <w:start w:val="1"/>
      <w:numFmt w:val="chineseCounting"/>
      <w:suff w:val="space"/>
      <w:lvlText w:val="第%1节"/>
      <w:lvlJc w:val="left"/>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225722AC"/>
    <w:multiLevelType w:val="multilevel"/>
    <w:tmpl w:val="8F2615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3B755AF"/>
    <w:multiLevelType w:val="hybridMultilevel"/>
    <w:tmpl w:val="D8B08A4C"/>
    <w:lvl w:ilvl="0" w:tplc="FFFFFFFF">
      <w:start w:val="1"/>
      <w:numFmt w:val="japaneseCounting"/>
      <w:lvlText w:val="第%1节"/>
      <w:lvlJc w:val="left"/>
      <w:pPr>
        <w:ind w:left="1008" w:hanging="1008"/>
      </w:pPr>
      <w:rPr>
        <w:rFonts w:cs="Times New Roman" w:hint="default"/>
      </w:rPr>
    </w:lvl>
    <w:lvl w:ilvl="1" w:tplc="FFFFFFFF" w:tentative="1">
      <w:start w:val="1"/>
      <w:numFmt w:val="lowerLetter"/>
      <w:lvlText w:val="%2)"/>
      <w:lvlJc w:val="left"/>
      <w:pPr>
        <w:ind w:left="840" w:hanging="420"/>
      </w:pPr>
      <w:rPr>
        <w:rFonts w:cs="Times New Roman"/>
      </w:rPr>
    </w:lvl>
    <w:lvl w:ilvl="2" w:tplc="FFFFFFFF" w:tentative="1">
      <w:start w:val="1"/>
      <w:numFmt w:val="lowerRoman"/>
      <w:lvlText w:val="%3."/>
      <w:lvlJc w:val="right"/>
      <w:pPr>
        <w:ind w:left="1260" w:hanging="420"/>
      </w:pPr>
      <w:rPr>
        <w:rFonts w:cs="Times New Roman"/>
      </w:rPr>
    </w:lvl>
    <w:lvl w:ilvl="3" w:tplc="FFFFFFFF" w:tentative="1">
      <w:start w:val="1"/>
      <w:numFmt w:val="decimal"/>
      <w:lvlText w:val="%4."/>
      <w:lvlJc w:val="left"/>
      <w:pPr>
        <w:ind w:left="1680" w:hanging="420"/>
      </w:pPr>
      <w:rPr>
        <w:rFonts w:cs="Times New Roman"/>
      </w:rPr>
    </w:lvl>
    <w:lvl w:ilvl="4" w:tplc="FFFFFFFF" w:tentative="1">
      <w:start w:val="1"/>
      <w:numFmt w:val="lowerLetter"/>
      <w:lvlText w:val="%5)"/>
      <w:lvlJc w:val="left"/>
      <w:pPr>
        <w:ind w:left="2100" w:hanging="420"/>
      </w:pPr>
      <w:rPr>
        <w:rFonts w:cs="Times New Roman"/>
      </w:rPr>
    </w:lvl>
    <w:lvl w:ilvl="5" w:tplc="FFFFFFFF" w:tentative="1">
      <w:start w:val="1"/>
      <w:numFmt w:val="lowerRoman"/>
      <w:lvlText w:val="%6."/>
      <w:lvlJc w:val="right"/>
      <w:pPr>
        <w:ind w:left="2520" w:hanging="420"/>
      </w:pPr>
      <w:rPr>
        <w:rFonts w:cs="Times New Roman"/>
      </w:rPr>
    </w:lvl>
    <w:lvl w:ilvl="6" w:tplc="FFFFFFFF" w:tentative="1">
      <w:start w:val="1"/>
      <w:numFmt w:val="decimal"/>
      <w:lvlText w:val="%7."/>
      <w:lvlJc w:val="left"/>
      <w:pPr>
        <w:ind w:left="2940" w:hanging="420"/>
      </w:pPr>
      <w:rPr>
        <w:rFonts w:cs="Times New Roman"/>
      </w:rPr>
    </w:lvl>
    <w:lvl w:ilvl="7" w:tplc="FFFFFFFF" w:tentative="1">
      <w:start w:val="1"/>
      <w:numFmt w:val="lowerLetter"/>
      <w:lvlText w:val="%8)"/>
      <w:lvlJc w:val="left"/>
      <w:pPr>
        <w:ind w:left="3360" w:hanging="420"/>
      </w:pPr>
      <w:rPr>
        <w:rFonts w:cs="Times New Roman"/>
      </w:rPr>
    </w:lvl>
    <w:lvl w:ilvl="8" w:tplc="FFFFFFFF" w:tentative="1">
      <w:start w:val="1"/>
      <w:numFmt w:val="lowerRoman"/>
      <w:lvlText w:val="%9."/>
      <w:lvlJc w:val="right"/>
      <w:pPr>
        <w:ind w:left="3780" w:hanging="420"/>
      </w:pPr>
      <w:rPr>
        <w:rFonts w:cs="Times New Roman"/>
      </w:rPr>
    </w:lvl>
  </w:abstractNum>
  <w:abstractNum w:abstractNumId="9" w15:restartNumberingAfterBreak="0">
    <w:nsid w:val="279C427A"/>
    <w:multiLevelType w:val="hybridMultilevel"/>
    <w:tmpl w:val="2ACE6BAA"/>
    <w:lvl w:ilvl="0" w:tplc="A8FE8CB4">
      <w:start w:val="1"/>
      <w:numFmt w:val="decimal"/>
      <w:suff w:val="space"/>
      <w:lvlText w:val="第%1节"/>
      <w:lvlJc w:val="left"/>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2AD606F0"/>
    <w:multiLevelType w:val="hybridMultilevel"/>
    <w:tmpl w:val="9CB2D9A2"/>
    <w:lvl w:ilvl="0" w:tplc="0000000F">
      <w:start w:val="1"/>
      <w:numFmt w:val="chineseCounting"/>
      <w:suff w:val="space"/>
      <w:lvlText w:val="第%1节"/>
      <w:lvlJc w:val="left"/>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2D671760"/>
    <w:multiLevelType w:val="multilevel"/>
    <w:tmpl w:val="DF32225E"/>
    <w:lvl w:ilvl="0">
      <w:start w:val="1"/>
      <w:numFmt w:val="chineseCountingThousand"/>
      <w:lvlText w:val="第%1节"/>
      <w:lvlJc w:val="center"/>
      <w:pPr>
        <w:tabs>
          <w:tab w:val="num" w:pos="1125"/>
        </w:tabs>
        <w:ind w:left="1125" w:hanging="1125"/>
      </w:pPr>
      <w:rPr>
        <w:rFonts w:hint="eastAsia"/>
        <w:lang w:val="en-US"/>
      </w:rPr>
    </w:lvl>
    <w:lvl w:ilvl="1">
      <w:start w:val="2"/>
      <w:numFmt w:val="japaneseCounting"/>
      <w:lvlText w:val="第%2节"/>
      <w:lvlJc w:val="left"/>
      <w:pPr>
        <w:tabs>
          <w:tab w:val="num" w:pos="1155"/>
        </w:tabs>
        <w:ind w:left="1155" w:hanging="735"/>
      </w:pPr>
      <w:rPr>
        <w:rFonts w:hint="default"/>
      </w:rPr>
    </w:lvl>
    <w:lvl w:ilvl="2">
      <w:start w:val="1"/>
      <w:numFmt w:val="decimal"/>
      <w:lvlText w:val="%3．"/>
      <w:lvlJc w:val="left"/>
      <w:pPr>
        <w:tabs>
          <w:tab w:val="num" w:pos="1200"/>
        </w:tabs>
        <w:ind w:left="1200" w:hanging="360"/>
      </w:pPr>
      <w:rPr>
        <w:rFonts w:hint="default"/>
      </w:rPr>
    </w:lvl>
    <w:lvl w:ilvl="3">
      <w:start w:val="2"/>
      <w:numFmt w:val="decimal"/>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38444D72"/>
    <w:multiLevelType w:val="hybridMultilevel"/>
    <w:tmpl w:val="76BEB2D2"/>
    <w:lvl w:ilvl="0" w:tplc="A8E4B59A">
      <w:start w:val="1"/>
      <w:numFmt w:val="japaneseCounting"/>
      <w:lvlText w:val="第%1节"/>
      <w:lvlJc w:val="left"/>
      <w:pPr>
        <w:ind w:left="1008" w:hanging="1008"/>
      </w:pPr>
      <w:rPr>
        <w:rFonts w:cs="Times New Roman" w:hint="default"/>
      </w:rPr>
    </w:lvl>
    <w:lvl w:ilvl="1" w:tplc="19E257A2" w:tentative="1">
      <w:start w:val="1"/>
      <w:numFmt w:val="lowerLetter"/>
      <w:lvlText w:val="%2)"/>
      <w:lvlJc w:val="left"/>
      <w:pPr>
        <w:ind w:left="840" w:hanging="420"/>
      </w:pPr>
      <w:rPr>
        <w:rFonts w:cs="Times New Roman"/>
      </w:rPr>
    </w:lvl>
    <w:lvl w:ilvl="2" w:tplc="CE9267C2" w:tentative="1">
      <w:start w:val="1"/>
      <w:numFmt w:val="lowerRoman"/>
      <w:lvlText w:val="%3."/>
      <w:lvlJc w:val="right"/>
      <w:pPr>
        <w:ind w:left="1260" w:hanging="420"/>
      </w:pPr>
      <w:rPr>
        <w:rFonts w:cs="Times New Roman"/>
      </w:rPr>
    </w:lvl>
    <w:lvl w:ilvl="3" w:tplc="5C50DD62" w:tentative="1">
      <w:start w:val="1"/>
      <w:numFmt w:val="decimal"/>
      <w:lvlText w:val="%4."/>
      <w:lvlJc w:val="left"/>
      <w:pPr>
        <w:ind w:left="1680" w:hanging="420"/>
      </w:pPr>
      <w:rPr>
        <w:rFonts w:cs="Times New Roman"/>
      </w:rPr>
    </w:lvl>
    <w:lvl w:ilvl="4" w:tplc="A34ADFB6"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15:restartNumberingAfterBreak="0">
    <w:nsid w:val="40140BBB"/>
    <w:multiLevelType w:val="hybridMultilevel"/>
    <w:tmpl w:val="6D721464"/>
    <w:lvl w:ilvl="0" w:tplc="CEE27044">
      <w:start w:val="1"/>
      <w:numFmt w:val="decimal"/>
      <w:lvlText w:val="%1."/>
      <w:lvlJc w:val="left"/>
      <w:pPr>
        <w:ind w:left="840" w:hanging="420"/>
      </w:pPr>
      <w:rPr>
        <w:rFonts w:eastAsia="宋体"/>
        <w:sz w:val="28"/>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44FB0BFF"/>
    <w:multiLevelType w:val="multilevel"/>
    <w:tmpl w:val="DF32225E"/>
    <w:lvl w:ilvl="0">
      <w:start w:val="1"/>
      <w:numFmt w:val="chineseCountingThousand"/>
      <w:lvlText w:val="第%1节"/>
      <w:lvlJc w:val="center"/>
      <w:pPr>
        <w:tabs>
          <w:tab w:val="num" w:pos="1125"/>
        </w:tabs>
        <w:ind w:left="1125" w:hanging="1125"/>
      </w:pPr>
      <w:rPr>
        <w:rFonts w:hint="eastAsia"/>
        <w:lang w:val="en-US"/>
      </w:rPr>
    </w:lvl>
    <w:lvl w:ilvl="1">
      <w:start w:val="2"/>
      <w:numFmt w:val="japaneseCounting"/>
      <w:lvlText w:val="第%2节"/>
      <w:lvlJc w:val="left"/>
      <w:pPr>
        <w:tabs>
          <w:tab w:val="num" w:pos="1155"/>
        </w:tabs>
        <w:ind w:left="1155" w:hanging="735"/>
      </w:pPr>
      <w:rPr>
        <w:rFonts w:hint="default"/>
      </w:rPr>
    </w:lvl>
    <w:lvl w:ilvl="2">
      <w:start w:val="1"/>
      <w:numFmt w:val="decimal"/>
      <w:lvlText w:val="%3．"/>
      <w:lvlJc w:val="left"/>
      <w:pPr>
        <w:tabs>
          <w:tab w:val="num" w:pos="1200"/>
        </w:tabs>
        <w:ind w:left="1200" w:hanging="360"/>
      </w:pPr>
      <w:rPr>
        <w:rFonts w:hint="default"/>
      </w:rPr>
    </w:lvl>
    <w:lvl w:ilvl="3">
      <w:start w:val="2"/>
      <w:numFmt w:val="decimal"/>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4AA3158B"/>
    <w:multiLevelType w:val="hybridMultilevel"/>
    <w:tmpl w:val="118C6D32"/>
    <w:lvl w:ilvl="0" w:tplc="C63C6FB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505059C1"/>
    <w:multiLevelType w:val="multilevel"/>
    <w:tmpl w:val="DF32225E"/>
    <w:lvl w:ilvl="0">
      <w:start w:val="1"/>
      <w:numFmt w:val="chineseCountingThousand"/>
      <w:lvlText w:val="第%1节"/>
      <w:lvlJc w:val="center"/>
      <w:pPr>
        <w:tabs>
          <w:tab w:val="num" w:pos="1125"/>
        </w:tabs>
        <w:ind w:left="1125" w:hanging="1125"/>
      </w:pPr>
      <w:rPr>
        <w:rFonts w:hint="eastAsia"/>
        <w:lang w:val="en-US"/>
      </w:rPr>
    </w:lvl>
    <w:lvl w:ilvl="1">
      <w:start w:val="2"/>
      <w:numFmt w:val="japaneseCounting"/>
      <w:lvlText w:val="第%2节"/>
      <w:lvlJc w:val="left"/>
      <w:pPr>
        <w:tabs>
          <w:tab w:val="num" w:pos="1155"/>
        </w:tabs>
        <w:ind w:left="1155" w:hanging="735"/>
      </w:pPr>
      <w:rPr>
        <w:rFonts w:hint="default"/>
      </w:rPr>
    </w:lvl>
    <w:lvl w:ilvl="2">
      <w:start w:val="1"/>
      <w:numFmt w:val="decimal"/>
      <w:lvlText w:val="%3．"/>
      <w:lvlJc w:val="left"/>
      <w:pPr>
        <w:tabs>
          <w:tab w:val="num" w:pos="1200"/>
        </w:tabs>
        <w:ind w:left="1200" w:hanging="360"/>
      </w:pPr>
      <w:rPr>
        <w:rFonts w:hint="default"/>
      </w:rPr>
    </w:lvl>
    <w:lvl w:ilvl="3">
      <w:start w:val="2"/>
      <w:numFmt w:val="decimal"/>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507437BD"/>
    <w:multiLevelType w:val="hybridMultilevel"/>
    <w:tmpl w:val="BFEAF9BC"/>
    <w:lvl w:ilvl="0" w:tplc="528C2580">
      <w:start w:val="1"/>
      <w:numFmt w:val="decimal"/>
      <w:lvlText w:val="%1-"/>
      <w:lvlJc w:val="left"/>
      <w:pPr>
        <w:tabs>
          <w:tab w:val="num" w:pos="360"/>
        </w:tabs>
        <w:ind w:left="360" w:hanging="360"/>
      </w:pPr>
      <w:rPr>
        <w:rFonts w:asciiTheme="minorEastAsia" w:eastAsiaTheme="minorEastAsia" w:hAnsiTheme="minorEastAsia"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5E133F3F"/>
    <w:multiLevelType w:val="hybridMultilevel"/>
    <w:tmpl w:val="3B00ED42"/>
    <w:lvl w:ilvl="0" w:tplc="93000972">
      <w:start w:val="1"/>
      <w:numFmt w:val="bullet"/>
      <w:lvlText w:val="•"/>
      <w:lvlJc w:val="left"/>
      <w:pPr>
        <w:tabs>
          <w:tab w:val="num" w:pos="720"/>
        </w:tabs>
        <w:ind w:left="720" w:hanging="360"/>
      </w:pPr>
      <w:rPr>
        <w:rFonts w:ascii="Arial" w:hAnsi="Arial" w:hint="default"/>
      </w:rPr>
    </w:lvl>
    <w:lvl w:ilvl="1" w:tplc="A600D2D8" w:tentative="1">
      <w:start w:val="1"/>
      <w:numFmt w:val="bullet"/>
      <w:lvlText w:val="•"/>
      <w:lvlJc w:val="left"/>
      <w:pPr>
        <w:tabs>
          <w:tab w:val="num" w:pos="1440"/>
        </w:tabs>
        <w:ind w:left="1440" w:hanging="360"/>
      </w:pPr>
      <w:rPr>
        <w:rFonts w:ascii="Arial" w:hAnsi="Arial" w:hint="default"/>
      </w:rPr>
    </w:lvl>
    <w:lvl w:ilvl="2" w:tplc="29B43090" w:tentative="1">
      <w:start w:val="1"/>
      <w:numFmt w:val="bullet"/>
      <w:lvlText w:val="•"/>
      <w:lvlJc w:val="left"/>
      <w:pPr>
        <w:tabs>
          <w:tab w:val="num" w:pos="2160"/>
        </w:tabs>
        <w:ind w:left="2160" w:hanging="360"/>
      </w:pPr>
      <w:rPr>
        <w:rFonts w:ascii="Arial" w:hAnsi="Arial" w:hint="default"/>
      </w:rPr>
    </w:lvl>
    <w:lvl w:ilvl="3" w:tplc="5DA86AF2" w:tentative="1">
      <w:start w:val="1"/>
      <w:numFmt w:val="bullet"/>
      <w:lvlText w:val="•"/>
      <w:lvlJc w:val="left"/>
      <w:pPr>
        <w:tabs>
          <w:tab w:val="num" w:pos="2880"/>
        </w:tabs>
        <w:ind w:left="2880" w:hanging="360"/>
      </w:pPr>
      <w:rPr>
        <w:rFonts w:ascii="Arial" w:hAnsi="Arial" w:hint="default"/>
      </w:rPr>
    </w:lvl>
    <w:lvl w:ilvl="4" w:tplc="6458E176" w:tentative="1">
      <w:start w:val="1"/>
      <w:numFmt w:val="bullet"/>
      <w:lvlText w:val="•"/>
      <w:lvlJc w:val="left"/>
      <w:pPr>
        <w:tabs>
          <w:tab w:val="num" w:pos="3600"/>
        </w:tabs>
        <w:ind w:left="3600" w:hanging="360"/>
      </w:pPr>
      <w:rPr>
        <w:rFonts w:ascii="Arial" w:hAnsi="Arial" w:hint="default"/>
      </w:rPr>
    </w:lvl>
    <w:lvl w:ilvl="5" w:tplc="21562BC4" w:tentative="1">
      <w:start w:val="1"/>
      <w:numFmt w:val="bullet"/>
      <w:lvlText w:val="•"/>
      <w:lvlJc w:val="left"/>
      <w:pPr>
        <w:tabs>
          <w:tab w:val="num" w:pos="4320"/>
        </w:tabs>
        <w:ind w:left="4320" w:hanging="360"/>
      </w:pPr>
      <w:rPr>
        <w:rFonts w:ascii="Arial" w:hAnsi="Arial" w:hint="default"/>
      </w:rPr>
    </w:lvl>
    <w:lvl w:ilvl="6" w:tplc="75D625A2" w:tentative="1">
      <w:start w:val="1"/>
      <w:numFmt w:val="bullet"/>
      <w:lvlText w:val="•"/>
      <w:lvlJc w:val="left"/>
      <w:pPr>
        <w:tabs>
          <w:tab w:val="num" w:pos="5040"/>
        </w:tabs>
        <w:ind w:left="5040" w:hanging="360"/>
      </w:pPr>
      <w:rPr>
        <w:rFonts w:ascii="Arial" w:hAnsi="Arial" w:hint="default"/>
      </w:rPr>
    </w:lvl>
    <w:lvl w:ilvl="7" w:tplc="014612FA" w:tentative="1">
      <w:start w:val="1"/>
      <w:numFmt w:val="bullet"/>
      <w:lvlText w:val="•"/>
      <w:lvlJc w:val="left"/>
      <w:pPr>
        <w:tabs>
          <w:tab w:val="num" w:pos="5760"/>
        </w:tabs>
        <w:ind w:left="5760" w:hanging="360"/>
      </w:pPr>
      <w:rPr>
        <w:rFonts w:ascii="Arial" w:hAnsi="Arial" w:hint="default"/>
      </w:rPr>
    </w:lvl>
    <w:lvl w:ilvl="8" w:tplc="4DA8B1A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E716628"/>
    <w:multiLevelType w:val="hybridMultilevel"/>
    <w:tmpl w:val="D8FE498A"/>
    <w:lvl w:ilvl="0" w:tplc="0000000F">
      <w:start w:val="1"/>
      <w:numFmt w:val="chineseCounting"/>
      <w:suff w:val="space"/>
      <w:lvlText w:val="第%1节"/>
      <w:lvlJc w:val="left"/>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372617A"/>
    <w:multiLevelType w:val="hybridMultilevel"/>
    <w:tmpl w:val="C2BC3716"/>
    <w:lvl w:ilvl="0" w:tplc="A9E65B30">
      <w:start w:val="1"/>
      <w:numFmt w:val="japaneseCounting"/>
      <w:lvlText w:val="第%1节"/>
      <w:lvlJc w:val="left"/>
      <w:rPr>
        <w:rFonts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675321C2"/>
    <w:multiLevelType w:val="multilevel"/>
    <w:tmpl w:val="DF32225E"/>
    <w:lvl w:ilvl="0">
      <w:start w:val="1"/>
      <w:numFmt w:val="chineseCountingThousand"/>
      <w:lvlText w:val="第%1节"/>
      <w:lvlJc w:val="center"/>
      <w:pPr>
        <w:tabs>
          <w:tab w:val="num" w:pos="1125"/>
        </w:tabs>
        <w:ind w:left="1125" w:hanging="1125"/>
      </w:pPr>
      <w:rPr>
        <w:rFonts w:hint="eastAsia"/>
        <w:lang w:val="en-US"/>
      </w:rPr>
    </w:lvl>
    <w:lvl w:ilvl="1">
      <w:start w:val="2"/>
      <w:numFmt w:val="japaneseCounting"/>
      <w:lvlText w:val="第%2节"/>
      <w:lvlJc w:val="left"/>
      <w:pPr>
        <w:tabs>
          <w:tab w:val="num" w:pos="1155"/>
        </w:tabs>
        <w:ind w:left="1155" w:hanging="735"/>
      </w:pPr>
      <w:rPr>
        <w:rFonts w:hint="default"/>
      </w:rPr>
    </w:lvl>
    <w:lvl w:ilvl="2">
      <w:start w:val="1"/>
      <w:numFmt w:val="decimal"/>
      <w:lvlText w:val="%3．"/>
      <w:lvlJc w:val="left"/>
      <w:pPr>
        <w:tabs>
          <w:tab w:val="num" w:pos="1200"/>
        </w:tabs>
        <w:ind w:left="1200" w:hanging="360"/>
      </w:pPr>
      <w:rPr>
        <w:rFonts w:hint="default"/>
      </w:rPr>
    </w:lvl>
    <w:lvl w:ilvl="3">
      <w:start w:val="2"/>
      <w:numFmt w:val="decimal"/>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68C9345C"/>
    <w:multiLevelType w:val="hybridMultilevel"/>
    <w:tmpl w:val="E52A2F5E"/>
    <w:lvl w:ilvl="0" w:tplc="1DF83A58">
      <w:start w:val="1"/>
      <w:numFmt w:val="decimal"/>
      <w:suff w:val="space"/>
      <w:lvlText w:val="第%1节"/>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EFA2174"/>
    <w:multiLevelType w:val="hybridMultilevel"/>
    <w:tmpl w:val="9460A9BA"/>
    <w:lvl w:ilvl="0" w:tplc="1366916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0"/>
  </w:num>
  <w:num w:numId="3">
    <w:abstractNumId w:val="1"/>
  </w:num>
  <w:num w:numId="4">
    <w:abstractNumId w:val="19"/>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22"/>
  </w:num>
  <w:num w:numId="11">
    <w:abstractNumId w:val="20"/>
  </w:num>
  <w:num w:numId="12">
    <w:abstractNumId w:val="9"/>
  </w:num>
  <w:num w:numId="13">
    <w:abstractNumId w:val="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4"/>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7"/>
  </w:num>
  <w:num w:numId="20">
    <w:abstractNumId w:val="17"/>
  </w:num>
  <w:num w:numId="21">
    <w:abstractNumId w:val="21"/>
  </w:num>
  <w:num w:numId="22">
    <w:abstractNumId w:val="14"/>
  </w:num>
  <w:num w:numId="23">
    <w:abstractNumId w:val="16"/>
  </w:num>
  <w:num w:numId="24">
    <w:abstractNumId w:val="15"/>
  </w:num>
  <w:num w:numId="25">
    <w:abstractNumId w:val="11"/>
  </w:num>
  <w:num w:numId="26">
    <w:abstractNumId w:val="23"/>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001"/>
    <w:rsid w:val="000069B9"/>
    <w:rsid w:val="000101FF"/>
    <w:rsid w:val="00012BB8"/>
    <w:rsid w:val="000143B2"/>
    <w:rsid w:val="000149A1"/>
    <w:rsid w:val="00014B65"/>
    <w:rsid w:val="00016417"/>
    <w:rsid w:val="0001680D"/>
    <w:rsid w:val="00016BB5"/>
    <w:rsid w:val="00020B81"/>
    <w:rsid w:val="00026F0B"/>
    <w:rsid w:val="0002744B"/>
    <w:rsid w:val="00027CF8"/>
    <w:rsid w:val="00031673"/>
    <w:rsid w:val="0003562C"/>
    <w:rsid w:val="00036033"/>
    <w:rsid w:val="000406D4"/>
    <w:rsid w:val="00043CE4"/>
    <w:rsid w:val="00044B8F"/>
    <w:rsid w:val="0004505A"/>
    <w:rsid w:val="00045B47"/>
    <w:rsid w:val="000525F7"/>
    <w:rsid w:val="00053F92"/>
    <w:rsid w:val="00054AC3"/>
    <w:rsid w:val="00055B1D"/>
    <w:rsid w:val="000576A4"/>
    <w:rsid w:val="00062BEB"/>
    <w:rsid w:val="00062F20"/>
    <w:rsid w:val="00063651"/>
    <w:rsid w:val="00063992"/>
    <w:rsid w:val="00065288"/>
    <w:rsid w:val="00066B0C"/>
    <w:rsid w:val="00066CE2"/>
    <w:rsid w:val="00070191"/>
    <w:rsid w:val="00070A69"/>
    <w:rsid w:val="00071B45"/>
    <w:rsid w:val="00072950"/>
    <w:rsid w:val="000771DE"/>
    <w:rsid w:val="000779E4"/>
    <w:rsid w:val="00080011"/>
    <w:rsid w:val="00081E32"/>
    <w:rsid w:val="00082ABD"/>
    <w:rsid w:val="000856E3"/>
    <w:rsid w:val="000863AB"/>
    <w:rsid w:val="000903A0"/>
    <w:rsid w:val="000921CE"/>
    <w:rsid w:val="000948C9"/>
    <w:rsid w:val="0009506E"/>
    <w:rsid w:val="00096EE7"/>
    <w:rsid w:val="000A0EAE"/>
    <w:rsid w:val="000A5946"/>
    <w:rsid w:val="000A59A9"/>
    <w:rsid w:val="000A7FB6"/>
    <w:rsid w:val="000B124B"/>
    <w:rsid w:val="000B1D26"/>
    <w:rsid w:val="000B2882"/>
    <w:rsid w:val="000B3252"/>
    <w:rsid w:val="000B61DF"/>
    <w:rsid w:val="000B7422"/>
    <w:rsid w:val="000B7F0F"/>
    <w:rsid w:val="000C096E"/>
    <w:rsid w:val="000C102F"/>
    <w:rsid w:val="000C353F"/>
    <w:rsid w:val="000C361F"/>
    <w:rsid w:val="000C3B88"/>
    <w:rsid w:val="000C4D43"/>
    <w:rsid w:val="000C4DB9"/>
    <w:rsid w:val="000C4DF9"/>
    <w:rsid w:val="000C636B"/>
    <w:rsid w:val="000C7BB9"/>
    <w:rsid w:val="000C7ECE"/>
    <w:rsid w:val="000D0BAF"/>
    <w:rsid w:val="000D1839"/>
    <w:rsid w:val="000D6D40"/>
    <w:rsid w:val="000D7D3A"/>
    <w:rsid w:val="000E05EB"/>
    <w:rsid w:val="000E063F"/>
    <w:rsid w:val="000E2B9E"/>
    <w:rsid w:val="000E4F8C"/>
    <w:rsid w:val="000E53B0"/>
    <w:rsid w:val="000F0C63"/>
    <w:rsid w:val="00102061"/>
    <w:rsid w:val="00105C9A"/>
    <w:rsid w:val="00106247"/>
    <w:rsid w:val="00110605"/>
    <w:rsid w:val="00110DAF"/>
    <w:rsid w:val="0011289F"/>
    <w:rsid w:val="00114BC1"/>
    <w:rsid w:val="0011710F"/>
    <w:rsid w:val="00120208"/>
    <w:rsid w:val="00122C79"/>
    <w:rsid w:val="00123E6F"/>
    <w:rsid w:val="00126BD9"/>
    <w:rsid w:val="00131A2E"/>
    <w:rsid w:val="00134ADB"/>
    <w:rsid w:val="00134FB5"/>
    <w:rsid w:val="00136E4A"/>
    <w:rsid w:val="0014079F"/>
    <w:rsid w:val="0014210F"/>
    <w:rsid w:val="00142830"/>
    <w:rsid w:val="00142AAF"/>
    <w:rsid w:val="001452F7"/>
    <w:rsid w:val="00145A67"/>
    <w:rsid w:val="00145BCB"/>
    <w:rsid w:val="00145EF1"/>
    <w:rsid w:val="00146FD3"/>
    <w:rsid w:val="00147064"/>
    <w:rsid w:val="00153944"/>
    <w:rsid w:val="00155B04"/>
    <w:rsid w:val="00157EB8"/>
    <w:rsid w:val="00161364"/>
    <w:rsid w:val="00161384"/>
    <w:rsid w:val="00161722"/>
    <w:rsid w:val="0016225D"/>
    <w:rsid w:val="00170EEF"/>
    <w:rsid w:val="0017299F"/>
    <w:rsid w:val="00172A27"/>
    <w:rsid w:val="00172BE9"/>
    <w:rsid w:val="00172C78"/>
    <w:rsid w:val="001731C2"/>
    <w:rsid w:val="00174589"/>
    <w:rsid w:val="00177608"/>
    <w:rsid w:val="001803E0"/>
    <w:rsid w:val="00181E3B"/>
    <w:rsid w:val="00183EC2"/>
    <w:rsid w:val="00187092"/>
    <w:rsid w:val="00187EAD"/>
    <w:rsid w:val="00190EC5"/>
    <w:rsid w:val="0019245E"/>
    <w:rsid w:val="00194EA4"/>
    <w:rsid w:val="001959DC"/>
    <w:rsid w:val="001974D5"/>
    <w:rsid w:val="001A3F5A"/>
    <w:rsid w:val="001A4EB8"/>
    <w:rsid w:val="001A60DB"/>
    <w:rsid w:val="001A72E7"/>
    <w:rsid w:val="001C05F0"/>
    <w:rsid w:val="001C0912"/>
    <w:rsid w:val="001C0FE1"/>
    <w:rsid w:val="001C14F4"/>
    <w:rsid w:val="001C1849"/>
    <w:rsid w:val="001C1888"/>
    <w:rsid w:val="001C286A"/>
    <w:rsid w:val="001C3AD0"/>
    <w:rsid w:val="001C519B"/>
    <w:rsid w:val="001C55BE"/>
    <w:rsid w:val="001C5D2F"/>
    <w:rsid w:val="001C6585"/>
    <w:rsid w:val="001D22F7"/>
    <w:rsid w:val="001D346C"/>
    <w:rsid w:val="001D4658"/>
    <w:rsid w:val="001D5274"/>
    <w:rsid w:val="001D7B94"/>
    <w:rsid w:val="001E0FDA"/>
    <w:rsid w:val="001E2F5A"/>
    <w:rsid w:val="001E5061"/>
    <w:rsid w:val="001E5917"/>
    <w:rsid w:val="001E591A"/>
    <w:rsid w:val="001E6B5E"/>
    <w:rsid w:val="001F0176"/>
    <w:rsid w:val="001F0FC9"/>
    <w:rsid w:val="001F1AE7"/>
    <w:rsid w:val="001F1AEE"/>
    <w:rsid w:val="001F3067"/>
    <w:rsid w:val="001F32F3"/>
    <w:rsid w:val="001F7AC7"/>
    <w:rsid w:val="002003C1"/>
    <w:rsid w:val="0020286D"/>
    <w:rsid w:val="00203034"/>
    <w:rsid w:val="00204E93"/>
    <w:rsid w:val="00206731"/>
    <w:rsid w:val="00210463"/>
    <w:rsid w:val="002119A2"/>
    <w:rsid w:val="00213F7C"/>
    <w:rsid w:val="00214632"/>
    <w:rsid w:val="00215B7A"/>
    <w:rsid w:val="00216547"/>
    <w:rsid w:val="00220129"/>
    <w:rsid w:val="002216AB"/>
    <w:rsid w:val="00224AE9"/>
    <w:rsid w:val="0022575D"/>
    <w:rsid w:val="00230E1D"/>
    <w:rsid w:val="002321E5"/>
    <w:rsid w:val="00234511"/>
    <w:rsid w:val="00234519"/>
    <w:rsid w:val="002371DB"/>
    <w:rsid w:val="00237AC6"/>
    <w:rsid w:val="002408AB"/>
    <w:rsid w:val="00241BF3"/>
    <w:rsid w:val="002420A6"/>
    <w:rsid w:val="0024331F"/>
    <w:rsid w:val="0024425C"/>
    <w:rsid w:val="00250AC1"/>
    <w:rsid w:val="00252758"/>
    <w:rsid w:val="00256C86"/>
    <w:rsid w:val="0026059C"/>
    <w:rsid w:val="00262147"/>
    <w:rsid w:val="0026385D"/>
    <w:rsid w:val="0026485F"/>
    <w:rsid w:val="00264BF9"/>
    <w:rsid w:val="00266A60"/>
    <w:rsid w:val="002700C1"/>
    <w:rsid w:val="00270796"/>
    <w:rsid w:val="0027553C"/>
    <w:rsid w:val="00276946"/>
    <w:rsid w:val="00281E7F"/>
    <w:rsid w:val="00282B09"/>
    <w:rsid w:val="00283FFE"/>
    <w:rsid w:val="00286608"/>
    <w:rsid w:val="002921F9"/>
    <w:rsid w:val="002A1938"/>
    <w:rsid w:val="002A1A42"/>
    <w:rsid w:val="002A39D6"/>
    <w:rsid w:val="002A4F50"/>
    <w:rsid w:val="002A540E"/>
    <w:rsid w:val="002B038B"/>
    <w:rsid w:val="002B30B8"/>
    <w:rsid w:val="002B3A85"/>
    <w:rsid w:val="002B3B80"/>
    <w:rsid w:val="002B436A"/>
    <w:rsid w:val="002B5349"/>
    <w:rsid w:val="002B6E3E"/>
    <w:rsid w:val="002C0739"/>
    <w:rsid w:val="002C11D5"/>
    <w:rsid w:val="002C57FB"/>
    <w:rsid w:val="002C636A"/>
    <w:rsid w:val="002C65ED"/>
    <w:rsid w:val="002C748E"/>
    <w:rsid w:val="002C7560"/>
    <w:rsid w:val="002D13F4"/>
    <w:rsid w:val="002D7604"/>
    <w:rsid w:val="002E0C3C"/>
    <w:rsid w:val="002E1C05"/>
    <w:rsid w:val="002E242F"/>
    <w:rsid w:val="002E647E"/>
    <w:rsid w:val="002F2240"/>
    <w:rsid w:val="002F6A05"/>
    <w:rsid w:val="002F7F1C"/>
    <w:rsid w:val="00304EBE"/>
    <w:rsid w:val="00311CBE"/>
    <w:rsid w:val="00313573"/>
    <w:rsid w:val="00313B81"/>
    <w:rsid w:val="00315245"/>
    <w:rsid w:val="00315C3C"/>
    <w:rsid w:val="00317F0D"/>
    <w:rsid w:val="003212A4"/>
    <w:rsid w:val="00321C93"/>
    <w:rsid w:val="00322024"/>
    <w:rsid w:val="003220AE"/>
    <w:rsid w:val="003247AE"/>
    <w:rsid w:val="00325C67"/>
    <w:rsid w:val="00333A2D"/>
    <w:rsid w:val="00334CF2"/>
    <w:rsid w:val="00341A5B"/>
    <w:rsid w:val="003420C8"/>
    <w:rsid w:val="00345034"/>
    <w:rsid w:val="00345E9E"/>
    <w:rsid w:val="00346EBE"/>
    <w:rsid w:val="00347CBB"/>
    <w:rsid w:val="0035066B"/>
    <w:rsid w:val="00351E2B"/>
    <w:rsid w:val="00352294"/>
    <w:rsid w:val="00354B69"/>
    <w:rsid w:val="00356333"/>
    <w:rsid w:val="0035773D"/>
    <w:rsid w:val="00361A2E"/>
    <w:rsid w:val="00361B9A"/>
    <w:rsid w:val="00364014"/>
    <w:rsid w:val="00365172"/>
    <w:rsid w:val="00365CB4"/>
    <w:rsid w:val="00367BAF"/>
    <w:rsid w:val="003702FC"/>
    <w:rsid w:val="00372792"/>
    <w:rsid w:val="003747F4"/>
    <w:rsid w:val="003753EF"/>
    <w:rsid w:val="003756EA"/>
    <w:rsid w:val="003840A1"/>
    <w:rsid w:val="00390838"/>
    <w:rsid w:val="00390B16"/>
    <w:rsid w:val="00390BC2"/>
    <w:rsid w:val="00392374"/>
    <w:rsid w:val="00392DCA"/>
    <w:rsid w:val="00396417"/>
    <w:rsid w:val="003A0F68"/>
    <w:rsid w:val="003A2B68"/>
    <w:rsid w:val="003A2B87"/>
    <w:rsid w:val="003B02B4"/>
    <w:rsid w:val="003B05EF"/>
    <w:rsid w:val="003B1C25"/>
    <w:rsid w:val="003B28DC"/>
    <w:rsid w:val="003B2B3E"/>
    <w:rsid w:val="003C1CB8"/>
    <w:rsid w:val="003C3436"/>
    <w:rsid w:val="003D2366"/>
    <w:rsid w:val="003D2CA6"/>
    <w:rsid w:val="003D345F"/>
    <w:rsid w:val="003D3C14"/>
    <w:rsid w:val="003D6F11"/>
    <w:rsid w:val="003E5E4E"/>
    <w:rsid w:val="003F10E6"/>
    <w:rsid w:val="003F1351"/>
    <w:rsid w:val="003F1A75"/>
    <w:rsid w:val="003F43B5"/>
    <w:rsid w:val="003F7136"/>
    <w:rsid w:val="00403887"/>
    <w:rsid w:val="00404505"/>
    <w:rsid w:val="00404997"/>
    <w:rsid w:val="004066B6"/>
    <w:rsid w:val="00406720"/>
    <w:rsid w:val="00411321"/>
    <w:rsid w:val="0041145B"/>
    <w:rsid w:val="00411C18"/>
    <w:rsid w:val="004120F1"/>
    <w:rsid w:val="00412AA1"/>
    <w:rsid w:val="00416069"/>
    <w:rsid w:val="00417915"/>
    <w:rsid w:val="00420266"/>
    <w:rsid w:val="00420B03"/>
    <w:rsid w:val="00420C38"/>
    <w:rsid w:val="00421F59"/>
    <w:rsid w:val="00427DBC"/>
    <w:rsid w:val="0043041C"/>
    <w:rsid w:val="00430B1A"/>
    <w:rsid w:val="0043137D"/>
    <w:rsid w:val="0043368E"/>
    <w:rsid w:val="0043389B"/>
    <w:rsid w:val="00433C3D"/>
    <w:rsid w:val="00433EBF"/>
    <w:rsid w:val="0043782E"/>
    <w:rsid w:val="0044114C"/>
    <w:rsid w:val="00441690"/>
    <w:rsid w:val="00441CC9"/>
    <w:rsid w:val="004432A9"/>
    <w:rsid w:val="00445F7F"/>
    <w:rsid w:val="00446EF0"/>
    <w:rsid w:val="00447852"/>
    <w:rsid w:val="004505AE"/>
    <w:rsid w:val="0045070D"/>
    <w:rsid w:val="00452804"/>
    <w:rsid w:val="00452EF2"/>
    <w:rsid w:val="00454A6A"/>
    <w:rsid w:val="00455FB8"/>
    <w:rsid w:val="00456A95"/>
    <w:rsid w:val="004617C4"/>
    <w:rsid w:val="0046325E"/>
    <w:rsid w:val="004640F9"/>
    <w:rsid w:val="004646BC"/>
    <w:rsid w:val="00464DF0"/>
    <w:rsid w:val="004659CD"/>
    <w:rsid w:val="00465E30"/>
    <w:rsid w:val="00472CD5"/>
    <w:rsid w:val="00473459"/>
    <w:rsid w:val="00473B19"/>
    <w:rsid w:val="00476AB4"/>
    <w:rsid w:val="004823F7"/>
    <w:rsid w:val="00485FB4"/>
    <w:rsid w:val="00487277"/>
    <w:rsid w:val="004902A7"/>
    <w:rsid w:val="00490660"/>
    <w:rsid w:val="00490D7F"/>
    <w:rsid w:val="00492FF3"/>
    <w:rsid w:val="00493D31"/>
    <w:rsid w:val="00496EB8"/>
    <w:rsid w:val="004A11A7"/>
    <w:rsid w:val="004A1521"/>
    <w:rsid w:val="004A5A21"/>
    <w:rsid w:val="004B0934"/>
    <w:rsid w:val="004B0F60"/>
    <w:rsid w:val="004B365C"/>
    <w:rsid w:val="004B5091"/>
    <w:rsid w:val="004B70FB"/>
    <w:rsid w:val="004C11BD"/>
    <w:rsid w:val="004C3D83"/>
    <w:rsid w:val="004C49B9"/>
    <w:rsid w:val="004D0340"/>
    <w:rsid w:val="004D20F5"/>
    <w:rsid w:val="004D31FA"/>
    <w:rsid w:val="004D5046"/>
    <w:rsid w:val="004D7DBD"/>
    <w:rsid w:val="004E0673"/>
    <w:rsid w:val="004E3529"/>
    <w:rsid w:val="004E4C1A"/>
    <w:rsid w:val="004E6039"/>
    <w:rsid w:val="004E62D8"/>
    <w:rsid w:val="004E7780"/>
    <w:rsid w:val="004F4140"/>
    <w:rsid w:val="004F4A8E"/>
    <w:rsid w:val="004F613E"/>
    <w:rsid w:val="004F64C7"/>
    <w:rsid w:val="004F6F6E"/>
    <w:rsid w:val="005013E6"/>
    <w:rsid w:val="00502057"/>
    <w:rsid w:val="0050388C"/>
    <w:rsid w:val="00503E36"/>
    <w:rsid w:val="00504B86"/>
    <w:rsid w:val="00506BE1"/>
    <w:rsid w:val="00512359"/>
    <w:rsid w:val="0051746F"/>
    <w:rsid w:val="00517678"/>
    <w:rsid w:val="0052213A"/>
    <w:rsid w:val="00522818"/>
    <w:rsid w:val="00523F13"/>
    <w:rsid w:val="005240C0"/>
    <w:rsid w:val="00530030"/>
    <w:rsid w:val="00530630"/>
    <w:rsid w:val="0053099A"/>
    <w:rsid w:val="00531A89"/>
    <w:rsid w:val="005320DB"/>
    <w:rsid w:val="00545FEE"/>
    <w:rsid w:val="00546DA0"/>
    <w:rsid w:val="00547E6E"/>
    <w:rsid w:val="00550916"/>
    <w:rsid w:val="00550D17"/>
    <w:rsid w:val="0055199D"/>
    <w:rsid w:val="00552A12"/>
    <w:rsid w:val="00553958"/>
    <w:rsid w:val="005575ED"/>
    <w:rsid w:val="00560EB5"/>
    <w:rsid w:val="00562B2C"/>
    <w:rsid w:val="0056300D"/>
    <w:rsid w:val="0056490E"/>
    <w:rsid w:val="0056687C"/>
    <w:rsid w:val="005716A8"/>
    <w:rsid w:val="00572B1F"/>
    <w:rsid w:val="0057308D"/>
    <w:rsid w:val="00576E0D"/>
    <w:rsid w:val="00581167"/>
    <w:rsid w:val="00581CB2"/>
    <w:rsid w:val="00582028"/>
    <w:rsid w:val="00582422"/>
    <w:rsid w:val="00582727"/>
    <w:rsid w:val="00584FDC"/>
    <w:rsid w:val="00586A3B"/>
    <w:rsid w:val="00587A44"/>
    <w:rsid w:val="00593300"/>
    <w:rsid w:val="00593331"/>
    <w:rsid w:val="00594B90"/>
    <w:rsid w:val="00595B14"/>
    <w:rsid w:val="005969A6"/>
    <w:rsid w:val="00596F43"/>
    <w:rsid w:val="005A3CE8"/>
    <w:rsid w:val="005A5368"/>
    <w:rsid w:val="005A65D2"/>
    <w:rsid w:val="005B101C"/>
    <w:rsid w:val="005B4F9F"/>
    <w:rsid w:val="005B6F86"/>
    <w:rsid w:val="005B7CCB"/>
    <w:rsid w:val="005C0360"/>
    <w:rsid w:val="005C29A1"/>
    <w:rsid w:val="005C2B66"/>
    <w:rsid w:val="005C2E75"/>
    <w:rsid w:val="005C31DC"/>
    <w:rsid w:val="005C3D18"/>
    <w:rsid w:val="005C655C"/>
    <w:rsid w:val="005C6843"/>
    <w:rsid w:val="005C72A4"/>
    <w:rsid w:val="005D7089"/>
    <w:rsid w:val="005D748E"/>
    <w:rsid w:val="005E30BF"/>
    <w:rsid w:val="005E5F95"/>
    <w:rsid w:val="005E6D3D"/>
    <w:rsid w:val="005F2FDC"/>
    <w:rsid w:val="005F4751"/>
    <w:rsid w:val="005F5BD9"/>
    <w:rsid w:val="005F5CF6"/>
    <w:rsid w:val="005F6352"/>
    <w:rsid w:val="005F6718"/>
    <w:rsid w:val="005F77F4"/>
    <w:rsid w:val="005F7E69"/>
    <w:rsid w:val="00600468"/>
    <w:rsid w:val="00600BC5"/>
    <w:rsid w:val="00600C41"/>
    <w:rsid w:val="0060194B"/>
    <w:rsid w:val="00601A53"/>
    <w:rsid w:val="0060512B"/>
    <w:rsid w:val="006055A1"/>
    <w:rsid w:val="006056BF"/>
    <w:rsid w:val="006060E9"/>
    <w:rsid w:val="006072DA"/>
    <w:rsid w:val="0061213E"/>
    <w:rsid w:val="00612BC3"/>
    <w:rsid w:val="0061412E"/>
    <w:rsid w:val="006174CC"/>
    <w:rsid w:val="006213FD"/>
    <w:rsid w:val="00631B9D"/>
    <w:rsid w:val="00632607"/>
    <w:rsid w:val="0063260D"/>
    <w:rsid w:val="00633A46"/>
    <w:rsid w:val="00636110"/>
    <w:rsid w:val="00637122"/>
    <w:rsid w:val="006439B8"/>
    <w:rsid w:val="00643AEA"/>
    <w:rsid w:val="00645BA0"/>
    <w:rsid w:val="00646F06"/>
    <w:rsid w:val="006471C7"/>
    <w:rsid w:val="00653D00"/>
    <w:rsid w:val="00656588"/>
    <w:rsid w:val="00656F9D"/>
    <w:rsid w:val="006618B6"/>
    <w:rsid w:val="0066195E"/>
    <w:rsid w:val="00665A2E"/>
    <w:rsid w:val="00667338"/>
    <w:rsid w:val="00671ADE"/>
    <w:rsid w:val="00671D37"/>
    <w:rsid w:val="006805C8"/>
    <w:rsid w:val="00682638"/>
    <w:rsid w:val="00683056"/>
    <w:rsid w:val="00685E03"/>
    <w:rsid w:val="006864B3"/>
    <w:rsid w:val="00686FD5"/>
    <w:rsid w:val="00690544"/>
    <w:rsid w:val="0069063E"/>
    <w:rsid w:val="0069373D"/>
    <w:rsid w:val="00693E96"/>
    <w:rsid w:val="00694859"/>
    <w:rsid w:val="006A0DBC"/>
    <w:rsid w:val="006A2324"/>
    <w:rsid w:val="006A3300"/>
    <w:rsid w:val="006A5D4C"/>
    <w:rsid w:val="006A7777"/>
    <w:rsid w:val="006A77EA"/>
    <w:rsid w:val="006B11A5"/>
    <w:rsid w:val="006B1CB3"/>
    <w:rsid w:val="006C081D"/>
    <w:rsid w:val="006C0DE4"/>
    <w:rsid w:val="006C23AC"/>
    <w:rsid w:val="006C23FC"/>
    <w:rsid w:val="006C3C73"/>
    <w:rsid w:val="006C5B78"/>
    <w:rsid w:val="006C6F5A"/>
    <w:rsid w:val="006D300F"/>
    <w:rsid w:val="006D433F"/>
    <w:rsid w:val="006D4373"/>
    <w:rsid w:val="006D6CF4"/>
    <w:rsid w:val="006E052E"/>
    <w:rsid w:val="006E0660"/>
    <w:rsid w:val="006E3FED"/>
    <w:rsid w:val="006E41E8"/>
    <w:rsid w:val="006E4A59"/>
    <w:rsid w:val="006E519A"/>
    <w:rsid w:val="006E5A42"/>
    <w:rsid w:val="006E76EB"/>
    <w:rsid w:val="006F2E5B"/>
    <w:rsid w:val="006F6AF1"/>
    <w:rsid w:val="00705740"/>
    <w:rsid w:val="007064C8"/>
    <w:rsid w:val="00710D16"/>
    <w:rsid w:val="00712ABD"/>
    <w:rsid w:val="007138B5"/>
    <w:rsid w:val="007141B8"/>
    <w:rsid w:val="00714699"/>
    <w:rsid w:val="00721078"/>
    <w:rsid w:val="00721099"/>
    <w:rsid w:val="0072187C"/>
    <w:rsid w:val="00727EEE"/>
    <w:rsid w:val="00730810"/>
    <w:rsid w:val="0073580C"/>
    <w:rsid w:val="00741423"/>
    <w:rsid w:val="00742570"/>
    <w:rsid w:val="0074264C"/>
    <w:rsid w:val="00745C24"/>
    <w:rsid w:val="00746879"/>
    <w:rsid w:val="00747813"/>
    <w:rsid w:val="007505E8"/>
    <w:rsid w:val="007510C1"/>
    <w:rsid w:val="00752F67"/>
    <w:rsid w:val="007537B2"/>
    <w:rsid w:val="00754B60"/>
    <w:rsid w:val="00754D39"/>
    <w:rsid w:val="00757840"/>
    <w:rsid w:val="00761D0F"/>
    <w:rsid w:val="007639CD"/>
    <w:rsid w:val="00765B1F"/>
    <w:rsid w:val="00765D18"/>
    <w:rsid w:val="007663C4"/>
    <w:rsid w:val="00766676"/>
    <w:rsid w:val="00772147"/>
    <w:rsid w:val="00774BD5"/>
    <w:rsid w:val="00780375"/>
    <w:rsid w:val="00781766"/>
    <w:rsid w:val="00786A27"/>
    <w:rsid w:val="00790322"/>
    <w:rsid w:val="00792AA8"/>
    <w:rsid w:val="007944F1"/>
    <w:rsid w:val="00795CA6"/>
    <w:rsid w:val="007970E8"/>
    <w:rsid w:val="00797768"/>
    <w:rsid w:val="007A05EE"/>
    <w:rsid w:val="007A26A7"/>
    <w:rsid w:val="007A2950"/>
    <w:rsid w:val="007A2BAF"/>
    <w:rsid w:val="007A55AF"/>
    <w:rsid w:val="007A60EC"/>
    <w:rsid w:val="007A68DA"/>
    <w:rsid w:val="007A70DC"/>
    <w:rsid w:val="007B083F"/>
    <w:rsid w:val="007B68DD"/>
    <w:rsid w:val="007B7CD4"/>
    <w:rsid w:val="007C0746"/>
    <w:rsid w:val="007C270D"/>
    <w:rsid w:val="007C640B"/>
    <w:rsid w:val="007D08E6"/>
    <w:rsid w:val="007D1B67"/>
    <w:rsid w:val="007D39B7"/>
    <w:rsid w:val="007E013A"/>
    <w:rsid w:val="007E29E4"/>
    <w:rsid w:val="007E498F"/>
    <w:rsid w:val="007E4BB2"/>
    <w:rsid w:val="007E4FFD"/>
    <w:rsid w:val="007E79EF"/>
    <w:rsid w:val="007F0EF9"/>
    <w:rsid w:val="007F1BC1"/>
    <w:rsid w:val="007F27E7"/>
    <w:rsid w:val="007F376B"/>
    <w:rsid w:val="007F3AD2"/>
    <w:rsid w:val="007F40A0"/>
    <w:rsid w:val="00801A55"/>
    <w:rsid w:val="00804167"/>
    <w:rsid w:val="00805BF1"/>
    <w:rsid w:val="0081085E"/>
    <w:rsid w:val="00811A7D"/>
    <w:rsid w:val="008129D0"/>
    <w:rsid w:val="00815815"/>
    <w:rsid w:val="00816B3E"/>
    <w:rsid w:val="00822A3A"/>
    <w:rsid w:val="00827921"/>
    <w:rsid w:val="00831056"/>
    <w:rsid w:val="00831CD5"/>
    <w:rsid w:val="008412B3"/>
    <w:rsid w:val="00843C8C"/>
    <w:rsid w:val="00845863"/>
    <w:rsid w:val="008521CE"/>
    <w:rsid w:val="0085223A"/>
    <w:rsid w:val="00853883"/>
    <w:rsid w:val="008543FF"/>
    <w:rsid w:val="008548CE"/>
    <w:rsid w:val="0085776D"/>
    <w:rsid w:val="00861A13"/>
    <w:rsid w:val="00862A40"/>
    <w:rsid w:val="0086609C"/>
    <w:rsid w:val="00866D8D"/>
    <w:rsid w:val="00871664"/>
    <w:rsid w:val="008718D9"/>
    <w:rsid w:val="00871E0B"/>
    <w:rsid w:val="008732F9"/>
    <w:rsid w:val="008735CB"/>
    <w:rsid w:val="00877ADE"/>
    <w:rsid w:val="00881C50"/>
    <w:rsid w:val="00882A24"/>
    <w:rsid w:val="00882AAC"/>
    <w:rsid w:val="00882EDF"/>
    <w:rsid w:val="00883321"/>
    <w:rsid w:val="00887F51"/>
    <w:rsid w:val="0089093C"/>
    <w:rsid w:val="0089665B"/>
    <w:rsid w:val="008A30D4"/>
    <w:rsid w:val="008A34A8"/>
    <w:rsid w:val="008A4BA9"/>
    <w:rsid w:val="008A7B06"/>
    <w:rsid w:val="008B098B"/>
    <w:rsid w:val="008B179C"/>
    <w:rsid w:val="008B3740"/>
    <w:rsid w:val="008B392A"/>
    <w:rsid w:val="008B685C"/>
    <w:rsid w:val="008C184F"/>
    <w:rsid w:val="008C2E2A"/>
    <w:rsid w:val="008C79C8"/>
    <w:rsid w:val="008D0B95"/>
    <w:rsid w:val="008D701C"/>
    <w:rsid w:val="008E1FE4"/>
    <w:rsid w:val="008E4D18"/>
    <w:rsid w:val="008E61D0"/>
    <w:rsid w:val="008E7083"/>
    <w:rsid w:val="008F2EE0"/>
    <w:rsid w:val="008F4111"/>
    <w:rsid w:val="008F4E70"/>
    <w:rsid w:val="008F675D"/>
    <w:rsid w:val="00900D4C"/>
    <w:rsid w:val="00901A06"/>
    <w:rsid w:val="00901B91"/>
    <w:rsid w:val="00901E9A"/>
    <w:rsid w:val="00902F8D"/>
    <w:rsid w:val="00904012"/>
    <w:rsid w:val="00904814"/>
    <w:rsid w:val="00910503"/>
    <w:rsid w:val="0091207E"/>
    <w:rsid w:val="0091629B"/>
    <w:rsid w:val="0092010A"/>
    <w:rsid w:val="009211C1"/>
    <w:rsid w:val="009227E4"/>
    <w:rsid w:val="009229BF"/>
    <w:rsid w:val="00923B96"/>
    <w:rsid w:val="00926AEC"/>
    <w:rsid w:val="009276B5"/>
    <w:rsid w:val="0093109D"/>
    <w:rsid w:val="00933B4B"/>
    <w:rsid w:val="0093679A"/>
    <w:rsid w:val="00940A83"/>
    <w:rsid w:val="00941172"/>
    <w:rsid w:val="00942EF5"/>
    <w:rsid w:val="00943621"/>
    <w:rsid w:val="009443D0"/>
    <w:rsid w:val="00944F68"/>
    <w:rsid w:val="00947565"/>
    <w:rsid w:val="009475BD"/>
    <w:rsid w:val="00951D4F"/>
    <w:rsid w:val="0095376C"/>
    <w:rsid w:val="009638A9"/>
    <w:rsid w:val="00963A07"/>
    <w:rsid w:val="009654E9"/>
    <w:rsid w:val="0097727A"/>
    <w:rsid w:val="00980E81"/>
    <w:rsid w:val="00981C1E"/>
    <w:rsid w:val="00981ECD"/>
    <w:rsid w:val="00982C6C"/>
    <w:rsid w:val="009836B3"/>
    <w:rsid w:val="00983AB5"/>
    <w:rsid w:val="009851CE"/>
    <w:rsid w:val="00990809"/>
    <w:rsid w:val="00991D98"/>
    <w:rsid w:val="009936A6"/>
    <w:rsid w:val="00993CC6"/>
    <w:rsid w:val="009946C7"/>
    <w:rsid w:val="0099615F"/>
    <w:rsid w:val="00996319"/>
    <w:rsid w:val="009A067B"/>
    <w:rsid w:val="009A273F"/>
    <w:rsid w:val="009A3542"/>
    <w:rsid w:val="009A7B12"/>
    <w:rsid w:val="009B0391"/>
    <w:rsid w:val="009B3661"/>
    <w:rsid w:val="009B412A"/>
    <w:rsid w:val="009B6967"/>
    <w:rsid w:val="009C081B"/>
    <w:rsid w:val="009C1451"/>
    <w:rsid w:val="009C2A9E"/>
    <w:rsid w:val="009C3671"/>
    <w:rsid w:val="009C5F2D"/>
    <w:rsid w:val="009D31A2"/>
    <w:rsid w:val="009D36AB"/>
    <w:rsid w:val="009D77DC"/>
    <w:rsid w:val="009E09DE"/>
    <w:rsid w:val="009E17C4"/>
    <w:rsid w:val="009E1C3F"/>
    <w:rsid w:val="009E200B"/>
    <w:rsid w:val="009E3277"/>
    <w:rsid w:val="009E454C"/>
    <w:rsid w:val="009E46C6"/>
    <w:rsid w:val="009E4F91"/>
    <w:rsid w:val="009E7490"/>
    <w:rsid w:val="009F1A58"/>
    <w:rsid w:val="009F32CE"/>
    <w:rsid w:val="009F48FB"/>
    <w:rsid w:val="009F5BAF"/>
    <w:rsid w:val="009F612E"/>
    <w:rsid w:val="009F629E"/>
    <w:rsid w:val="009F7314"/>
    <w:rsid w:val="00A00F95"/>
    <w:rsid w:val="00A06D3A"/>
    <w:rsid w:val="00A06F34"/>
    <w:rsid w:val="00A07B4D"/>
    <w:rsid w:val="00A11183"/>
    <w:rsid w:val="00A11C11"/>
    <w:rsid w:val="00A1212C"/>
    <w:rsid w:val="00A16C66"/>
    <w:rsid w:val="00A22770"/>
    <w:rsid w:val="00A23034"/>
    <w:rsid w:val="00A231F0"/>
    <w:rsid w:val="00A23F37"/>
    <w:rsid w:val="00A24813"/>
    <w:rsid w:val="00A24C62"/>
    <w:rsid w:val="00A2781D"/>
    <w:rsid w:val="00A279DB"/>
    <w:rsid w:val="00A31924"/>
    <w:rsid w:val="00A32724"/>
    <w:rsid w:val="00A33F35"/>
    <w:rsid w:val="00A34415"/>
    <w:rsid w:val="00A35D6A"/>
    <w:rsid w:val="00A42F53"/>
    <w:rsid w:val="00A43182"/>
    <w:rsid w:val="00A46B37"/>
    <w:rsid w:val="00A47A8E"/>
    <w:rsid w:val="00A572EE"/>
    <w:rsid w:val="00A57B21"/>
    <w:rsid w:val="00A57FF0"/>
    <w:rsid w:val="00A60532"/>
    <w:rsid w:val="00A60900"/>
    <w:rsid w:val="00A679CB"/>
    <w:rsid w:val="00A71876"/>
    <w:rsid w:val="00A77027"/>
    <w:rsid w:val="00A77178"/>
    <w:rsid w:val="00A80A41"/>
    <w:rsid w:val="00A81043"/>
    <w:rsid w:val="00A82356"/>
    <w:rsid w:val="00A87C7C"/>
    <w:rsid w:val="00A9392A"/>
    <w:rsid w:val="00A94085"/>
    <w:rsid w:val="00A951EB"/>
    <w:rsid w:val="00A95761"/>
    <w:rsid w:val="00A95DDE"/>
    <w:rsid w:val="00A95FE1"/>
    <w:rsid w:val="00AA2CB1"/>
    <w:rsid w:val="00AA3E6F"/>
    <w:rsid w:val="00AA3F25"/>
    <w:rsid w:val="00AA5065"/>
    <w:rsid w:val="00AA571F"/>
    <w:rsid w:val="00AA5ABB"/>
    <w:rsid w:val="00AA721A"/>
    <w:rsid w:val="00AB1A3A"/>
    <w:rsid w:val="00AB425A"/>
    <w:rsid w:val="00AC24B2"/>
    <w:rsid w:val="00AC7D0C"/>
    <w:rsid w:val="00AD0495"/>
    <w:rsid w:val="00AD47ED"/>
    <w:rsid w:val="00AD5027"/>
    <w:rsid w:val="00AE0BEB"/>
    <w:rsid w:val="00AE3A15"/>
    <w:rsid w:val="00AE6442"/>
    <w:rsid w:val="00AF0134"/>
    <w:rsid w:val="00AF3F79"/>
    <w:rsid w:val="00AF6113"/>
    <w:rsid w:val="00AF7119"/>
    <w:rsid w:val="00B0067A"/>
    <w:rsid w:val="00B012DF"/>
    <w:rsid w:val="00B03C89"/>
    <w:rsid w:val="00B04468"/>
    <w:rsid w:val="00B05BBF"/>
    <w:rsid w:val="00B066CB"/>
    <w:rsid w:val="00B07AFC"/>
    <w:rsid w:val="00B13F72"/>
    <w:rsid w:val="00B14215"/>
    <w:rsid w:val="00B151E0"/>
    <w:rsid w:val="00B1589D"/>
    <w:rsid w:val="00B15D62"/>
    <w:rsid w:val="00B1739A"/>
    <w:rsid w:val="00B23A5C"/>
    <w:rsid w:val="00B311A6"/>
    <w:rsid w:val="00B332F9"/>
    <w:rsid w:val="00B351DB"/>
    <w:rsid w:val="00B3646C"/>
    <w:rsid w:val="00B36A5C"/>
    <w:rsid w:val="00B414EC"/>
    <w:rsid w:val="00B448B9"/>
    <w:rsid w:val="00B44CD5"/>
    <w:rsid w:val="00B450B9"/>
    <w:rsid w:val="00B46A2E"/>
    <w:rsid w:val="00B517FD"/>
    <w:rsid w:val="00B53560"/>
    <w:rsid w:val="00B53A84"/>
    <w:rsid w:val="00B60138"/>
    <w:rsid w:val="00B6263C"/>
    <w:rsid w:val="00B63B37"/>
    <w:rsid w:val="00B64ECE"/>
    <w:rsid w:val="00B650F3"/>
    <w:rsid w:val="00B65278"/>
    <w:rsid w:val="00B66342"/>
    <w:rsid w:val="00B72596"/>
    <w:rsid w:val="00B76E06"/>
    <w:rsid w:val="00B82873"/>
    <w:rsid w:val="00B8305A"/>
    <w:rsid w:val="00B84E83"/>
    <w:rsid w:val="00B855E1"/>
    <w:rsid w:val="00B86B33"/>
    <w:rsid w:val="00B87D3E"/>
    <w:rsid w:val="00B90BD8"/>
    <w:rsid w:val="00B91F76"/>
    <w:rsid w:val="00B9599E"/>
    <w:rsid w:val="00B969FC"/>
    <w:rsid w:val="00BA2852"/>
    <w:rsid w:val="00BA3571"/>
    <w:rsid w:val="00BA4CB5"/>
    <w:rsid w:val="00BA7503"/>
    <w:rsid w:val="00BB100A"/>
    <w:rsid w:val="00BB343A"/>
    <w:rsid w:val="00BB4022"/>
    <w:rsid w:val="00BB4DDD"/>
    <w:rsid w:val="00BB531D"/>
    <w:rsid w:val="00BB670D"/>
    <w:rsid w:val="00BC0019"/>
    <w:rsid w:val="00BC0324"/>
    <w:rsid w:val="00BC0460"/>
    <w:rsid w:val="00BC2A40"/>
    <w:rsid w:val="00BC3744"/>
    <w:rsid w:val="00BC6988"/>
    <w:rsid w:val="00BC69C5"/>
    <w:rsid w:val="00BD03D9"/>
    <w:rsid w:val="00BD37DC"/>
    <w:rsid w:val="00BD3D12"/>
    <w:rsid w:val="00BF00C1"/>
    <w:rsid w:val="00BF1012"/>
    <w:rsid w:val="00BF19BD"/>
    <w:rsid w:val="00BF2F0D"/>
    <w:rsid w:val="00BF49FE"/>
    <w:rsid w:val="00BF4F04"/>
    <w:rsid w:val="00BF7AF4"/>
    <w:rsid w:val="00BF7DF5"/>
    <w:rsid w:val="00C01753"/>
    <w:rsid w:val="00C01BD4"/>
    <w:rsid w:val="00C033FE"/>
    <w:rsid w:val="00C11BD0"/>
    <w:rsid w:val="00C174E6"/>
    <w:rsid w:val="00C20007"/>
    <w:rsid w:val="00C225D0"/>
    <w:rsid w:val="00C22A57"/>
    <w:rsid w:val="00C27645"/>
    <w:rsid w:val="00C30EBD"/>
    <w:rsid w:val="00C319FD"/>
    <w:rsid w:val="00C34729"/>
    <w:rsid w:val="00C34C64"/>
    <w:rsid w:val="00C371F1"/>
    <w:rsid w:val="00C423EE"/>
    <w:rsid w:val="00C427D9"/>
    <w:rsid w:val="00C4372A"/>
    <w:rsid w:val="00C46D23"/>
    <w:rsid w:val="00C4782B"/>
    <w:rsid w:val="00C47871"/>
    <w:rsid w:val="00C531AF"/>
    <w:rsid w:val="00C53C59"/>
    <w:rsid w:val="00C540BA"/>
    <w:rsid w:val="00C54889"/>
    <w:rsid w:val="00C576FC"/>
    <w:rsid w:val="00C57B76"/>
    <w:rsid w:val="00C60A4A"/>
    <w:rsid w:val="00C67A93"/>
    <w:rsid w:val="00C71B59"/>
    <w:rsid w:val="00C7231B"/>
    <w:rsid w:val="00C72D80"/>
    <w:rsid w:val="00C74309"/>
    <w:rsid w:val="00C7455A"/>
    <w:rsid w:val="00C7552F"/>
    <w:rsid w:val="00C7693A"/>
    <w:rsid w:val="00C804D1"/>
    <w:rsid w:val="00C85D90"/>
    <w:rsid w:val="00C8725A"/>
    <w:rsid w:val="00C90E57"/>
    <w:rsid w:val="00C92692"/>
    <w:rsid w:val="00CA0029"/>
    <w:rsid w:val="00CA14AB"/>
    <w:rsid w:val="00CA1E09"/>
    <w:rsid w:val="00CA3B47"/>
    <w:rsid w:val="00CA5823"/>
    <w:rsid w:val="00CA6EE8"/>
    <w:rsid w:val="00CB029B"/>
    <w:rsid w:val="00CB6E0B"/>
    <w:rsid w:val="00CC28D3"/>
    <w:rsid w:val="00CC3875"/>
    <w:rsid w:val="00CC3F6C"/>
    <w:rsid w:val="00CD0174"/>
    <w:rsid w:val="00CD06B9"/>
    <w:rsid w:val="00CD0840"/>
    <w:rsid w:val="00CD1B5F"/>
    <w:rsid w:val="00CD3ABD"/>
    <w:rsid w:val="00CD5BFE"/>
    <w:rsid w:val="00CD621B"/>
    <w:rsid w:val="00CD6A06"/>
    <w:rsid w:val="00CE0C3C"/>
    <w:rsid w:val="00CE280E"/>
    <w:rsid w:val="00CE2A1E"/>
    <w:rsid w:val="00CE681E"/>
    <w:rsid w:val="00CE6BDB"/>
    <w:rsid w:val="00CE76FA"/>
    <w:rsid w:val="00CF2DC4"/>
    <w:rsid w:val="00CF42E1"/>
    <w:rsid w:val="00CF508A"/>
    <w:rsid w:val="00CF5988"/>
    <w:rsid w:val="00D06470"/>
    <w:rsid w:val="00D065B0"/>
    <w:rsid w:val="00D10E75"/>
    <w:rsid w:val="00D169C6"/>
    <w:rsid w:val="00D16FF0"/>
    <w:rsid w:val="00D2050C"/>
    <w:rsid w:val="00D208AE"/>
    <w:rsid w:val="00D21487"/>
    <w:rsid w:val="00D251B4"/>
    <w:rsid w:val="00D31B01"/>
    <w:rsid w:val="00D348FC"/>
    <w:rsid w:val="00D34F48"/>
    <w:rsid w:val="00D411BB"/>
    <w:rsid w:val="00D4235B"/>
    <w:rsid w:val="00D426EB"/>
    <w:rsid w:val="00D44A18"/>
    <w:rsid w:val="00D452DC"/>
    <w:rsid w:val="00D466DB"/>
    <w:rsid w:val="00D4796F"/>
    <w:rsid w:val="00D50201"/>
    <w:rsid w:val="00D50C62"/>
    <w:rsid w:val="00D52069"/>
    <w:rsid w:val="00D5678D"/>
    <w:rsid w:val="00D57CF9"/>
    <w:rsid w:val="00D606C6"/>
    <w:rsid w:val="00D61B35"/>
    <w:rsid w:val="00D634A7"/>
    <w:rsid w:val="00D64186"/>
    <w:rsid w:val="00D645C1"/>
    <w:rsid w:val="00D64E65"/>
    <w:rsid w:val="00D704F1"/>
    <w:rsid w:val="00D71F56"/>
    <w:rsid w:val="00D7642C"/>
    <w:rsid w:val="00D772AC"/>
    <w:rsid w:val="00D77A82"/>
    <w:rsid w:val="00D81D2A"/>
    <w:rsid w:val="00D83707"/>
    <w:rsid w:val="00D83C61"/>
    <w:rsid w:val="00D85A59"/>
    <w:rsid w:val="00D85C94"/>
    <w:rsid w:val="00D87178"/>
    <w:rsid w:val="00D90782"/>
    <w:rsid w:val="00D90818"/>
    <w:rsid w:val="00D93509"/>
    <w:rsid w:val="00D95347"/>
    <w:rsid w:val="00D957DB"/>
    <w:rsid w:val="00DA0832"/>
    <w:rsid w:val="00DA3B88"/>
    <w:rsid w:val="00DA66A7"/>
    <w:rsid w:val="00DB0028"/>
    <w:rsid w:val="00DB1D55"/>
    <w:rsid w:val="00DB2C60"/>
    <w:rsid w:val="00DB413B"/>
    <w:rsid w:val="00DB5101"/>
    <w:rsid w:val="00DB6030"/>
    <w:rsid w:val="00DB67BD"/>
    <w:rsid w:val="00DB701C"/>
    <w:rsid w:val="00DB7DB4"/>
    <w:rsid w:val="00DC1D79"/>
    <w:rsid w:val="00DC3583"/>
    <w:rsid w:val="00DC53AA"/>
    <w:rsid w:val="00DC644D"/>
    <w:rsid w:val="00DD315D"/>
    <w:rsid w:val="00DD7795"/>
    <w:rsid w:val="00DE3C21"/>
    <w:rsid w:val="00DE4831"/>
    <w:rsid w:val="00DE5110"/>
    <w:rsid w:val="00DE69A2"/>
    <w:rsid w:val="00DE709E"/>
    <w:rsid w:val="00DE7437"/>
    <w:rsid w:val="00DF13A2"/>
    <w:rsid w:val="00DF285A"/>
    <w:rsid w:val="00DF322B"/>
    <w:rsid w:val="00DF66D2"/>
    <w:rsid w:val="00E002B7"/>
    <w:rsid w:val="00E060B8"/>
    <w:rsid w:val="00E07DD7"/>
    <w:rsid w:val="00E11FA6"/>
    <w:rsid w:val="00E134FB"/>
    <w:rsid w:val="00E13FED"/>
    <w:rsid w:val="00E16A3D"/>
    <w:rsid w:val="00E207CB"/>
    <w:rsid w:val="00E23EF1"/>
    <w:rsid w:val="00E24F86"/>
    <w:rsid w:val="00E273C3"/>
    <w:rsid w:val="00E27807"/>
    <w:rsid w:val="00E2780C"/>
    <w:rsid w:val="00E33370"/>
    <w:rsid w:val="00E33BA1"/>
    <w:rsid w:val="00E33EF6"/>
    <w:rsid w:val="00E35452"/>
    <w:rsid w:val="00E35DFC"/>
    <w:rsid w:val="00E3703B"/>
    <w:rsid w:val="00E37743"/>
    <w:rsid w:val="00E379BF"/>
    <w:rsid w:val="00E4065D"/>
    <w:rsid w:val="00E40832"/>
    <w:rsid w:val="00E418EF"/>
    <w:rsid w:val="00E41D03"/>
    <w:rsid w:val="00E41E7D"/>
    <w:rsid w:val="00E42B70"/>
    <w:rsid w:val="00E46C28"/>
    <w:rsid w:val="00E527EB"/>
    <w:rsid w:val="00E55305"/>
    <w:rsid w:val="00E55BA8"/>
    <w:rsid w:val="00E55E5A"/>
    <w:rsid w:val="00E67EE5"/>
    <w:rsid w:val="00E71332"/>
    <w:rsid w:val="00E746A6"/>
    <w:rsid w:val="00E75C6B"/>
    <w:rsid w:val="00E82221"/>
    <w:rsid w:val="00E86DB4"/>
    <w:rsid w:val="00E86E3C"/>
    <w:rsid w:val="00E87053"/>
    <w:rsid w:val="00E875B7"/>
    <w:rsid w:val="00E901EC"/>
    <w:rsid w:val="00E90E53"/>
    <w:rsid w:val="00E91F06"/>
    <w:rsid w:val="00E9436D"/>
    <w:rsid w:val="00E944BD"/>
    <w:rsid w:val="00E97CDE"/>
    <w:rsid w:val="00E97E11"/>
    <w:rsid w:val="00E97E14"/>
    <w:rsid w:val="00EA08B1"/>
    <w:rsid w:val="00EA0C13"/>
    <w:rsid w:val="00EA0C4D"/>
    <w:rsid w:val="00EA217F"/>
    <w:rsid w:val="00EA221A"/>
    <w:rsid w:val="00EA55ED"/>
    <w:rsid w:val="00EB29ED"/>
    <w:rsid w:val="00EB4F71"/>
    <w:rsid w:val="00EB7FE4"/>
    <w:rsid w:val="00EC237C"/>
    <w:rsid w:val="00EC374A"/>
    <w:rsid w:val="00EC3D98"/>
    <w:rsid w:val="00EC46B6"/>
    <w:rsid w:val="00ED1C89"/>
    <w:rsid w:val="00ED2641"/>
    <w:rsid w:val="00ED33E9"/>
    <w:rsid w:val="00ED4342"/>
    <w:rsid w:val="00ED4C5F"/>
    <w:rsid w:val="00ED7676"/>
    <w:rsid w:val="00ED7C16"/>
    <w:rsid w:val="00ED7F92"/>
    <w:rsid w:val="00EE01EC"/>
    <w:rsid w:val="00EE1EAC"/>
    <w:rsid w:val="00EE2404"/>
    <w:rsid w:val="00EE3997"/>
    <w:rsid w:val="00EF20EB"/>
    <w:rsid w:val="00EF2F62"/>
    <w:rsid w:val="00EF312D"/>
    <w:rsid w:val="00EF5FCD"/>
    <w:rsid w:val="00F0458A"/>
    <w:rsid w:val="00F07EDA"/>
    <w:rsid w:val="00F1103B"/>
    <w:rsid w:val="00F13FC9"/>
    <w:rsid w:val="00F144AC"/>
    <w:rsid w:val="00F21260"/>
    <w:rsid w:val="00F21816"/>
    <w:rsid w:val="00F2239A"/>
    <w:rsid w:val="00F23197"/>
    <w:rsid w:val="00F23913"/>
    <w:rsid w:val="00F25AA3"/>
    <w:rsid w:val="00F2600D"/>
    <w:rsid w:val="00F277E5"/>
    <w:rsid w:val="00F33C70"/>
    <w:rsid w:val="00F374E3"/>
    <w:rsid w:val="00F41B95"/>
    <w:rsid w:val="00F429AD"/>
    <w:rsid w:val="00F42B55"/>
    <w:rsid w:val="00F42F4B"/>
    <w:rsid w:val="00F43615"/>
    <w:rsid w:val="00F46A09"/>
    <w:rsid w:val="00F50BE6"/>
    <w:rsid w:val="00F51403"/>
    <w:rsid w:val="00F52041"/>
    <w:rsid w:val="00F5213D"/>
    <w:rsid w:val="00F63597"/>
    <w:rsid w:val="00F643A2"/>
    <w:rsid w:val="00F65926"/>
    <w:rsid w:val="00F70591"/>
    <w:rsid w:val="00F70A78"/>
    <w:rsid w:val="00F72FD6"/>
    <w:rsid w:val="00F74227"/>
    <w:rsid w:val="00F8522D"/>
    <w:rsid w:val="00F87549"/>
    <w:rsid w:val="00F904E7"/>
    <w:rsid w:val="00F90DC9"/>
    <w:rsid w:val="00F931E6"/>
    <w:rsid w:val="00F954EC"/>
    <w:rsid w:val="00F9684B"/>
    <w:rsid w:val="00FA1726"/>
    <w:rsid w:val="00FA18E0"/>
    <w:rsid w:val="00FA2178"/>
    <w:rsid w:val="00FA3A25"/>
    <w:rsid w:val="00FA4958"/>
    <w:rsid w:val="00FA5610"/>
    <w:rsid w:val="00FB0F2A"/>
    <w:rsid w:val="00FB3F2C"/>
    <w:rsid w:val="00FB5466"/>
    <w:rsid w:val="00FB7163"/>
    <w:rsid w:val="00FC05FF"/>
    <w:rsid w:val="00FC0770"/>
    <w:rsid w:val="00FC0995"/>
    <w:rsid w:val="00FC1836"/>
    <w:rsid w:val="00FC3A04"/>
    <w:rsid w:val="00FC496D"/>
    <w:rsid w:val="00FC4B1A"/>
    <w:rsid w:val="00FC4CD9"/>
    <w:rsid w:val="00FC6000"/>
    <w:rsid w:val="00FC78CF"/>
    <w:rsid w:val="00FD17F1"/>
    <w:rsid w:val="00FD339C"/>
    <w:rsid w:val="00FD3F5C"/>
    <w:rsid w:val="00FD3FF0"/>
    <w:rsid w:val="00FE16EB"/>
    <w:rsid w:val="00FE2767"/>
    <w:rsid w:val="00FE4E50"/>
    <w:rsid w:val="00FE67B8"/>
    <w:rsid w:val="00FF3348"/>
    <w:rsid w:val="00FF74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1C836B24"/>
  <w15:docId w15:val="{D489FE77-C0CC-465C-9C7C-82EED59E0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9" w:qFormat="1"/>
    <w:lsdException w:name="heading 3" w:uiPriority="9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D4F"/>
    <w:pPr>
      <w:widowControl w:val="0"/>
      <w:spacing w:line="360" w:lineRule="auto"/>
      <w:jc w:val="both"/>
    </w:pPr>
    <w:rPr>
      <w:kern w:val="2"/>
      <w:sz w:val="24"/>
      <w:szCs w:val="24"/>
    </w:rPr>
  </w:style>
  <w:style w:type="paragraph" w:styleId="10">
    <w:name w:val="heading 1"/>
    <w:basedOn w:val="a"/>
    <w:next w:val="a"/>
    <w:link w:val="11"/>
    <w:uiPriority w:val="9"/>
    <w:qFormat/>
    <w:pPr>
      <w:keepNext/>
      <w:keepLines/>
      <w:spacing w:before="340" w:after="330" w:line="576" w:lineRule="auto"/>
      <w:outlineLvl w:val="0"/>
    </w:pPr>
    <w:rPr>
      <w:b/>
      <w:bCs/>
      <w:kern w:val="44"/>
      <w:sz w:val="44"/>
      <w:szCs w:val="44"/>
    </w:rPr>
  </w:style>
  <w:style w:type="paragraph" w:styleId="2">
    <w:name w:val="heading 2"/>
    <w:aliases w:val="h2,sect 1.2,Heading 2 Hidden,Heading 2 CCBS,heading 2,第一章 标题 2,ISO1,L2,Underrubrik1,prop2,UNDERRUBRIK 1-2,Level 2 Topic Heading,2nd level,Titre2,l2,Header 2,I2,Section Title,Titre3,H21,sect 1.21,H22,sect 1.22,H211,sect 1.211,H23,sect 1.23,H212"/>
    <w:basedOn w:val="a"/>
    <w:next w:val="a"/>
    <w:link w:val="20"/>
    <w:uiPriority w:val="99"/>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uiPriority w:val="99"/>
    <w:qFormat/>
    <w:pPr>
      <w:keepNext/>
      <w:keepLines/>
      <w:spacing w:before="260" w:after="260" w:line="413" w:lineRule="auto"/>
      <w:outlineLvl w:val="2"/>
    </w:pPr>
    <w:rPr>
      <w:b/>
      <w:sz w:val="32"/>
    </w:rPr>
  </w:style>
  <w:style w:type="paragraph" w:styleId="4">
    <w:name w:val="heading 4"/>
    <w:basedOn w:val="a"/>
    <w:next w:val="a"/>
    <w:qFormat/>
    <w:pPr>
      <w:keepNext/>
      <w:keepLines/>
      <w:spacing w:before="280" w:after="290" w:line="372"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style>
  <w:style w:type="character" w:styleId="a4">
    <w:name w:val="Hyperlink"/>
    <w:uiPriority w:val="99"/>
    <w:rPr>
      <w:color w:val="0000FF"/>
      <w:u w:val="single"/>
    </w:rPr>
  </w:style>
  <w:style w:type="character" w:styleId="a5">
    <w:name w:val="Emphasis"/>
    <w:qFormat/>
    <w:rPr>
      <w:i/>
      <w:iCs/>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Document Map"/>
    <w:basedOn w:val="a"/>
    <w:link w:val="a8"/>
    <w:uiPriority w:val="99"/>
    <w:pPr>
      <w:shd w:val="clear" w:color="auto" w:fill="000080"/>
    </w:pPr>
  </w:style>
  <w:style w:type="paragraph" w:styleId="21">
    <w:name w:val="toc 2"/>
    <w:basedOn w:val="a"/>
    <w:next w:val="a"/>
    <w:uiPriority w:val="39"/>
    <w:pPr>
      <w:tabs>
        <w:tab w:val="left" w:pos="1680"/>
        <w:tab w:val="right" w:leader="dot" w:pos="8296"/>
      </w:tabs>
      <w:ind w:leftChars="200" w:left="480"/>
      <w:jc w:val="left"/>
    </w:pPr>
  </w:style>
  <w:style w:type="paragraph" w:styleId="12">
    <w:name w:val="toc 1"/>
    <w:basedOn w:val="a"/>
    <w:next w:val="a"/>
    <w:uiPriority w:val="39"/>
  </w:style>
  <w:style w:type="paragraph" w:styleId="31">
    <w:name w:val="toc 3"/>
    <w:basedOn w:val="a"/>
    <w:next w:val="a"/>
    <w:pPr>
      <w:ind w:leftChars="400" w:left="840"/>
    </w:pPr>
  </w:style>
  <w:style w:type="paragraph" w:styleId="a9">
    <w:name w:val="footer"/>
    <w:basedOn w:val="a"/>
    <w:link w:val="aa"/>
    <w:uiPriority w:val="99"/>
    <w:pPr>
      <w:tabs>
        <w:tab w:val="center" w:pos="4153"/>
        <w:tab w:val="right" w:pos="8306"/>
      </w:tabs>
      <w:snapToGrid w:val="0"/>
      <w:jc w:val="left"/>
    </w:pPr>
    <w:rPr>
      <w:sz w:val="18"/>
      <w:szCs w:val="18"/>
    </w:rPr>
  </w:style>
  <w:style w:type="paragraph" w:customStyle="1" w:styleId="252513">
    <w:name w:val="样式 宋体 小四 段前: 2.5 磅 段后: 2.5 磅 行距: 多倍行距 1.3 字行"/>
    <w:basedOn w:val="a"/>
    <w:pPr>
      <w:widowControl/>
      <w:spacing w:before="50" w:after="50" w:line="312" w:lineRule="auto"/>
      <w:ind w:firstLineChars="200" w:firstLine="200"/>
    </w:pPr>
    <w:rPr>
      <w:rFonts w:ascii="宋体" w:hAnsi="宋体" w:cs="宋体"/>
      <w:szCs w:val="20"/>
    </w:rPr>
  </w:style>
  <w:style w:type="paragraph" w:customStyle="1" w:styleId="-">
    <w:name w:val="正文-第几条"/>
    <w:basedOn w:val="a"/>
    <w:link w:val="-0"/>
    <w:pPr>
      <w:spacing w:afterLines="50"/>
      <w:ind w:rightChars="100" w:right="210"/>
    </w:pPr>
    <w:rPr>
      <w:b/>
    </w:rPr>
  </w:style>
  <w:style w:type="paragraph" w:customStyle="1" w:styleId="Default">
    <w:name w:val="Default"/>
    <w:pPr>
      <w:widowControl w:val="0"/>
      <w:autoSpaceDE w:val="0"/>
      <w:autoSpaceDN w:val="0"/>
    </w:pPr>
    <w:rPr>
      <w:rFonts w:ascii="华文细黑" w:eastAsia="华文细黑" w:hAnsi="华文细黑" w:hint="eastAsia"/>
      <w:color w:val="000000"/>
      <w:sz w:val="24"/>
    </w:rPr>
  </w:style>
  <w:style w:type="paragraph" w:styleId="ab">
    <w:name w:val="Balloon Text"/>
    <w:basedOn w:val="a"/>
    <w:semiHidden/>
    <w:rsid w:val="00B64ECE"/>
    <w:rPr>
      <w:sz w:val="18"/>
      <w:szCs w:val="18"/>
    </w:rPr>
  </w:style>
  <w:style w:type="character" w:customStyle="1" w:styleId="a8">
    <w:name w:val="文档结构图 字符"/>
    <w:link w:val="a7"/>
    <w:uiPriority w:val="99"/>
    <w:locked/>
    <w:rsid w:val="00E82221"/>
    <w:rPr>
      <w:kern w:val="2"/>
      <w:sz w:val="24"/>
      <w:szCs w:val="24"/>
      <w:shd w:val="clear" w:color="auto" w:fill="000080"/>
    </w:rPr>
  </w:style>
  <w:style w:type="character" w:customStyle="1" w:styleId="30">
    <w:name w:val="标题 3 字符"/>
    <w:link w:val="3"/>
    <w:uiPriority w:val="99"/>
    <w:locked/>
    <w:rsid w:val="00E82221"/>
    <w:rPr>
      <w:b/>
      <w:kern w:val="2"/>
      <w:sz w:val="32"/>
      <w:szCs w:val="24"/>
    </w:rPr>
  </w:style>
  <w:style w:type="character" w:customStyle="1" w:styleId="20">
    <w:name w:val="标题 2 字符"/>
    <w:aliases w:val="h2 字符,sect 1.2 字符,Heading 2 Hidden 字符,Heading 2 CCBS 字符,heading 2 字符,第一章 标题 2 字符,ISO1 字符,L2 字符,Underrubrik1 字符,prop2 字符,UNDERRUBRIK 1-2 字符,Level 2 Topic Heading 字符,2nd level 字符,Titre2 字符,l2 字符,Header 2 字符,I2 字符,Section Title 字符,Titre3 字符,H21 字符"/>
    <w:link w:val="2"/>
    <w:uiPriority w:val="99"/>
    <w:locked/>
    <w:rsid w:val="009851CE"/>
    <w:rPr>
      <w:rFonts w:ascii="Arial" w:eastAsia="黑体" w:hAnsi="Arial"/>
      <w:b/>
      <w:bCs/>
      <w:kern w:val="2"/>
      <w:sz w:val="32"/>
      <w:szCs w:val="32"/>
    </w:rPr>
  </w:style>
  <w:style w:type="paragraph" w:styleId="ac">
    <w:name w:val="caption"/>
    <w:basedOn w:val="a"/>
    <w:next w:val="a"/>
    <w:uiPriority w:val="99"/>
    <w:qFormat/>
    <w:rsid w:val="00D208AE"/>
    <w:pPr>
      <w:spacing w:line="240" w:lineRule="auto"/>
    </w:pPr>
    <w:rPr>
      <w:rFonts w:ascii="Arial" w:eastAsia="黑体" w:hAnsi="Arial" w:cs="Arial"/>
      <w:sz w:val="20"/>
      <w:szCs w:val="20"/>
    </w:rPr>
  </w:style>
  <w:style w:type="character" w:customStyle="1" w:styleId="11">
    <w:name w:val="标题 1 字符"/>
    <w:link w:val="10"/>
    <w:uiPriority w:val="9"/>
    <w:rsid w:val="00D64186"/>
    <w:rPr>
      <w:b/>
      <w:bCs/>
      <w:kern w:val="44"/>
      <w:sz w:val="44"/>
      <w:szCs w:val="44"/>
    </w:rPr>
  </w:style>
  <w:style w:type="character" w:customStyle="1" w:styleId="aa">
    <w:name w:val="页脚 字符"/>
    <w:link w:val="a9"/>
    <w:uiPriority w:val="99"/>
    <w:rsid w:val="00D64186"/>
    <w:rPr>
      <w:kern w:val="2"/>
      <w:sz w:val="18"/>
      <w:szCs w:val="18"/>
    </w:rPr>
  </w:style>
  <w:style w:type="paragraph" w:styleId="ad">
    <w:name w:val="Normal (Web)"/>
    <w:basedOn w:val="a"/>
    <w:uiPriority w:val="99"/>
    <w:rsid w:val="00317F0D"/>
    <w:pPr>
      <w:widowControl/>
      <w:spacing w:before="100" w:beforeAutospacing="1" w:after="100" w:afterAutospacing="1" w:line="240" w:lineRule="auto"/>
      <w:jc w:val="left"/>
    </w:pPr>
    <w:rPr>
      <w:rFonts w:ascii="宋体" w:hAnsi="宋体" w:cs="宋体"/>
      <w:kern w:val="0"/>
    </w:rPr>
  </w:style>
  <w:style w:type="paragraph" w:customStyle="1" w:styleId="CharCharCharChar">
    <w:name w:val="Char Char Char Char"/>
    <w:basedOn w:val="a"/>
    <w:next w:val="a"/>
    <w:autoRedefine/>
    <w:rsid w:val="005B4F9F"/>
    <w:pPr>
      <w:ind w:leftChars="100" w:left="100" w:rightChars="100" w:right="100"/>
      <w:jc w:val="left"/>
    </w:pPr>
    <w:rPr>
      <w:sz w:val="28"/>
    </w:rPr>
  </w:style>
  <w:style w:type="table" w:styleId="ae">
    <w:name w:val="Table Grid"/>
    <w:basedOn w:val="a1"/>
    <w:uiPriority w:val="59"/>
    <w:rsid w:val="00882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656588"/>
    <w:rPr>
      <w:kern w:val="2"/>
      <w:sz w:val="24"/>
      <w:szCs w:val="24"/>
    </w:rPr>
  </w:style>
  <w:style w:type="paragraph" w:styleId="af0">
    <w:name w:val="List Paragraph"/>
    <w:basedOn w:val="a"/>
    <w:uiPriority w:val="34"/>
    <w:qFormat/>
    <w:rsid w:val="005013E6"/>
    <w:pPr>
      <w:ind w:firstLineChars="200" w:firstLine="420"/>
    </w:pPr>
  </w:style>
  <w:style w:type="paragraph" w:customStyle="1" w:styleId="af1">
    <w:name w:val="表格"/>
    <w:basedOn w:val="a"/>
    <w:qFormat/>
    <w:rsid w:val="0024425C"/>
    <w:pPr>
      <w:widowControl/>
      <w:adjustRightInd w:val="0"/>
      <w:snapToGrid w:val="0"/>
      <w:spacing w:line="276" w:lineRule="auto"/>
      <w:jc w:val="center"/>
    </w:pPr>
    <w:rPr>
      <w:kern w:val="0"/>
      <w:sz w:val="18"/>
      <w:szCs w:val="18"/>
    </w:rPr>
  </w:style>
  <w:style w:type="paragraph" w:customStyle="1" w:styleId="af2">
    <w:name w:val="表头"/>
    <w:basedOn w:val="a"/>
    <w:qFormat/>
    <w:rsid w:val="0024425C"/>
    <w:pPr>
      <w:adjustRightInd w:val="0"/>
      <w:snapToGrid w:val="0"/>
      <w:spacing w:beforeLines="50" w:line="276" w:lineRule="auto"/>
    </w:pPr>
    <w:rPr>
      <w:rFonts w:eastAsia="黑体"/>
      <w:sz w:val="21"/>
    </w:rPr>
  </w:style>
  <w:style w:type="character" w:styleId="af3">
    <w:name w:val="annotation reference"/>
    <w:basedOn w:val="a0"/>
    <w:semiHidden/>
    <w:unhideWhenUsed/>
    <w:rsid w:val="00473B19"/>
    <w:rPr>
      <w:sz w:val="21"/>
      <w:szCs w:val="21"/>
    </w:rPr>
  </w:style>
  <w:style w:type="paragraph" w:styleId="af4">
    <w:name w:val="annotation text"/>
    <w:basedOn w:val="a"/>
    <w:link w:val="af5"/>
    <w:semiHidden/>
    <w:unhideWhenUsed/>
    <w:rsid w:val="00473B19"/>
    <w:pPr>
      <w:jc w:val="left"/>
    </w:pPr>
  </w:style>
  <w:style w:type="character" w:customStyle="1" w:styleId="af5">
    <w:name w:val="批注文字 字符"/>
    <w:basedOn w:val="a0"/>
    <w:link w:val="af4"/>
    <w:semiHidden/>
    <w:rsid w:val="00473B19"/>
    <w:rPr>
      <w:kern w:val="2"/>
      <w:sz w:val="24"/>
      <w:szCs w:val="24"/>
    </w:rPr>
  </w:style>
  <w:style w:type="paragraph" w:styleId="af6">
    <w:name w:val="annotation subject"/>
    <w:basedOn w:val="af4"/>
    <w:next w:val="af4"/>
    <w:link w:val="af7"/>
    <w:semiHidden/>
    <w:unhideWhenUsed/>
    <w:rsid w:val="00473B19"/>
    <w:rPr>
      <w:b/>
      <w:bCs/>
    </w:rPr>
  </w:style>
  <w:style w:type="character" w:customStyle="1" w:styleId="af7">
    <w:name w:val="批注主题 字符"/>
    <w:basedOn w:val="af5"/>
    <w:link w:val="af6"/>
    <w:semiHidden/>
    <w:rsid w:val="00473B19"/>
    <w:rPr>
      <w:b/>
      <w:bCs/>
      <w:kern w:val="2"/>
      <w:sz w:val="24"/>
      <w:szCs w:val="24"/>
    </w:rPr>
  </w:style>
  <w:style w:type="paragraph" w:customStyle="1" w:styleId="af8">
    <w:name w:val="条题"/>
    <w:basedOn w:val="a"/>
    <w:link w:val="858D7CFB-ED40-4347-BF05-701D383B685F2"/>
    <w:rsid w:val="007E79EF"/>
    <w:pPr>
      <w:spacing w:line="420" w:lineRule="exact"/>
      <w:ind w:rightChars="200" w:right="480"/>
    </w:pPr>
    <w:rPr>
      <w:rFonts w:asciiTheme="minorHAnsi" w:eastAsiaTheme="minorEastAsia" w:hAnsiTheme="minorHAnsi" w:cstheme="minorBidi"/>
      <w:kern w:val="0"/>
    </w:rPr>
  </w:style>
  <w:style w:type="character" w:customStyle="1" w:styleId="858D7CFB-ED40-4347-BF05-701D383B685F2">
    <w:name w:val="条题[858D7CFB-ED40-4347-BF05-701D383B685F]2"/>
    <w:link w:val="af8"/>
    <w:rsid w:val="007E79EF"/>
    <w:rPr>
      <w:rFonts w:asciiTheme="minorHAnsi" w:eastAsiaTheme="minorEastAsia" w:hAnsiTheme="minorHAnsi" w:cstheme="minorBidi"/>
      <w:sz w:val="24"/>
      <w:szCs w:val="24"/>
    </w:rPr>
  </w:style>
  <w:style w:type="paragraph" w:customStyle="1" w:styleId="1">
    <w:name w:val="样式1"/>
    <w:basedOn w:val="-"/>
    <w:link w:val="13"/>
    <w:qFormat/>
    <w:rsid w:val="0086609C"/>
    <w:pPr>
      <w:numPr>
        <w:numId w:val="1"/>
      </w:numPr>
      <w:tabs>
        <w:tab w:val="clear" w:pos="3371"/>
        <w:tab w:val="left" w:pos="1134"/>
        <w:tab w:val="num" w:pos="1701"/>
      </w:tabs>
      <w:spacing w:beforeLines="100" w:before="326" w:afterLines="0"/>
      <w:ind w:left="0" w:rightChars="0" w:right="0" w:firstLineChars="200" w:firstLine="482"/>
      <w:outlineLvl w:val="2"/>
    </w:pPr>
    <w:rPr>
      <w:rFonts w:ascii="仿宋_GB2312" w:eastAsia="仿宋_GB2312"/>
      <w:color w:val="000000" w:themeColor="text1"/>
    </w:rPr>
  </w:style>
  <w:style w:type="character" w:customStyle="1" w:styleId="-0">
    <w:name w:val="正文-第几条 字符"/>
    <w:basedOn w:val="a0"/>
    <w:link w:val="-"/>
    <w:rsid w:val="0086609C"/>
    <w:rPr>
      <w:b/>
      <w:kern w:val="2"/>
      <w:sz w:val="24"/>
      <w:szCs w:val="24"/>
    </w:rPr>
  </w:style>
  <w:style w:type="character" w:customStyle="1" w:styleId="13">
    <w:name w:val="样式1 字符"/>
    <w:basedOn w:val="-0"/>
    <w:link w:val="1"/>
    <w:rsid w:val="0086609C"/>
    <w:rPr>
      <w:rFonts w:ascii="仿宋_GB2312" w:eastAsia="仿宋_GB2312"/>
      <w:b/>
      <w:color w:val="000000" w:themeColor="text1"/>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8780">
      <w:bodyDiv w:val="1"/>
      <w:marLeft w:val="0"/>
      <w:marRight w:val="0"/>
      <w:marTop w:val="0"/>
      <w:marBottom w:val="0"/>
      <w:divBdr>
        <w:top w:val="none" w:sz="0" w:space="0" w:color="auto"/>
        <w:left w:val="none" w:sz="0" w:space="0" w:color="auto"/>
        <w:bottom w:val="none" w:sz="0" w:space="0" w:color="auto"/>
        <w:right w:val="none" w:sz="0" w:space="0" w:color="auto"/>
      </w:divBdr>
    </w:div>
    <w:div w:id="12801735">
      <w:bodyDiv w:val="1"/>
      <w:marLeft w:val="0"/>
      <w:marRight w:val="0"/>
      <w:marTop w:val="0"/>
      <w:marBottom w:val="0"/>
      <w:divBdr>
        <w:top w:val="none" w:sz="0" w:space="0" w:color="auto"/>
        <w:left w:val="none" w:sz="0" w:space="0" w:color="auto"/>
        <w:bottom w:val="none" w:sz="0" w:space="0" w:color="auto"/>
        <w:right w:val="none" w:sz="0" w:space="0" w:color="auto"/>
      </w:divBdr>
      <w:divsChild>
        <w:div w:id="712074137">
          <w:marLeft w:val="288"/>
          <w:marRight w:val="0"/>
          <w:marTop w:val="120"/>
          <w:marBottom w:val="0"/>
          <w:divBdr>
            <w:top w:val="none" w:sz="0" w:space="0" w:color="auto"/>
            <w:left w:val="none" w:sz="0" w:space="0" w:color="auto"/>
            <w:bottom w:val="none" w:sz="0" w:space="0" w:color="auto"/>
            <w:right w:val="none" w:sz="0" w:space="0" w:color="auto"/>
          </w:divBdr>
        </w:div>
      </w:divsChild>
    </w:div>
    <w:div w:id="20251911">
      <w:bodyDiv w:val="1"/>
      <w:marLeft w:val="0"/>
      <w:marRight w:val="0"/>
      <w:marTop w:val="0"/>
      <w:marBottom w:val="0"/>
      <w:divBdr>
        <w:top w:val="none" w:sz="0" w:space="0" w:color="auto"/>
        <w:left w:val="none" w:sz="0" w:space="0" w:color="auto"/>
        <w:bottom w:val="none" w:sz="0" w:space="0" w:color="auto"/>
        <w:right w:val="none" w:sz="0" w:space="0" w:color="auto"/>
      </w:divBdr>
    </w:div>
    <w:div w:id="30159024">
      <w:bodyDiv w:val="1"/>
      <w:marLeft w:val="0"/>
      <w:marRight w:val="0"/>
      <w:marTop w:val="0"/>
      <w:marBottom w:val="0"/>
      <w:divBdr>
        <w:top w:val="none" w:sz="0" w:space="0" w:color="auto"/>
        <w:left w:val="none" w:sz="0" w:space="0" w:color="auto"/>
        <w:bottom w:val="none" w:sz="0" w:space="0" w:color="auto"/>
        <w:right w:val="none" w:sz="0" w:space="0" w:color="auto"/>
      </w:divBdr>
    </w:div>
    <w:div w:id="44183468">
      <w:bodyDiv w:val="1"/>
      <w:marLeft w:val="0"/>
      <w:marRight w:val="0"/>
      <w:marTop w:val="0"/>
      <w:marBottom w:val="0"/>
      <w:divBdr>
        <w:top w:val="none" w:sz="0" w:space="0" w:color="auto"/>
        <w:left w:val="none" w:sz="0" w:space="0" w:color="auto"/>
        <w:bottom w:val="none" w:sz="0" w:space="0" w:color="auto"/>
        <w:right w:val="none" w:sz="0" w:space="0" w:color="auto"/>
      </w:divBdr>
    </w:div>
    <w:div w:id="53625361">
      <w:bodyDiv w:val="1"/>
      <w:marLeft w:val="0"/>
      <w:marRight w:val="0"/>
      <w:marTop w:val="0"/>
      <w:marBottom w:val="0"/>
      <w:divBdr>
        <w:top w:val="none" w:sz="0" w:space="0" w:color="auto"/>
        <w:left w:val="none" w:sz="0" w:space="0" w:color="auto"/>
        <w:bottom w:val="none" w:sz="0" w:space="0" w:color="auto"/>
        <w:right w:val="none" w:sz="0" w:space="0" w:color="auto"/>
      </w:divBdr>
    </w:div>
    <w:div w:id="62070937">
      <w:bodyDiv w:val="1"/>
      <w:marLeft w:val="0"/>
      <w:marRight w:val="0"/>
      <w:marTop w:val="0"/>
      <w:marBottom w:val="0"/>
      <w:divBdr>
        <w:top w:val="none" w:sz="0" w:space="0" w:color="auto"/>
        <w:left w:val="none" w:sz="0" w:space="0" w:color="auto"/>
        <w:bottom w:val="none" w:sz="0" w:space="0" w:color="auto"/>
        <w:right w:val="none" w:sz="0" w:space="0" w:color="auto"/>
      </w:divBdr>
    </w:div>
    <w:div w:id="69154594">
      <w:bodyDiv w:val="1"/>
      <w:marLeft w:val="0"/>
      <w:marRight w:val="0"/>
      <w:marTop w:val="0"/>
      <w:marBottom w:val="0"/>
      <w:divBdr>
        <w:top w:val="none" w:sz="0" w:space="0" w:color="auto"/>
        <w:left w:val="none" w:sz="0" w:space="0" w:color="auto"/>
        <w:bottom w:val="none" w:sz="0" w:space="0" w:color="auto"/>
        <w:right w:val="none" w:sz="0" w:space="0" w:color="auto"/>
      </w:divBdr>
    </w:div>
    <w:div w:id="89543481">
      <w:bodyDiv w:val="1"/>
      <w:marLeft w:val="0"/>
      <w:marRight w:val="0"/>
      <w:marTop w:val="0"/>
      <w:marBottom w:val="0"/>
      <w:divBdr>
        <w:top w:val="none" w:sz="0" w:space="0" w:color="auto"/>
        <w:left w:val="none" w:sz="0" w:space="0" w:color="auto"/>
        <w:bottom w:val="none" w:sz="0" w:space="0" w:color="auto"/>
        <w:right w:val="none" w:sz="0" w:space="0" w:color="auto"/>
      </w:divBdr>
      <w:divsChild>
        <w:div w:id="359088706">
          <w:marLeft w:val="720"/>
          <w:marRight w:val="0"/>
          <w:marTop w:val="0"/>
          <w:marBottom w:val="0"/>
          <w:divBdr>
            <w:top w:val="none" w:sz="0" w:space="0" w:color="auto"/>
            <w:left w:val="none" w:sz="0" w:space="0" w:color="auto"/>
            <w:bottom w:val="none" w:sz="0" w:space="0" w:color="auto"/>
            <w:right w:val="none" w:sz="0" w:space="0" w:color="auto"/>
          </w:divBdr>
        </w:div>
      </w:divsChild>
    </w:div>
    <w:div w:id="97065534">
      <w:bodyDiv w:val="1"/>
      <w:marLeft w:val="0"/>
      <w:marRight w:val="0"/>
      <w:marTop w:val="0"/>
      <w:marBottom w:val="0"/>
      <w:divBdr>
        <w:top w:val="none" w:sz="0" w:space="0" w:color="auto"/>
        <w:left w:val="none" w:sz="0" w:space="0" w:color="auto"/>
        <w:bottom w:val="none" w:sz="0" w:space="0" w:color="auto"/>
        <w:right w:val="none" w:sz="0" w:space="0" w:color="auto"/>
      </w:divBdr>
      <w:divsChild>
        <w:div w:id="1197933929">
          <w:marLeft w:val="0"/>
          <w:marRight w:val="0"/>
          <w:marTop w:val="45"/>
          <w:marBottom w:val="45"/>
          <w:divBdr>
            <w:top w:val="single" w:sz="6" w:space="0" w:color="CCDFF2"/>
            <w:left w:val="single" w:sz="6" w:space="0" w:color="CCDFF2"/>
            <w:bottom w:val="single" w:sz="6" w:space="0" w:color="CCDFF2"/>
            <w:right w:val="single" w:sz="6" w:space="0" w:color="CCDFF2"/>
          </w:divBdr>
          <w:divsChild>
            <w:div w:id="1707751877">
              <w:marLeft w:val="0"/>
              <w:marRight w:val="0"/>
              <w:marTop w:val="0"/>
              <w:marBottom w:val="150"/>
              <w:divBdr>
                <w:top w:val="none" w:sz="0" w:space="0" w:color="auto"/>
                <w:left w:val="none" w:sz="0" w:space="0" w:color="auto"/>
                <w:bottom w:val="none" w:sz="0" w:space="0" w:color="auto"/>
                <w:right w:val="none" w:sz="0" w:space="0" w:color="auto"/>
              </w:divBdr>
              <w:divsChild>
                <w:div w:id="66113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75087">
      <w:bodyDiv w:val="1"/>
      <w:marLeft w:val="0"/>
      <w:marRight w:val="0"/>
      <w:marTop w:val="0"/>
      <w:marBottom w:val="0"/>
      <w:divBdr>
        <w:top w:val="none" w:sz="0" w:space="0" w:color="auto"/>
        <w:left w:val="none" w:sz="0" w:space="0" w:color="auto"/>
        <w:bottom w:val="none" w:sz="0" w:space="0" w:color="auto"/>
        <w:right w:val="none" w:sz="0" w:space="0" w:color="auto"/>
      </w:divBdr>
    </w:div>
    <w:div w:id="110512050">
      <w:bodyDiv w:val="1"/>
      <w:marLeft w:val="0"/>
      <w:marRight w:val="0"/>
      <w:marTop w:val="0"/>
      <w:marBottom w:val="0"/>
      <w:divBdr>
        <w:top w:val="none" w:sz="0" w:space="0" w:color="auto"/>
        <w:left w:val="none" w:sz="0" w:space="0" w:color="auto"/>
        <w:bottom w:val="none" w:sz="0" w:space="0" w:color="auto"/>
        <w:right w:val="none" w:sz="0" w:space="0" w:color="auto"/>
      </w:divBdr>
    </w:div>
    <w:div w:id="110515606">
      <w:bodyDiv w:val="1"/>
      <w:marLeft w:val="0"/>
      <w:marRight w:val="0"/>
      <w:marTop w:val="0"/>
      <w:marBottom w:val="0"/>
      <w:divBdr>
        <w:top w:val="none" w:sz="0" w:space="0" w:color="auto"/>
        <w:left w:val="none" w:sz="0" w:space="0" w:color="auto"/>
        <w:bottom w:val="none" w:sz="0" w:space="0" w:color="auto"/>
        <w:right w:val="none" w:sz="0" w:space="0" w:color="auto"/>
      </w:divBdr>
    </w:div>
    <w:div w:id="115611040">
      <w:bodyDiv w:val="1"/>
      <w:marLeft w:val="0"/>
      <w:marRight w:val="0"/>
      <w:marTop w:val="0"/>
      <w:marBottom w:val="0"/>
      <w:divBdr>
        <w:top w:val="none" w:sz="0" w:space="0" w:color="auto"/>
        <w:left w:val="none" w:sz="0" w:space="0" w:color="auto"/>
        <w:bottom w:val="none" w:sz="0" w:space="0" w:color="auto"/>
        <w:right w:val="none" w:sz="0" w:space="0" w:color="auto"/>
      </w:divBdr>
    </w:div>
    <w:div w:id="119956625">
      <w:bodyDiv w:val="1"/>
      <w:marLeft w:val="0"/>
      <w:marRight w:val="0"/>
      <w:marTop w:val="0"/>
      <w:marBottom w:val="0"/>
      <w:divBdr>
        <w:top w:val="none" w:sz="0" w:space="0" w:color="auto"/>
        <w:left w:val="none" w:sz="0" w:space="0" w:color="auto"/>
        <w:bottom w:val="none" w:sz="0" w:space="0" w:color="auto"/>
        <w:right w:val="none" w:sz="0" w:space="0" w:color="auto"/>
      </w:divBdr>
    </w:div>
    <w:div w:id="123890132">
      <w:bodyDiv w:val="1"/>
      <w:marLeft w:val="0"/>
      <w:marRight w:val="0"/>
      <w:marTop w:val="0"/>
      <w:marBottom w:val="0"/>
      <w:divBdr>
        <w:top w:val="none" w:sz="0" w:space="0" w:color="auto"/>
        <w:left w:val="none" w:sz="0" w:space="0" w:color="auto"/>
        <w:bottom w:val="none" w:sz="0" w:space="0" w:color="auto"/>
        <w:right w:val="none" w:sz="0" w:space="0" w:color="auto"/>
      </w:divBdr>
    </w:div>
    <w:div w:id="126513066">
      <w:bodyDiv w:val="1"/>
      <w:marLeft w:val="0"/>
      <w:marRight w:val="0"/>
      <w:marTop w:val="0"/>
      <w:marBottom w:val="0"/>
      <w:divBdr>
        <w:top w:val="none" w:sz="0" w:space="0" w:color="auto"/>
        <w:left w:val="none" w:sz="0" w:space="0" w:color="auto"/>
        <w:bottom w:val="none" w:sz="0" w:space="0" w:color="auto"/>
        <w:right w:val="none" w:sz="0" w:space="0" w:color="auto"/>
      </w:divBdr>
    </w:div>
    <w:div w:id="132330411">
      <w:bodyDiv w:val="1"/>
      <w:marLeft w:val="0"/>
      <w:marRight w:val="0"/>
      <w:marTop w:val="0"/>
      <w:marBottom w:val="0"/>
      <w:divBdr>
        <w:top w:val="none" w:sz="0" w:space="0" w:color="auto"/>
        <w:left w:val="none" w:sz="0" w:space="0" w:color="auto"/>
        <w:bottom w:val="none" w:sz="0" w:space="0" w:color="auto"/>
        <w:right w:val="none" w:sz="0" w:space="0" w:color="auto"/>
      </w:divBdr>
    </w:div>
    <w:div w:id="138889422">
      <w:bodyDiv w:val="1"/>
      <w:marLeft w:val="0"/>
      <w:marRight w:val="0"/>
      <w:marTop w:val="0"/>
      <w:marBottom w:val="0"/>
      <w:divBdr>
        <w:top w:val="none" w:sz="0" w:space="0" w:color="auto"/>
        <w:left w:val="none" w:sz="0" w:space="0" w:color="auto"/>
        <w:bottom w:val="none" w:sz="0" w:space="0" w:color="auto"/>
        <w:right w:val="none" w:sz="0" w:space="0" w:color="auto"/>
      </w:divBdr>
    </w:div>
    <w:div w:id="139080480">
      <w:bodyDiv w:val="1"/>
      <w:marLeft w:val="0"/>
      <w:marRight w:val="0"/>
      <w:marTop w:val="0"/>
      <w:marBottom w:val="0"/>
      <w:divBdr>
        <w:top w:val="none" w:sz="0" w:space="0" w:color="auto"/>
        <w:left w:val="none" w:sz="0" w:space="0" w:color="auto"/>
        <w:bottom w:val="none" w:sz="0" w:space="0" w:color="auto"/>
        <w:right w:val="none" w:sz="0" w:space="0" w:color="auto"/>
      </w:divBdr>
    </w:div>
    <w:div w:id="145440380">
      <w:bodyDiv w:val="1"/>
      <w:marLeft w:val="0"/>
      <w:marRight w:val="0"/>
      <w:marTop w:val="0"/>
      <w:marBottom w:val="0"/>
      <w:divBdr>
        <w:top w:val="none" w:sz="0" w:space="0" w:color="auto"/>
        <w:left w:val="none" w:sz="0" w:space="0" w:color="auto"/>
        <w:bottom w:val="none" w:sz="0" w:space="0" w:color="auto"/>
        <w:right w:val="none" w:sz="0" w:space="0" w:color="auto"/>
      </w:divBdr>
    </w:div>
    <w:div w:id="149760675">
      <w:bodyDiv w:val="1"/>
      <w:marLeft w:val="0"/>
      <w:marRight w:val="0"/>
      <w:marTop w:val="0"/>
      <w:marBottom w:val="0"/>
      <w:divBdr>
        <w:top w:val="none" w:sz="0" w:space="0" w:color="auto"/>
        <w:left w:val="none" w:sz="0" w:space="0" w:color="auto"/>
        <w:bottom w:val="none" w:sz="0" w:space="0" w:color="auto"/>
        <w:right w:val="none" w:sz="0" w:space="0" w:color="auto"/>
      </w:divBdr>
    </w:div>
    <w:div w:id="159931039">
      <w:bodyDiv w:val="1"/>
      <w:marLeft w:val="0"/>
      <w:marRight w:val="0"/>
      <w:marTop w:val="0"/>
      <w:marBottom w:val="0"/>
      <w:divBdr>
        <w:top w:val="none" w:sz="0" w:space="0" w:color="auto"/>
        <w:left w:val="none" w:sz="0" w:space="0" w:color="auto"/>
        <w:bottom w:val="none" w:sz="0" w:space="0" w:color="auto"/>
        <w:right w:val="none" w:sz="0" w:space="0" w:color="auto"/>
      </w:divBdr>
    </w:div>
    <w:div w:id="178814785">
      <w:bodyDiv w:val="1"/>
      <w:marLeft w:val="0"/>
      <w:marRight w:val="0"/>
      <w:marTop w:val="0"/>
      <w:marBottom w:val="0"/>
      <w:divBdr>
        <w:top w:val="none" w:sz="0" w:space="0" w:color="auto"/>
        <w:left w:val="none" w:sz="0" w:space="0" w:color="auto"/>
        <w:bottom w:val="none" w:sz="0" w:space="0" w:color="auto"/>
        <w:right w:val="none" w:sz="0" w:space="0" w:color="auto"/>
      </w:divBdr>
      <w:divsChild>
        <w:div w:id="95174577">
          <w:marLeft w:val="0"/>
          <w:marRight w:val="0"/>
          <w:marTop w:val="0"/>
          <w:marBottom w:val="0"/>
          <w:divBdr>
            <w:top w:val="none" w:sz="0" w:space="0" w:color="auto"/>
            <w:left w:val="none" w:sz="0" w:space="0" w:color="auto"/>
            <w:bottom w:val="none" w:sz="0" w:space="0" w:color="auto"/>
            <w:right w:val="none" w:sz="0" w:space="0" w:color="auto"/>
          </w:divBdr>
          <w:divsChild>
            <w:div w:id="180396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4541">
      <w:bodyDiv w:val="1"/>
      <w:marLeft w:val="0"/>
      <w:marRight w:val="0"/>
      <w:marTop w:val="0"/>
      <w:marBottom w:val="0"/>
      <w:divBdr>
        <w:top w:val="none" w:sz="0" w:space="0" w:color="auto"/>
        <w:left w:val="none" w:sz="0" w:space="0" w:color="auto"/>
        <w:bottom w:val="none" w:sz="0" w:space="0" w:color="auto"/>
        <w:right w:val="none" w:sz="0" w:space="0" w:color="auto"/>
      </w:divBdr>
    </w:div>
    <w:div w:id="188378602">
      <w:bodyDiv w:val="1"/>
      <w:marLeft w:val="0"/>
      <w:marRight w:val="0"/>
      <w:marTop w:val="0"/>
      <w:marBottom w:val="0"/>
      <w:divBdr>
        <w:top w:val="none" w:sz="0" w:space="0" w:color="auto"/>
        <w:left w:val="none" w:sz="0" w:space="0" w:color="auto"/>
        <w:bottom w:val="none" w:sz="0" w:space="0" w:color="auto"/>
        <w:right w:val="none" w:sz="0" w:space="0" w:color="auto"/>
      </w:divBdr>
    </w:div>
    <w:div w:id="192350620">
      <w:bodyDiv w:val="1"/>
      <w:marLeft w:val="0"/>
      <w:marRight w:val="0"/>
      <w:marTop w:val="0"/>
      <w:marBottom w:val="0"/>
      <w:divBdr>
        <w:top w:val="none" w:sz="0" w:space="0" w:color="auto"/>
        <w:left w:val="none" w:sz="0" w:space="0" w:color="auto"/>
        <w:bottom w:val="none" w:sz="0" w:space="0" w:color="auto"/>
        <w:right w:val="none" w:sz="0" w:space="0" w:color="auto"/>
      </w:divBdr>
    </w:div>
    <w:div w:id="197087907">
      <w:bodyDiv w:val="1"/>
      <w:marLeft w:val="0"/>
      <w:marRight w:val="0"/>
      <w:marTop w:val="0"/>
      <w:marBottom w:val="0"/>
      <w:divBdr>
        <w:top w:val="none" w:sz="0" w:space="0" w:color="auto"/>
        <w:left w:val="none" w:sz="0" w:space="0" w:color="auto"/>
        <w:bottom w:val="none" w:sz="0" w:space="0" w:color="auto"/>
        <w:right w:val="none" w:sz="0" w:space="0" w:color="auto"/>
      </w:divBdr>
    </w:div>
    <w:div w:id="206963707">
      <w:bodyDiv w:val="1"/>
      <w:marLeft w:val="0"/>
      <w:marRight w:val="0"/>
      <w:marTop w:val="0"/>
      <w:marBottom w:val="0"/>
      <w:divBdr>
        <w:top w:val="none" w:sz="0" w:space="0" w:color="auto"/>
        <w:left w:val="none" w:sz="0" w:space="0" w:color="auto"/>
        <w:bottom w:val="none" w:sz="0" w:space="0" w:color="auto"/>
        <w:right w:val="none" w:sz="0" w:space="0" w:color="auto"/>
      </w:divBdr>
    </w:div>
    <w:div w:id="209538596">
      <w:bodyDiv w:val="1"/>
      <w:marLeft w:val="0"/>
      <w:marRight w:val="0"/>
      <w:marTop w:val="0"/>
      <w:marBottom w:val="0"/>
      <w:divBdr>
        <w:top w:val="none" w:sz="0" w:space="0" w:color="auto"/>
        <w:left w:val="none" w:sz="0" w:space="0" w:color="auto"/>
        <w:bottom w:val="none" w:sz="0" w:space="0" w:color="auto"/>
        <w:right w:val="none" w:sz="0" w:space="0" w:color="auto"/>
      </w:divBdr>
    </w:div>
    <w:div w:id="217861649">
      <w:bodyDiv w:val="1"/>
      <w:marLeft w:val="0"/>
      <w:marRight w:val="0"/>
      <w:marTop w:val="0"/>
      <w:marBottom w:val="0"/>
      <w:divBdr>
        <w:top w:val="none" w:sz="0" w:space="0" w:color="auto"/>
        <w:left w:val="none" w:sz="0" w:space="0" w:color="auto"/>
        <w:bottom w:val="none" w:sz="0" w:space="0" w:color="auto"/>
        <w:right w:val="none" w:sz="0" w:space="0" w:color="auto"/>
      </w:divBdr>
    </w:div>
    <w:div w:id="241911538">
      <w:bodyDiv w:val="1"/>
      <w:marLeft w:val="0"/>
      <w:marRight w:val="0"/>
      <w:marTop w:val="0"/>
      <w:marBottom w:val="0"/>
      <w:divBdr>
        <w:top w:val="none" w:sz="0" w:space="0" w:color="auto"/>
        <w:left w:val="none" w:sz="0" w:space="0" w:color="auto"/>
        <w:bottom w:val="none" w:sz="0" w:space="0" w:color="auto"/>
        <w:right w:val="none" w:sz="0" w:space="0" w:color="auto"/>
      </w:divBdr>
    </w:div>
    <w:div w:id="284044904">
      <w:bodyDiv w:val="1"/>
      <w:marLeft w:val="0"/>
      <w:marRight w:val="0"/>
      <w:marTop w:val="0"/>
      <w:marBottom w:val="0"/>
      <w:divBdr>
        <w:top w:val="none" w:sz="0" w:space="0" w:color="auto"/>
        <w:left w:val="none" w:sz="0" w:space="0" w:color="auto"/>
        <w:bottom w:val="none" w:sz="0" w:space="0" w:color="auto"/>
        <w:right w:val="none" w:sz="0" w:space="0" w:color="auto"/>
      </w:divBdr>
    </w:div>
    <w:div w:id="286544385">
      <w:bodyDiv w:val="1"/>
      <w:marLeft w:val="0"/>
      <w:marRight w:val="0"/>
      <w:marTop w:val="0"/>
      <w:marBottom w:val="0"/>
      <w:divBdr>
        <w:top w:val="none" w:sz="0" w:space="0" w:color="auto"/>
        <w:left w:val="none" w:sz="0" w:space="0" w:color="auto"/>
        <w:bottom w:val="none" w:sz="0" w:space="0" w:color="auto"/>
        <w:right w:val="none" w:sz="0" w:space="0" w:color="auto"/>
      </w:divBdr>
      <w:divsChild>
        <w:div w:id="70128715">
          <w:marLeft w:val="288"/>
          <w:marRight w:val="0"/>
          <w:marTop w:val="120"/>
          <w:marBottom w:val="0"/>
          <w:divBdr>
            <w:top w:val="none" w:sz="0" w:space="0" w:color="auto"/>
            <w:left w:val="none" w:sz="0" w:space="0" w:color="auto"/>
            <w:bottom w:val="none" w:sz="0" w:space="0" w:color="auto"/>
            <w:right w:val="none" w:sz="0" w:space="0" w:color="auto"/>
          </w:divBdr>
        </w:div>
      </w:divsChild>
    </w:div>
    <w:div w:id="295644305">
      <w:bodyDiv w:val="1"/>
      <w:marLeft w:val="0"/>
      <w:marRight w:val="0"/>
      <w:marTop w:val="0"/>
      <w:marBottom w:val="0"/>
      <w:divBdr>
        <w:top w:val="none" w:sz="0" w:space="0" w:color="auto"/>
        <w:left w:val="none" w:sz="0" w:space="0" w:color="auto"/>
        <w:bottom w:val="none" w:sz="0" w:space="0" w:color="auto"/>
        <w:right w:val="none" w:sz="0" w:space="0" w:color="auto"/>
      </w:divBdr>
      <w:divsChild>
        <w:div w:id="272908700">
          <w:marLeft w:val="288"/>
          <w:marRight w:val="0"/>
          <w:marTop w:val="120"/>
          <w:marBottom w:val="0"/>
          <w:divBdr>
            <w:top w:val="none" w:sz="0" w:space="0" w:color="auto"/>
            <w:left w:val="none" w:sz="0" w:space="0" w:color="auto"/>
            <w:bottom w:val="none" w:sz="0" w:space="0" w:color="auto"/>
            <w:right w:val="none" w:sz="0" w:space="0" w:color="auto"/>
          </w:divBdr>
        </w:div>
      </w:divsChild>
    </w:div>
    <w:div w:id="308440671">
      <w:bodyDiv w:val="1"/>
      <w:marLeft w:val="0"/>
      <w:marRight w:val="0"/>
      <w:marTop w:val="0"/>
      <w:marBottom w:val="0"/>
      <w:divBdr>
        <w:top w:val="none" w:sz="0" w:space="0" w:color="auto"/>
        <w:left w:val="none" w:sz="0" w:space="0" w:color="auto"/>
        <w:bottom w:val="none" w:sz="0" w:space="0" w:color="auto"/>
        <w:right w:val="none" w:sz="0" w:space="0" w:color="auto"/>
      </w:divBdr>
    </w:div>
    <w:div w:id="313293808">
      <w:bodyDiv w:val="1"/>
      <w:marLeft w:val="0"/>
      <w:marRight w:val="0"/>
      <w:marTop w:val="0"/>
      <w:marBottom w:val="0"/>
      <w:divBdr>
        <w:top w:val="none" w:sz="0" w:space="0" w:color="auto"/>
        <w:left w:val="none" w:sz="0" w:space="0" w:color="auto"/>
        <w:bottom w:val="none" w:sz="0" w:space="0" w:color="auto"/>
        <w:right w:val="none" w:sz="0" w:space="0" w:color="auto"/>
      </w:divBdr>
    </w:div>
    <w:div w:id="317072842">
      <w:bodyDiv w:val="1"/>
      <w:marLeft w:val="0"/>
      <w:marRight w:val="0"/>
      <w:marTop w:val="0"/>
      <w:marBottom w:val="0"/>
      <w:divBdr>
        <w:top w:val="none" w:sz="0" w:space="0" w:color="auto"/>
        <w:left w:val="none" w:sz="0" w:space="0" w:color="auto"/>
        <w:bottom w:val="none" w:sz="0" w:space="0" w:color="auto"/>
        <w:right w:val="none" w:sz="0" w:space="0" w:color="auto"/>
      </w:divBdr>
    </w:div>
    <w:div w:id="321350896">
      <w:bodyDiv w:val="1"/>
      <w:marLeft w:val="0"/>
      <w:marRight w:val="0"/>
      <w:marTop w:val="0"/>
      <w:marBottom w:val="0"/>
      <w:divBdr>
        <w:top w:val="none" w:sz="0" w:space="0" w:color="auto"/>
        <w:left w:val="none" w:sz="0" w:space="0" w:color="auto"/>
        <w:bottom w:val="none" w:sz="0" w:space="0" w:color="auto"/>
        <w:right w:val="none" w:sz="0" w:space="0" w:color="auto"/>
      </w:divBdr>
    </w:div>
    <w:div w:id="376011122">
      <w:bodyDiv w:val="1"/>
      <w:marLeft w:val="0"/>
      <w:marRight w:val="0"/>
      <w:marTop w:val="0"/>
      <w:marBottom w:val="0"/>
      <w:divBdr>
        <w:top w:val="none" w:sz="0" w:space="0" w:color="auto"/>
        <w:left w:val="none" w:sz="0" w:space="0" w:color="auto"/>
        <w:bottom w:val="none" w:sz="0" w:space="0" w:color="auto"/>
        <w:right w:val="none" w:sz="0" w:space="0" w:color="auto"/>
      </w:divBdr>
    </w:div>
    <w:div w:id="396518754">
      <w:bodyDiv w:val="1"/>
      <w:marLeft w:val="0"/>
      <w:marRight w:val="0"/>
      <w:marTop w:val="0"/>
      <w:marBottom w:val="0"/>
      <w:divBdr>
        <w:top w:val="none" w:sz="0" w:space="0" w:color="auto"/>
        <w:left w:val="none" w:sz="0" w:space="0" w:color="auto"/>
        <w:bottom w:val="none" w:sz="0" w:space="0" w:color="auto"/>
        <w:right w:val="none" w:sz="0" w:space="0" w:color="auto"/>
      </w:divBdr>
    </w:div>
    <w:div w:id="402485314">
      <w:bodyDiv w:val="1"/>
      <w:marLeft w:val="0"/>
      <w:marRight w:val="0"/>
      <w:marTop w:val="0"/>
      <w:marBottom w:val="0"/>
      <w:divBdr>
        <w:top w:val="none" w:sz="0" w:space="0" w:color="auto"/>
        <w:left w:val="none" w:sz="0" w:space="0" w:color="auto"/>
        <w:bottom w:val="none" w:sz="0" w:space="0" w:color="auto"/>
        <w:right w:val="none" w:sz="0" w:space="0" w:color="auto"/>
      </w:divBdr>
    </w:div>
    <w:div w:id="444006739">
      <w:bodyDiv w:val="1"/>
      <w:marLeft w:val="0"/>
      <w:marRight w:val="0"/>
      <w:marTop w:val="0"/>
      <w:marBottom w:val="0"/>
      <w:divBdr>
        <w:top w:val="none" w:sz="0" w:space="0" w:color="auto"/>
        <w:left w:val="none" w:sz="0" w:space="0" w:color="auto"/>
        <w:bottom w:val="none" w:sz="0" w:space="0" w:color="auto"/>
        <w:right w:val="none" w:sz="0" w:space="0" w:color="auto"/>
      </w:divBdr>
    </w:div>
    <w:div w:id="484081279">
      <w:bodyDiv w:val="1"/>
      <w:marLeft w:val="0"/>
      <w:marRight w:val="0"/>
      <w:marTop w:val="0"/>
      <w:marBottom w:val="0"/>
      <w:divBdr>
        <w:top w:val="none" w:sz="0" w:space="0" w:color="auto"/>
        <w:left w:val="none" w:sz="0" w:space="0" w:color="auto"/>
        <w:bottom w:val="none" w:sz="0" w:space="0" w:color="auto"/>
        <w:right w:val="none" w:sz="0" w:space="0" w:color="auto"/>
      </w:divBdr>
    </w:div>
    <w:div w:id="506023563">
      <w:bodyDiv w:val="1"/>
      <w:marLeft w:val="0"/>
      <w:marRight w:val="0"/>
      <w:marTop w:val="0"/>
      <w:marBottom w:val="0"/>
      <w:divBdr>
        <w:top w:val="none" w:sz="0" w:space="0" w:color="auto"/>
        <w:left w:val="none" w:sz="0" w:space="0" w:color="auto"/>
        <w:bottom w:val="none" w:sz="0" w:space="0" w:color="auto"/>
        <w:right w:val="none" w:sz="0" w:space="0" w:color="auto"/>
      </w:divBdr>
    </w:div>
    <w:div w:id="515114433">
      <w:bodyDiv w:val="1"/>
      <w:marLeft w:val="0"/>
      <w:marRight w:val="0"/>
      <w:marTop w:val="0"/>
      <w:marBottom w:val="0"/>
      <w:divBdr>
        <w:top w:val="none" w:sz="0" w:space="0" w:color="auto"/>
        <w:left w:val="none" w:sz="0" w:space="0" w:color="auto"/>
        <w:bottom w:val="none" w:sz="0" w:space="0" w:color="auto"/>
        <w:right w:val="none" w:sz="0" w:space="0" w:color="auto"/>
      </w:divBdr>
    </w:div>
    <w:div w:id="516188718">
      <w:bodyDiv w:val="1"/>
      <w:marLeft w:val="0"/>
      <w:marRight w:val="0"/>
      <w:marTop w:val="0"/>
      <w:marBottom w:val="0"/>
      <w:divBdr>
        <w:top w:val="none" w:sz="0" w:space="0" w:color="auto"/>
        <w:left w:val="none" w:sz="0" w:space="0" w:color="auto"/>
        <w:bottom w:val="none" w:sz="0" w:space="0" w:color="auto"/>
        <w:right w:val="none" w:sz="0" w:space="0" w:color="auto"/>
      </w:divBdr>
    </w:div>
    <w:div w:id="533617569">
      <w:bodyDiv w:val="1"/>
      <w:marLeft w:val="0"/>
      <w:marRight w:val="0"/>
      <w:marTop w:val="0"/>
      <w:marBottom w:val="0"/>
      <w:divBdr>
        <w:top w:val="none" w:sz="0" w:space="0" w:color="auto"/>
        <w:left w:val="none" w:sz="0" w:space="0" w:color="auto"/>
        <w:bottom w:val="none" w:sz="0" w:space="0" w:color="auto"/>
        <w:right w:val="none" w:sz="0" w:space="0" w:color="auto"/>
      </w:divBdr>
    </w:div>
    <w:div w:id="534006499">
      <w:bodyDiv w:val="1"/>
      <w:marLeft w:val="0"/>
      <w:marRight w:val="0"/>
      <w:marTop w:val="0"/>
      <w:marBottom w:val="0"/>
      <w:divBdr>
        <w:top w:val="none" w:sz="0" w:space="0" w:color="auto"/>
        <w:left w:val="none" w:sz="0" w:space="0" w:color="auto"/>
        <w:bottom w:val="none" w:sz="0" w:space="0" w:color="auto"/>
        <w:right w:val="none" w:sz="0" w:space="0" w:color="auto"/>
      </w:divBdr>
    </w:div>
    <w:div w:id="538130047">
      <w:bodyDiv w:val="1"/>
      <w:marLeft w:val="0"/>
      <w:marRight w:val="0"/>
      <w:marTop w:val="0"/>
      <w:marBottom w:val="0"/>
      <w:divBdr>
        <w:top w:val="none" w:sz="0" w:space="0" w:color="auto"/>
        <w:left w:val="none" w:sz="0" w:space="0" w:color="auto"/>
        <w:bottom w:val="none" w:sz="0" w:space="0" w:color="auto"/>
        <w:right w:val="none" w:sz="0" w:space="0" w:color="auto"/>
      </w:divBdr>
    </w:div>
    <w:div w:id="542181511">
      <w:bodyDiv w:val="1"/>
      <w:marLeft w:val="0"/>
      <w:marRight w:val="0"/>
      <w:marTop w:val="0"/>
      <w:marBottom w:val="0"/>
      <w:divBdr>
        <w:top w:val="none" w:sz="0" w:space="0" w:color="auto"/>
        <w:left w:val="none" w:sz="0" w:space="0" w:color="auto"/>
        <w:bottom w:val="none" w:sz="0" w:space="0" w:color="auto"/>
        <w:right w:val="none" w:sz="0" w:space="0" w:color="auto"/>
      </w:divBdr>
    </w:div>
    <w:div w:id="545603497">
      <w:bodyDiv w:val="1"/>
      <w:marLeft w:val="0"/>
      <w:marRight w:val="0"/>
      <w:marTop w:val="0"/>
      <w:marBottom w:val="0"/>
      <w:divBdr>
        <w:top w:val="none" w:sz="0" w:space="0" w:color="auto"/>
        <w:left w:val="none" w:sz="0" w:space="0" w:color="auto"/>
        <w:bottom w:val="none" w:sz="0" w:space="0" w:color="auto"/>
        <w:right w:val="none" w:sz="0" w:space="0" w:color="auto"/>
      </w:divBdr>
    </w:div>
    <w:div w:id="554199756">
      <w:bodyDiv w:val="1"/>
      <w:marLeft w:val="0"/>
      <w:marRight w:val="0"/>
      <w:marTop w:val="0"/>
      <w:marBottom w:val="0"/>
      <w:divBdr>
        <w:top w:val="none" w:sz="0" w:space="0" w:color="auto"/>
        <w:left w:val="none" w:sz="0" w:space="0" w:color="auto"/>
        <w:bottom w:val="none" w:sz="0" w:space="0" w:color="auto"/>
        <w:right w:val="none" w:sz="0" w:space="0" w:color="auto"/>
      </w:divBdr>
    </w:div>
    <w:div w:id="560098280">
      <w:bodyDiv w:val="1"/>
      <w:marLeft w:val="0"/>
      <w:marRight w:val="0"/>
      <w:marTop w:val="0"/>
      <w:marBottom w:val="0"/>
      <w:divBdr>
        <w:top w:val="none" w:sz="0" w:space="0" w:color="auto"/>
        <w:left w:val="none" w:sz="0" w:space="0" w:color="auto"/>
        <w:bottom w:val="none" w:sz="0" w:space="0" w:color="auto"/>
        <w:right w:val="none" w:sz="0" w:space="0" w:color="auto"/>
      </w:divBdr>
    </w:div>
    <w:div w:id="579483344">
      <w:bodyDiv w:val="1"/>
      <w:marLeft w:val="0"/>
      <w:marRight w:val="0"/>
      <w:marTop w:val="0"/>
      <w:marBottom w:val="0"/>
      <w:divBdr>
        <w:top w:val="none" w:sz="0" w:space="0" w:color="auto"/>
        <w:left w:val="none" w:sz="0" w:space="0" w:color="auto"/>
        <w:bottom w:val="none" w:sz="0" w:space="0" w:color="auto"/>
        <w:right w:val="none" w:sz="0" w:space="0" w:color="auto"/>
      </w:divBdr>
    </w:div>
    <w:div w:id="583220344">
      <w:bodyDiv w:val="1"/>
      <w:marLeft w:val="0"/>
      <w:marRight w:val="0"/>
      <w:marTop w:val="0"/>
      <w:marBottom w:val="0"/>
      <w:divBdr>
        <w:top w:val="none" w:sz="0" w:space="0" w:color="auto"/>
        <w:left w:val="none" w:sz="0" w:space="0" w:color="auto"/>
        <w:bottom w:val="none" w:sz="0" w:space="0" w:color="auto"/>
        <w:right w:val="none" w:sz="0" w:space="0" w:color="auto"/>
      </w:divBdr>
    </w:div>
    <w:div w:id="594703250">
      <w:bodyDiv w:val="1"/>
      <w:marLeft w:val="0"/>
      <w:marRight w:val="0"/>
      <w:marTop w:val="0"/>
      <w:marBottom w:val="0"/>
      <w:divBdr>
        <w:top w:val="none" w:sz="0" w:space="0" w:color="auto"/>
        <w:left w:val="none" w:sz="0" w:space="0" w:color="auto"/>
        <w:bottom w:val="none" w:sz="0" w:space="0" w:color="auto"/>
        <w:right w:val="none" w:sz="0" w:space="0" w:color="auto"/>
      </w:divBdr>
    </w:div>
    <w:div w:id="597713027">
      <w:bodyDiv w:val="1"/>
      <w:marLeft w:val="0"/>
      <w:marRight w:val="0"/>
      <w:marTop w:val="0"/>
      <w:marBottom w:val="0"/>
      <w:divBdr>
        <w:top w:val="none" w:sz="0" w:space="0" w:color="auto"/>
        <w:left w:val="none" w:sz="0" w:space="0" w:color="auto"/>
        <w:bottom w:val="none" w:sz="0" w:space="0" w:color="auto"/>
        <w:right w:val="none" w:sz="0" w:space="0" w:color="auto"/>
      </w:divBdr>
    </w:div>
    <w:div w:id="604384300">
      <w:bodyDiv w:val="1"/>
      <w:marLeft w:val="0"/>
      <w:marRight w:val="0"/>
      <w:marTop w:val="0"/>
      <w:marBottom w:val="0"/>
      <w:divBdr>
        <w:top w:val="none" w:sz="0" w:space="0" w:color="auto"/>
        <w:left w:val="none" w:sz="0" w:space="0" w:color="auto"/>
        <w:bottom w:val="none" w:sz="0" w:space="0" w:color="auto"/>
        <w:right w:val="none" w:sz="0" w:space="0" w:color="auto"/>
      </w:divBdr>
    </w:div>
    <w:div w:id="626812669">
      <w:bodyDiv w:val="1"/>
      <w:marLeft w:val="0"/>
      <w:marRight w:val="0"/>
      <w:marTop w:val="0"/>
      <w:marBottom w:val="0"/>
      <w:divBdr>
        <w:top w:val="none" w:sz="0" w:space="0" w:color="auto"/>
        <w:left w:val="none" w:sz="0" w:space="0" w:color="auto"/>
        <w:bottom w:val="none" w:sz="0" w:space="0" w:color="auto"/>
        <w:right w:val="none" w:sz="0" w:space="0" w:color="auto"/>
      </w:divBdr>
    </w:div>
    <w:div w:id="641929069">
      <w:bodyDiv w:val="1"/>
      <w:marLeft w:val="0"/>
      <w:marRight w:val="0"/>
      <w:marTop w:val="0"/>
      <w:marBottom w:val="0"/>
      <w:divBdr>
        <w:top w:val="none" w:sz="0" w:space="0" w:color="auto"/>
        <w:left w:val="none" w:sz="0" w:space="0" w:color="auto"/>
        <w:bottom w:val="none" w:sz="0" w:space="0" w:color="auto"/>
        <w:right w:val="none" w:sz="0" w:space="0" w:color="auto"/>
      </w:divBdr>
    </w:div>
    <w:div w:id="675226028">
      <w:bodyDiv w:val="1"/>
      <w:marLeft w:val="0"/>
      <w:marRight w:val="0"/>
      <w:marTop w:val="0"/>
      <w:marBottom w:val="0"/>
      <w:divBdr>
        <w:top w:val="none" w:sz="0" w:space="0" w:color="auto"/>
        <w:left w:val="none" w:sz="0" w:space="0" w:color="auto"/>
        <w:bottom w:val="none" w:sz="0" w:space="0" w:color="auto"/>
        <w:right w:val="none" w:sz="0" w:space="0" w:color="auto"/>
      </w:divBdr>
    </w:div>
    <w:div w:id="689330991">
      <w:bodyDiv w:val="1"/>
      <w:marLeft w:val="0"/>
      <w:marRight w:val="0"/>
      <w:marTop w:val="0"/>
      <w:marBottom w:val="0"/>
      <w:divBdr>
        <w:top w:val="none" w:sz="0" w:space="0" w:color="auto"/>
        <w:left w:val="none" w:sz="0" w:space="0" w:color="auto"/>
        <w:bottom w:val="none" w:sz="0" w:space="0" w:color="auto"/>
        <w:right w:val="none" w:sz="0" w:space="0" w:color="auto"/>
      </w:divBdr>
    </w:div>
    <w:div w:id="696658915">
      <w:bodyDiv w:val="1"/>
      <w:marLeft w:val="0"/>
      <w:marRight w:val="0"/>
      <w:marTop w:val="0"/>
      <w:marBottom w:val="0"/>
      <w:divBdr>
        <w:top w:val="none" w:sz="0" w:space="0" w:color="auto"/>
        <w:left w:val="none" w:sz="0" w:space="0" w:color="auto"/>
        <w:bottom w:val="none" w:sz="0" w:space="0" w:color="auto"/>
        <w:right w:val="none" w:sz="0" w:space="0" w:color="auto"/>
      </w:divBdr>
    </w:div>
    <w:div w:id="712343060">
      <w:bodyDiv w:val="1"/>
      <w:marLeft w:val="0"/>
      <w:marRight w:val="0"/>
      <w:marTop w:val="0"/>
      <w:marBottom w:val="0"/>
      <w:divBdr>
        <w:top w:val="none" w:sz="0" w:space="0" w:color="auto"/>
        <w:left w:val="none" w:sz="0" w:space="0" w:color="auto"/>
        <w:bottom w:val="none" w:sz="0" w:space="0" w:color="auto"/>
        <w:right w:val="none" w:sz="0" w:space="0" w:color="auto"/>
      </w:divBdr>
    </w:div>
    <w:div w:id="735738504">
      <w:bodyDiv w:val="1"/>
      <w:marLeft w:val="0"/>
      <w:marRight w:val="0"/>
      <w:marTop w:val="0"/>
      <w:marBottom w:val="0"/>
      <w:divBdr>
        <w:top w:val="none" w:sz="0" w:space="0" w:color="auto"/>
        <w:left w:val="none" w:sz="0" w:space="0" w:color="auto"/>
        <w:bottom w:val="none" w:sz="0" w:space="0" w:color="auto"/>
        <w:right w:val="none" w:sz="0" w:space="0" w:color="auto"/>
      </w:divBdr>
    </w:div>
    <w:div w:id="739135280">
      <w:bodyDiv w:val="1"/>
      <w:marLeft w:val="0"/>
      <w:marRight w:val="0"/>
      <w:marTop w:val="0"/>
      <w:marBottom w:val="0"/>
      <w:divBdr>
        <w:top w:val="none" w:sz="0" w:space="0" w:color="auto"/>
        <w:left w:val="none" w:sz="0" w:space="0" w:color="auto"/>
        <w:bottom w:val="none" w:sz="0" w:space="0" w:color="auto"/>
        <w:right w:val="none" w:sz="0" w:space="0" w:color="auto"/>
      </w:divBdr>
    </w:div>
    <w:div w:id="754909369">
      <w:bodyDiv w:val="1"/>
      <w:marLeft w:val="0"/>
      <w:marRight w:val="0"/>
      <w:marTop w:val="0"/>
      <w:marBottom w:val="0"/>
      <w:divBdr>
        <w:top w:val="none" w:sz="0" w:space="0" w:color="auto"/>
        <w:left w:val="none" w:sz="0" w:space="0" w:color="auto"/>
        <w:bottom w:val="none" w:sz="0" w:space="0" w:color="auto"/>
        <w:right w:val="none" w:sz="0" w:space="0" w:color="auto"/>
      </w:divBdr>
    </w:div>
    <w:div w:id="764887088">
      <w:bodyDiv w:val="1"/>
      <w:marLeft w:val="0"/>
      <w:marRight w:val="0"/>
      <w:marTop w:val="0"/>
      <w:marBottom w:val="0"/>
      <w:divBdr>
        <w:top w:val="none" w:sz="0" w:space="0" w:color="auto"/>
        <w:left w:val="none" w:sz="0" w:space="0" w:color="auto"/>
        <w:bottom w:val="none" w:sz="0" w:space="0" w:color="auto"/>
        <w:right w:val="none" w:sz="0" w:space="0" w:color="auto"/>
      </w:divBdr>
    </w:div>
    <w:div w:id="767389315">
      <w:bodyDiv w:val="1"/>
      <w:marLeft w:val="0"/>
      <w:marRight w:val="0"/>
      <w:marTop w:val="0"/>
      <w:marBottom w:val="0"/>
      <w:divBdr>
        <w:top w:val="none" w:sz="0" w:space="0" w:color="auto"/>
        <w:left w:val="none" w:sz="0" w:space="0" w:color="auto"/>
        <w:bottom w:val="none" w:sz="0" w:space="0" w:color="auto"/>
        <w:right w:val="none" w:sz="0" w:space="0" w:color="auto"/>
      </w:divBdr>
    </w:div>
    <w:div w:id="770510641">
      <w:bodyDiv w:val="1"/>
      <w:marLeft w:val="0"/>
      <w:marRight w:val="0"/>
      <w:marTop w:val="0"/>
      <w:marBottom w:val="0"/>
      <w:divBdr>
        <w:top w:val="none" w:sz="0" w:space="0" w:color="auto"/>
        <w:left w:val="none" w:sz="0" w:space="0" w:color="auto"/>
        <w:bottom w:val="none" w:sz="0" w:space="0" w:color="auto"/>
        <w:right w:val="none" w:sz="0" w:space="0" w:color="auto"/>
      </w:divBdr>
    </w:div>
    <w:div w:id="771511839">
      <w:bodyDiv w:val="1"/>
      <w:marLeft w:val="0"/>
      <w:marRight w:val="0"/>
      <w:marTop w:val="0"/>
      <w:marBottom w:val="0"/>
      <w:divBdr>
        <w:top w:val="none" w:sz="0" w:space="0" w:color="auto"/>
        <w:left w:val="none" w:sz="0" w:space="0" w:color="auto"/>
        <w:bottom w:val="none" w:sz="0" w:space="0" w:color="auto"/>
        <w:right w:val="none" w:sz="0" w:space="0" w:color="auto"/>
      </w:divBdr>
    </w:div>
    <w:div w:id="778991743">
      <w:bodyDiv w:val="1"/>
      <w:marLeft w:val="0"/>
      <w:marRight w:val="0"/>
      <w:marTop w:val="0"/>
      <w:marBottom w:val="0"/>
      <w:divBdr>
        <w:top w:val="none" w:sz="0" w:space="0" w:color="auto"/>
        <w:left w:val="none" w:sz="0" w:space="0" w:color="auto"/>
        <w:bottom w:val="none" w:sz="0" w:space="0" w:color="auto"/>
        <w:right w:val="none" w:sz="0" w:space="0" w:color="auto"/>
      </w:divBdr>
    </w:div>
    <w:div w:id="782961884">
      <w:bodyDiv w:val="1"/>
      <w:marLeft w:val="0"/>
      <w:marRight w:val="0"/>
      <w:marTop w:val="0"/>
      <w:marBottom w:val="0"/>
      <w:divBdr>
        <w:top w:val="none" w:sz="0" w:space="0" w:color="auto"/>
        <w:left w:val="none" w:sz="0" w:space="0" w:color="auto"/>
        <w:bottom w:val="none" w:sz="0" w:space="0" w:color="auto"/>
        <w:right w:val="none" w:sz="0" w:space="0" w:color="auto"/>
      </w:divBdr>
    </w:div>
    <w:div w:id="790630338">
      <w:bodyDiv w:val="1"/>
      <w:marLeft w:val="0"/>
      <w:marRight w:val="0"/>
      <w:marTop w:val="0"/>
      <w:marBottom w:val="0"/>
      <w:divBdr>
        <w:top w:val="none" w:sz="0" w:space="0" w:color="auto"/>
        <w:left w:val="none" w:sz="0" w:space="0" w:color="auto"/>
        <w:bottom w:val="none" w:sz="0" w:space="0" w:color="auto"/>
        <w:right w:val="none" w:sz="0" w:space="0" w:color="auto"/>
      </w:divBdr>
    </w:div>
    <w:div w:id="794444390">
      <w:bodyDiv w:val="1"/>
      <w:marLeft w:val="0"/>
      <w:marRight w:val="0"/>
      <w:marTop w:val="0"/>
      <w:marBottom w:val="0"/>
      <w:divBdr>
        <w:top w:val="none" w:sz="0" w:space="0" w:color="auto"/>
        <w:left w:val="none" w:sz="0" w:space="0" w:color="auto"/>
        <w:bottom w:val="none" w:sz="0" w:space="0" w:color="auto"/>
        <w:right w:val="none" w:sz="0" w:space="0" w:color="auto"/>
      </w:divBdr>
    </w:div>
    <w:div w:id="796948308">
      <w:bodyDiv w:val="1"/>
      <w:marLeft w:val="0"/>
      <w:marRight w:val="0"/>
      <w:marTop w:val="0"/>
      <w:marBottom w:val="0"/>
      <w:divBdr>
        <w:top w:val="none" w:sz="0" w:space="0" w:color="auto"/>
        <w:left w:val="none" w:sz="0" w:space="0" w:color="auto"/>
        <w:bottom w:val="none" w:sz="0" w:space="0" w:color="auto"/>
        <w:right w:val="none" w:sz="0" w:space="0" w:color="auto"/>
      </w:divBdr>
      <w:divsChild>
        <w:div w:id="1199199199">
          <w:marLeft w:val="446"/>
          <w:marRight w:val="0"/>
          <w:marTop w:val="168"/>
          <w:marBottom w:val="0"/>
          <w:divBdr>
            <w:top w:val="none" w:sz="0" w:space="0" w:color="auto"/>
            <w:left w:val="none" w:sz="0" w:space="0" w:color="auto"/>
            <w:bottom w:val="none" w:sz="0" w:space="0" w:color="auto"/>
            <w:right w:val="none" w:sz="0" w:space="0" w:color="auto"/>
          </w:divBdr>
        </w:div>
      </w:divsChild>
    </w:div>
    <w:div w:id="837158732">
      <w:bodyDiv w:val="1"/>
      <w:marLeft w:val="0"/>
      <w:marRight w:val="0"/>
      <w:marTop w:val="0"/>
      <w:marBottom w:val="0"/>
      <w:divBdr>
        <w:top w:val="none" w:sz="0" w:space="0" w:color="auto"/>
        <w:left w:val="none" w:sz="0" w:space="0" w:color="auto"/>
        <w:bottom w:val="none" w:sz="0" w:space="0" w:color="auto"/>
        <w:right w:val="none" w:sz="0" w:space="0" w:color="auto"/>
      </w:divBdr>
    </w:div>
    <w:div w:id="855777750">
      <w:bodyDiv w:val="1"/>
      <w:marLeft w:val="0"/>
      <w:marRight w:val="0"/>
      <w:marTop w:val="0"/>
      <w:marBottom w:val="0"/>
      <w:divBdr>
        <w:top w:val="none" w:sz="0" w:space="0" w:color="auto"/>
        <w:left w:val="none" w:sz="0" w:space="0" w:color="auto"/>
        <w:bottom w:val="none" w:sz="0" w:space="0" w:color="auto"/>
        <w:right w:val="none" w:sz="0" w:space="0" w:color="auto"/>
      </w:divBdr>
    </w:div>
    <w:div w:id="879510777">
      <w:bodyDiv w:val="1"/>
      <w:marLeft w:val="0"/>
      <w:marRight w:val="0"/>
      <w:marTop w:val="0"/>
      <w:marBottom w:val="0"/>
      <w:divBdr>
        <w:top w:val="none" w:sz="0" w:space="0" w:color="auto"/>
        <w:left w:val="none" w:sz="0" w:space="0" w:color="auto"/>
        <w:bottom w:val="none" w:sz="0" w:space="0" w:color="auto"/>
        <w:right w:val="none" w:sz="0" w:space="0" w:color="auto"/>
      </w:divBdr>
    </w:div>
    <w:div w:id="879904701">
      <w:bodyDiv w:val="1"/>
      <w:marLeft w:val="0"/>
      <w:marRight w:val="0"/>
      <w:marTop w:val="0"/>
      <w:marBottom w:val="0"/>
      <w:divBdr>
        <w:top w:val="none" w:sz="0" w:space="0" w:color="auto"/>
        <w:left w:val="none" w:sz="0" w:space="0" w:color="auto"/>
        <w:bottom w:val="none" w:sz="0" w:space="0" w:color="auto"/>
        <w:right w:val="none" w:sz="0" w:space="0" w:color="auto"/>
      </w:divBdr>
    </w:div>
    <w:div w:id="882180294">
      <w:bodyDiv w:val="1"/>
      <w:marLeft w:val="0"/>
      <w:marRight w:val="0"/>
      <w:marTop w:val="0"/>
      <w:marBottom w:val="0"/>
      <w:divBdr>
        <w:top w:val="none" w:sz="0" w:space="0" w:color="auto"/>
        <w:left w:val="none" w:sz="0" w:space="0" w:color="auto"/>
        <w:bottom w:val="none" w:sz="0" w:space="0" w:color="auto"/>
        <w:right w:val="none" w:sz="0" w:space="0" w:color="auto"/>
      </w:divBdr>
    </w:div>
    <w:div w:id="893001930">
      <w:bodyDiv w:val="1"/>
      <w:marLeft w:val="0"/>
      <w:marRight w:val="0"/>
      <w:marTop w:val="0"/>
      <w:marBottom w:val="0"/>
      <w:divBdr>
        <w:top w:val="none" w:sz="0" w:space="0" w:color="auto"/>
        <w:left w:val="none" w:sz="0" w:space="0" w:color="auto"/>
        <w:bottom w:val="none" w:sz="0" w:space="0" w:color="auto"/>
        <w:right w:val="none" w:sz="0" w:space="0" w:color="auto"/>
      </w:divBdr>
    </w:div>
    <w:div w:id="893589996">
      <w:bodyDiv w:val="1"/>
      <w:marLeft w:val="0"/>
      <w:marRight w:val="0"/>
      <w:marTop w:val="0"/>
      <w:marBottom w:val="0"/>
      <w:divBdr>
        <w:top w:val="none" w:sz="0" w:space="0" w:color="auto"/>
        <w:left w:val="none" w:sz="0" w:space="0" w:color="auto"/>
        <w:bottom w:val="none" w:sz="0" w:space="0" w:color="auto"/>
        <w:right w:val="none" w:sz="0" w:space="0" w:color="auto"/>
      </w:divBdr>
    </w:div>
    <w:div w:id="911157874">
      <w:bodyDiv w:val="1"/>
      <w:marLeft w:val="0"/>
      <w:marRight w:val="0"/>
      <w:marTop w:val="0"/>
      <w:marBottom w:val="0"/>
      <w:divBdr>
        <w:top w:val="none" w:sz="0" w:space="0" w:color="auto"/>
        <w:left w:val="none" w:sz="0" w:space="0" w:color="auto"/>
        <w:bottom w:val="none" w:sz="0" w:space="0" w:color="auto"/>
        <w:right w:val="none" w:sz="0" w:space="0" w:color="auto"/>
      </w:divBdr>
    </w:div>
    <w:div w:id="921908326">
      <w:bodyDiv w:val="1"/>
      <w:marLeft w:val="0"/>
      <w:marRight w:val="0"/>
      <w:marTop w:val="0"/>
      <w:marBottom w:val="0"/>
      <w:divBdr>
        <w:top w:val="none" w:sz="0" w:space="0" w:color="auto"/>
        <w:left w:val="none" w:sz="0" w:space="0" w:color="auto"/>
        <w:bottom w:val="none" w:sz="0" w:space="0" w:color="auto"/>
        <w:right w:val="none" w:sz="0" w:space="0" w:color="auto"/>
      </w:divBdr>
    </w:div>
    <w:div w:id="941453573">
      <w:bodyDiv w:val="1"/>
      <w:marLeft w:val="0"/>
      <w:marRight w:val="0"/>
      <w:marTop w:val="0"/>
      <w:marBottom w:val="0"/>
      <w:divBdr>
        <w:top w:val="none" w:sz="0" w:space="0" w:color="auto"/>
        <w:left w:val="none" w:sz="0" w:space="0" w:color="auto"/>
        <w:bottom w:val="none" w:sz="0" w:space="0" w:color="auto"/>
        <w:right w:val="none" w:sz="0" w:space="0" w:color="auto"/>
      </w:divBdr>
    </w:div>
    <w:div w:id="952708542">
      <w:bodyDiv w:val="1"/>
      <w:marLeft w:val="0"/>
      <w:marRight w:val="0"/>
      <w:marTop w:val="0"/>
      <w:marBottom w:val="0"/>
      <w:divBdr>
        <w:top w:val="none" w:sz="0" w:space="0" w:color="auto"/>
        <w:left w:val="none" w:sz="0" w:space="0" w:color="auto"/>
        <w:bottom w:val="none" w:sz="0" w:space="0" w:color="auto"/>
        <w:right w:val="none" w:sz="0" w:space="0" w:color="auto"/>
      </w:divBdr>
      <w:divsChild>
        <w:div w:id="1952930327">
          <w:marLeft w:val="446"/>
          <w:marRight w:val="0"/>
          <w:marTop w:val="168"/>
          <w:marBottom w:val="0"/>
          <w:divBdr>
            <w:top w:val="none" w:sz="0" w:space="0" w:color="auto"/>
            <w:left w:val="none" w:sz="0" w:space="0" w:color="auto"/>
            <w:bottom w:val="none" w:sz="0" w:space="0" w:color="auto"/>
            <w:right w:val="none" w:sz="0" w:space="0" w:color="auto"/>
          </w:divBdr>
        </w:div>
      </w:divsChild>
    </w:div>
    <w:div w:id="959065660">
      <w:bodyDiv w:val="1"/>
      <w:marLeft w:val="0"/>
      <w:marRight w:val="0"/>
      <w:marTop w:val="0"/>
      <w:marBottom w:val="0"/>
      <w:divBdr>
        <w:top w:val="none" w:sz="0" w:space="0" w:color="auto"/>
        <w:left w:val="none" w:sz="0" w:space="0" w:color="auto"/>
        <w:bottom w:val="none" w:sz="0" w:space="0" w:color="auto"/>
        <w:right w:val="none" w:sz="0" w:space="0" w:color="auto"/>
      </w:divBdr>
    </w:div>
    <w:div w:id="970474446">
      <w:bodyDiv w:val="1"/>
      <w:marLeft w:val="0"/>
      <w:marRight w:val="0"/>
      <w:marTop w:val="0"/>
      <w:marBottom w:val="0"/>
      <w:divBdr>
        <w:top w:val="none" w:sz="0" w:space="0" w:color="auto"/>
        <w:left w:val="none" w:sz="0" w:space="0" w:color="auto"/>
        <w:bottom w:val="none" w:sz="0" w:space="0" w:color="auto"/>
        <w:right w:val="none" w:sz="0" w:space="0" w:color="auto"/>
      </w:divBdr>
    </w:div>
    <w:div w:id="974331228">
      <w:bodyDiv w:val="1"/>
      <w:marLeft w:val="0"/>
      <w:marRight w:val="0"/>
      <w:marTop w:val="0"/>
      <w:marBottom w:val="0"/>
      <w:divBdr>
        <w:top w:val="none" w:sz="0" w:space="0" w:color="auto"/>
        <w:left w:val="none" w:sz="0" w:space="0" w:color="auto"/>
        <w:bottom w:val="none" w:sz="0" w:space="0" w:color="auto"/>
        <w:right w:val="none" w:sz="0" w:space="0" w:color="auto"/>
      </w:divBdr>
    </w:div>
    <w:div w:id="976185252">
      <w:bodyDiv w:val="1"/>
      <w:marLeft w:val="0"/>
      <w:marRight w:val="0"/>
      <w:marTop w:val="0"/>
      <w:marBottom w:val="0"/>
      <w:divBdr>
        <w:top w:val="none" w:sz="0" w:space="0" w:color="auto"/>
        <w:left w:val="none" w:sz="0" w:space="0" w:color="auto"/>
        <w:bottom w:val="none" w:sz="0" w:space="0" w:color="auto"/>
        <w:right w:val="none" w:sz="0" w:space="0" w:color="auto"/>
      </w:divBdr>
    </w:div>
    <w:div w:id="993991230">
      <w:bodyDiv w:val="1"/>
      <w:marLeft w:val="0"/>
      <w:marRight w:val="0"/>
      <w:marTop w:val="0"/>
      <w:marBottom w:val="0"/>
      <w:divBdr>
        <w:top w:val="none" w:sz="0" w:space="0" w:color="auto"/>
        <w:left w:val="none" w:sz="0" w:space="0" w:color="auto"/>
        <w:bottom w:val="none" w:sz="0" w:space="0" w:color="auto"/>
        <w:right w:val="none" w:sz="0" w:space="0" w:color="auto"/>
      </w:divBdr>
    </w:div>
    <w:div w:id="1001393299">
      <w:bodyDiv w:val="1"/>
      <w:marLeft w:val="0"/>
      <w:marRight w:val="0"/>
      <w:marTop w:val="0"/>
      <w:marBottom w:val="0"/>
      <w:divBdr>
        <w:top w:val="none" w:sz="0" w:space="0" w:color="auto"/>
        <w:left w:val="none" w:sz="0" w:space="0" w:color="auto"/>
        <w:bottom w:val="none" w:sz="0" w:space="0" w:color="auto"/>
        <w:right w:val="none" w:sz="0" w:space="0" w:color="auto"/>
      </w:divBdr>
    </w:div>
    <w:div w:id="1029263887">
      <w:bodyDiv w:val="1"/>
      <w:marLeft w:val="0"/>
      <w:marRight w:val="0"/>
      <w:marTop w:val="0"/>
      <w:marBottom w:val="0"/>
      <w:divBdr>
        <w:top w:val="none" w:sz="0" w:space="0" w:color="auto"/>
        <w:left w:val="none" w:sz="0" w:space="0" w:color="auto"/>
        <w:bottom w:val="none" w:sz="0" w:space="0" w:color="auto"/>
        <w:right w:val="none" w:sz="0" w:space="0" w:color="auto"/>
      </w:divBdr>
    </w:div>
    <w:div w:id="1033841730">
      <w:bodyDiv w:val="1"/>
      <w:marLeft w:val="0"/>
      <w:marRight w:val="0"/>
      <w:marTop w:val="0"/>
      <w:marBottom w:val="0"/>
      <w:divBdr>
        <w:top w:val="none" w:sz="0" w:space="0" w:color="auto"/>
        <w:left w:val="none" w:sz="0" w:space="0" w:color="auto"/>
        <w:bottom w:val="none" w:sz="0" w:space="0" w:color="auto"/>
        <w:right w:val="none" w:sz="0" w:space="0" w:color="auto"/>
      </w:divBdr>
    </w:div>
    <w:div w:id="1055739675">
      <w:bodyDiv w:val="1"/>
      <w:marLeft w:val="0"/>
      <w:marRight w:val="0"/>
      <w:marTop w:val="0"/>
      <w:marBottom w:val="0"/>
      <w:divBdr>
        <w:top w:val="none" w:sz="0" w:space="0" w:color="auto"/>
        <w:left w:val="none" w:sz="0" w:space="0" w:color="auto"/>
        <w:bottom w:val="none" w:sz="0" w:space="0" w:color="auto"/>
        <w:right w:val="none" w:sz="0" w:space="0" w:color="auto"/>
      </w:divBdr>
    </w:div>
    <w:div w:id="1077441537">
      <w:bodyDiv w:val="1"/>
      <w:marLeft w:val="0"/>
      <w:marRight w:val="0"/>
      <w:marTop w:val="0"/>
      <w:marBottom w:val="0"/>
      <w:divBdr>
        <w:top w:val="none" w:sz="0" w:space="0" w:color="auto"/>
        <w:left w:val="none" w:sz="0" w:space="0" w:color="auto"/>
        <w:bottom w:val="none" w:sz="0" w:space="0" w:color="auto"/>
        <w:right w:val="none" w:sz="0" w:space="0" w:color="auto"/>
      </w:divBdr>
    </w:div>
    <w:div w:id="1080908865">
      <w:bodyDiv w:val="1"/>
      <w:marLeft w:val="0"/>
      <w:marRight w:val="0"/>
      <w:marTop w:val="0"/>
      <w:marBottom w:val="0"/>
      <w:divBdr>
        <w:top w:val="none" w:sz="0" w:space="0" w:color="auto"/>
        <w:left w:val="none" w:sz="0" w:space="0" w:color="auto"/>
        <w:bottom w:val="none" w:sz="0" w:space="0" w:color="auto"/>
        <w:right w:val="none" w:sz="0" w:space="0" w:color="auto"/>
      </w:divBdr>
    </w:div>
    <w:div w:id="1096170667">
      <w:bodyDiv w:val="1"/>
      <w:marLeft w:val="0"/>
      <w:marRight w:val="0"/>
      <w:marTop w:val="0"/>
      <w:marBottom w:val="0"/>
      <w:divBdr>
        <w:top w:val="none" w:sz="0" w:space="0" w:color="auto"/>
        <w:left w:val="none" w:sz="0" w:space="0" w:color="auto"/>
        <w:bottom w:val="none" w:sz="0" w:space="0" w:color="auto"/>
        <w:right w:val="none" w:sz="0" w:space="0" w:color="auto"/>
      </w:divBdr>
    </w:div>
    <w:div w:id="1109818371">
      <w:bodyDiv w:val="1"/>
      <w:marLeft w:val="0"/>
      <w:marRight w:val="0"/>
      <w:marTop w:val="0"/>
      <w:marBottom w:val="0"/>
      <w:divBdr>
        <w:top w:val="none" w:sz="0" w:space="0" w:color="auto"/>
        <w:left w:val="none" w:sz="0" w:space="0" w:color="auto"/>
        <w:bottom w:val="none" w:sz="0" w:space="0" w:color="auto"/>
        <w:right w:val="none" w:sz="0" w:space="0" w:color="auto"/>
      </w:divBdr>
    </w:div>
    <w:div w:id="1109859914">
      <w:bodyDiv w:val="1"/>
      <w:marLeft w:val="0"/>
      <w:marRight w:val="0"/>
      <w:marTop w:val="0"/>
      <w:marBottom w:val="0"/>
      <w:divBdr>
        <w:top w:val="none" w:sz="0" w:space="0" w:color="auto"/>
        <w:left w:val="none" w:sz="0" w:space="0" w:color="auto"/>
        <w:bottom w:val="none" w:sz="0" w:space="0" w:color="auto"/>
        <w:right w:val="none" w:sz="0" w:space="0" w:color="auto"/>
      </w:divBdr>
    </w:div>
    <w:div w:id="1111509896">
      <w:bodyDiv w:val="1"/>
      <w:marLeft w:val="0"/>
      <w:marRight w:val="0"/>
      <w:marTop w:val="0"/>
      <w:marBottom w:val="0"/>
      <w:divBdr>
        <w:top w:val="none" w:sz="0" w:space="0" w:color="auto"/>
        <w:left w:val="none" w:sz="0" w:space="0" w:color="auto"/>
        <w:bottom w:val="none" w:sz="0" w:space="0" w:color="auto"/>
        <w:right w:val="none" w:sz="0" w:space="0" w:color="auto"/>
      </w:divBdr>
    </w:div>
    <w:div w:id="1114322497">
      <w:bodyDiv w:val="1"/>
      <w:marLeft w:val="0"/>
      <w:marRight w:val="0"/>
      <w:marTop w:val="0"/>
      <w:marBottom w:val="0"/>
      <w:divBdr>
        <w:top w:val="none" w:sz="0" w:space="0" w:color="auto"/>
        <w:left w:val="none" w:sz="0" w:space="0" w:color="auto"/>
        <w:bottom w:val="none" w:sz="0" w:space="0" w:color="auto"/>
        <w:right w:val="none" w:sz="0" w:space="0" w:color="auto"/>
      </w:divBdr>
    </w:div>
    <w:div w:id="1155806369">
      <w:bodyDiv w:val="1"/>
      <w:marLeft w:val="0"/>
      <w:marRight w:val="0"/>
      <w:marTop w:val="0"/>
      <w:marBottom w:val="0"/>
      <w:divBdr>
        <w:top w:val="none" w:sz="0" w:space="0" w:color="auto"/>
        <w:left w:val="none" w:sz="0" w:space="0" w:color="auto"/>
        <w:bottom w:val="none" w:sz="0" w:space="0" w:color="auto"/>
        <w:right w:val="none" w:sz="0" w:space="0" w:color="auto"/>
      </w:divBdr>
    </w:div>
    <w:div w:id="1168598254">
      <w:bodyDiv w:val="1"/>
      <w:marLeft w:val="0"/>
      <w:marRight w:val="0"/>
      <w:marTop w:val="0"/>
      <w:marBottom w:val="0"/>
      <w:divBdr>
        <w:top w:val="none" w:sz="0" w:space="0" w:color="auto"/>
        <w:left w:val="none" w:sz="0" w:space="0" w:color="auto"/>
        <w:bottom w:val="none" w:sz="0" w:space="0" w:color="auto"/>
        <w:right w:val="none" w:sz="0" w:space="0" w:color="auto"/>
      </w:divBdr>
    </w:div>
    <w:div w:id="1177426157">
      <w:bodyDiv w:val="1"/>
      <w:marLeft w:val="0"/>
      <w:marRight w:val="0"/>
      <w:marTop w:val="0"/>
      <w:marBottom w:val="0"/>
      <w:divBdr>
        <w:top w:val="none" w:sz="0" w:space="0" w:color="auto"/>
        <w:left w:val="none" w:sz="0" w:space="0" w:color="auto"/>
        <w:bottom w:val="none" w:sz="0" w:space="0" w:color="auto"/>
        <w:right w:val="none" w:sz="0" w:space="0" w:color="auto"/>
      </w:divBdr>
    </w:div>
    <w:div w:id="1189831608">
      <w:bodyDiv w:val="1"/>
      <w:marLeft w:val="0"/>
      <w:marRight w:val="0"/>
      <w:marTop w:val="0"/>
      <w:marBottom w:val="0"/>
      <w:divBdr>
        <w:top w:val="none" w:sz="0" w:space="0" w:color="auto"/>
        <w:left w:val="none" w:sz="0" w:space="0" w:color="auto"/>
        <w:bottom w:val="none" w:sz="0" w:space="0" w:color="auto"/>
        <w:right w:val="none" w:sz="0" w:space="0" w:color="auto"/>
      </w:divBdr>
    </w:div>
    <w:div w:id="1205487849">
      <w:bodyDiv w:val="1"/>
      <w:marLeft w:val="0"/>
      <w:marRight w:val="0"/>
      <w:marTop w:val="0"/>
      <w:marBottom w:val="0"/>
      <w:divBdr>
        <w:top w:val="none" w:sz="0" w:space="0" w:color="auto"/>
        <w:left w:val="none" w:sz="0" w:space="0" w:color="auto"/>
        <w:bottom w:val="none" w:sz="0" w:space="0" w:color="auto"/>
        <w:right w:val="none" w:sz="0" w:space="0" w:color="auto"/>
      </w:divBdr>
    </w:div>
    <w:div w:id="1207841017">
      <w:bodyDiv w:val="1"/>
      <w:marLeft w:val="0"/>
      <w:marRight w:val="0"/>
      <w:marTop w:val="0"/>
      <w:marBottom w:val="0"/>
      <w:divBdr>
        <w:top w:val="none" w:sz="0" w:space="0" w:color="auto"/>
        <w:left w:val="none" w:sz="0" w:space="0" w:color="auto"/>
        <w:bottom w:val="none" w:sz="0" w:space="0" w:color="auto"/>
        <w:right w:val="none" w:sz="0" w:space="0" w:color="auto"/>
      </w:divBdr>
    </w:div>
    <w:div w:id="1209535670">
      <w:bodyDiv w:val="1"/>
      <w:marLeft w:val="0"/>
      <w:marRight w:val="0"/>
      <w:marTop w:val="0"/>
      <w:marBottom w:val="0"/>
      <w:divBdr>
        <w:top w:val="none" w:sz="0" w:space="0" w:color="auto"/>
        <w:left w:val="none" w:sz="0" w:space="0" w:color="auto"/>
        <w:bottom w:val="none" w:sz="0" w:space="0" w:color="auto"/>
        <w:right w:val="none" w:sz="0" w:space="0" w:color="auto"/>
      </w:divBdr>
    </w:div>
    <w:div w:id="1210219454">
      <w:bodyDiv w:val="1"/>
      <w:marLeft w:val="0"/>
      <w:marRight w:val="0"/>
      <w:marTop w:val="0"/>
      <w:marBottom w:val="0"/>
      <w:divBdr>
        <w:top w:val="none" w:sz="0" w:space="0" w:color="auto"/>
        <w:left w:val="none" w:sz="0" w:space="0" w:color="auto"/>
        <w:bottom w:val="none" w:sz="0" w:space="0" w:color="auto"/>
        <w:right w:val="none" w:sz="0" w:space="0" w:color="auto"/>
      </w:divBdr>
    </w:div>
    <w:div w:id="1244217616">
      <w:bodyDiv w:val="1"/>
      <w:marLeft w:val="0"/>
      <w:marRight w:val="0"/>
      <w:marTop w:val="0"/>
      <w:marBottom w:val="0"/>
      <w:divBdr>
        <w:top w:val="none" w:sz="0" w:space="0" w:color="auto"/>
        <w:left w:val="none" w:sz="0" w:space="0" w:color="auto"/>
        <w:bottom w:val="none" w:sz="0" w:space="0" w:color="auto"/>
        <w:right w:val="none" w:sz="0" w:space="0" w:color="auto"/>
      </w:divBdr>
    </w:div>
    <w:div w:id="1249732270">
      <w:bodyDiv w:val="1"/>
      <w:marLeft w:val="0"/>
      <w:marRight w:val="0"/>
      <w:marTop w:val="0"/>
      <w:marBottom w:val="0"/>
      <w:divBdr>
        <w:top w:val="none" w:sz="0" w:space="0" w:color="auto"/>
        <w:left w:val="none" w:sz="0" w:space="0" w:color="auto"/>
        <w:bottom w:val="none" w:sz="0" w:space="0" w:color="auto"/>
        <w:right w:val="none" w:sz="0" w:space="0" w:color="auto"/>
      </w:divBdr>
    </w:div>
    <w:div w:id="1269200454">
      <w:bodyDiv w:val="1"/>
      <w:marLeft w:val="0"/>
      <w:marRight w:val="0"/>
      <w:marTop w:val="0"/>
      <w:marBottom w:val="0"/>
      <w:divBdr>
        <w:top w:val="none" w:sz="0" w:space="0" w:color="auto"/>
        <w:left w:val="none" w:sz="0" w:space="0" w:color="auto"/>
        <w:bottom w:val="none" w:sz="0" w:space="0" w:color="auto"/>
        <w:right w:val="none" w:sz="0" w:space="0" w:color="auto"/>
      </w:divBdr>
      <w:divsChild>
        <w:div w:id="391929030">
          <w:marLeft w:val="0"/>
          <w:marRight w:val="0"/>
          <w:marTop w:val="0"/>
          <w:marBottom w:val="0"/>
          <w:divBdr>
            <w:top w:val="none" w:sz="0" w:space="0" w:color="auto"/>
            <w:left w:val="none" w:sz="0" w:space="0" w:color="auto"/>
            <w:bottom w:val="none" w:sz="0" w:space="0" w:color="auto"/>
            <w:right w:val="none" w:sz="0" w:space="0" w:color="auto"/>
          </w:divBdr>
          <w:divsChild>
            <w:div w:id="48502833">
              <w:marLeft w:val="0"/>
              <w:marRight w:val="0"/>
              <w:marTop w:val="0"/>
              <w:marBottom w:val="0"/>
              <w:divBdr>
                <w:top w:val="none" w:sz="0" w:space="0" w:color="auto"/>
                <w:left w:val="none" w:sz="0" w:space="0" w:color="auto"/>
                <w:bottom w:val="none" w:sz="0" w:space="0" w:color="auto"/>
                <w:right w:val="none" w:sz="0" w:space="0" w:color="auto"/>
              </w:divBdr>
            </w:div>
            <w:div w:id="486022086">
              <w:marLeft w:val="0"/>
              <w:marRight w:val="0"/>
              <w:marTop w:val="0"/>
              <w:marBottom w:val="0"/>
              <w:divBdr>
                <w:top w:val="none" w:sz="0" w:space="0" w:color="auto"/>
                <w:left w:val="none" w:sz="0" w:space="0" w:color="auto"/>
                <w:bottom w:val="none" w:sz="0" w:space="0" w:color="auto"/>
                <w:right w:val="none" w:sz="0" w:space="0" w:color="auto"/>
              </w:divBdr>
            </w:div>
            <w:div w:id="738676072">
              <w:marLeft w:val="0"/>
              <w:marRight w:val="0"/>
              <w:marTop w:val="0"/>
              <w:marBottom w:val="0"/>
              <w:divBdr>
                <w:top w:val="none" w:sz="0" w:space="0" w:color="auto"/>
                <w:left w:val="none" w:sz="0" w:space="0" w:color="auto"/>
                <w:bottom w:val="none" w:sz="0" w:space="0" w:color="auto"/>
                <w:right w:val="none" w:sz="0" w:space="0" w:color="auto"/>
              </w:divBdr>
            </w:div>
            <w:div w:id="998382517">
              <w:marLeft w:val="0"/>
              <w:marRight w:val="0"/>
              <w:marTop w:val="0"/>
              <w:marBottom w:val="0"/>
              <w:divBdr>
                <w:top w:val="none" w:sz="0" w:space="0" w:color="auto"/>
                <w:left w:val="none" w:sz="0" w:space="0" w:color="auto"/>
                <w:bottom w:val="none" w:sz="0" w:space="0" w:color="auto"/>
                <w:right w:val="none" w:sz="0" w:space="0" w:color="auto"/>
              </w:divBdr>
            </w:div>
            <w:div w:id="105377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03402">
      <w:bodyDiv w:val="1"/>
      <w:marLeft w:val="0"/>
      <w:marRight w:val="0"/>
      <w:marTop w:val="0"/>
      <w:marBottom w:val="0"/>
      <w:divBdr>
        <w:top w:val="none" w:sz="0" w:space="0" w:color="auto"/>
        <w:left w:val="none" w:sz="0" w:space="0" w:color="auto"/>
        <w:bottom w:val="none" w:sz="0" w:space="0" w:color="auto"/>
        <w:right w:val="none" w:sz="0" w:space="0" w:color="auto"/>
      </w:divBdr>
    </w:div>
    <w:div w:id="1281572019">
      <w:bodyDiv w:val="1"/>
      <w:marLeft w:val="0"/>
      <w:marRight w:val="0"/>
      <w:marTop w:val="0"/>
      <w:marBottom w:val="0"/>
      <w:divBdr>
        <w:top w:val="none" w:sz="0" w:space="0" w:color="auto"/>
        <w:left w:val="none" w:sz="0" w:space="0" w:color="auto"/>
        <w:bottom w:val="none" w:sz="0" w:space="0" w:color="auto"/>
        <w:right w:val="none" w:sz="0" w:space="0" w:color="auto"/>
      </w:divBdr>
    </w:div>
    <w:div w:id="1297369743">
      <w:bodyDiv w:val="1"/>
      <w:marLeft w:val="0"/>
      <w:marRight w:val="0"/>
      <w:marTop w:val="0"/>
      <w:marBottom w:val="0"/>
      <w:divBdr>
        <w:top w:val="none" w:sz="0" w:space="0" w:color="auto"/>
        <w:left w:val="none" w:sz="0" w:space="0" w:color="auto"/>
        <w:bottom w:val="none" w:sz="0" w:space="0" w:color="auto"/>
        <w:right w:val="none" w:sz="0" w:space="0" w:color="auto"/>
      </w:divBdr>
    </w:div>
    <w:div w:id="1309436630">
      <w:bodyDiv w:val="1"/>
      <w:marLeft w:val="0"/>
      <w:marRight w:val="0"/>
      <w:marTop w:val="0"/>
      <w:marBottom w:val="0"/>
      <w:divBdr>
        <w:top w:val="none" w:sz="0" w:space="0" w:color="auto"/>
        <w:left w:val="none" w:sz="0" w:space="0" w:color="auto"/>
        <w:bottom w:val="none" w:sz="0" w:space="0" w:color="auto"/>
        <w:right w:val="none" w:sz="0" w:space="0" w:color="auto"/>
      </w:divBdr>
    </w:div>
    <w:div w:id="1312324795">
      <w:bodyDiv w:val="1"/>
      <w:marLeft w:val="0"/>
      <w:marRight w:val="0"/>
      <w:marTop w:val="0"/>
      <w:marBottom w:val="0"/>
      <w:divBdr>
        <w:top w:val="none" w:sz="0" w:space="0" w:color="auto"/>
        <w:left w:val="none" w:sz="0" w:space="0" w:color="auto"/>
        <w:bottom w:val="none" w:sz="0" w:space="0" w:color="auto"/>
        <w:right w:val="none" w:sz="0" w:space="0" w:color="auto"/>
      </w:divBdr>
      <w:divsChild>
        <w:div w:id="386345928">
          <w:marLeft w:val="446"/>
          <w:marRight w:val="0"/>
          <w:marTop w:val="192"/>
          <w:marBottom w:val="0"/>
          <w:divBdr>
            <w:top w:val="none" w:sz="0" w:space="0" w:color="auto"/>
            <w:left w:val="none" w:sz="0" w:space="0" w:color="auto"/>
            <w:bottom w:val="none" w:sz="0" w:space="0" w:color="auto"/>
            <w:right w:val="none" w:sz="0" w:space="0" w:color="auto"/>
          </w:divBdr>
        </w:div>
        <w:div w:id="1584298242">
          <w:marLeft w:val="446"/>
          <w:marRight w:val="0"/>
          <w:marTop w:val="192"/>
          <w:marBottom w:val="0"/>
          <w:divBdr>
            <w:top w:val="none" w:sz="0" w:space="0" w:color="auto"/>
            <w:left w:val="none" w:sz="0" w:space="0" w:color="auto"/>
            <w:bottom w:val="none" w:sz="0" w:space="0" w:color="auto"/>
            <w:right w:val="none" w:sz="0" w:space="0" w:color="auto"/>
          </w:divBdr>
        </w:div>
        <w:div w:id="2135907640">
          <w:marLeft w:val="446"/>
          <w:marRight w:val="0"/>
          <w:marTop w:val="192"/>
          <w:marBottom w:val="0"/>
          <w:divBdr>
            <w:top w:val="none" w:sz="0" w:space="0" w:color="auto"/>
            <w:left w:val="none" w:sz="0" w:space="0" w:color="auto"/>
            <w:bottom w:val="none" w:sz="0" w:space="0" w:color="auto"/>
            <w:right w:val="none" w:sz="0" w:space="0" w:color="auto"/>
          </w:divBdr>
        </w:div>
      </w:divsChild>
    </w:div>
    <w:div w:id="1362048752">
      <w:bodyDiv w:val="1"/>
      <w:marLeft w:val="0"/>
      <w:marRight w:val="0"/>
      <w:marTop w:val="0"/>
      <w:marBottom w:val="0"/>
      <w:divBdr>
        <w:top w:val="none" w:sz="0" w:space="0" w:color="auto"/>
        <w:left w:val="none" w:sz="0" w:space="0" w:color="auto"/>
        <w:bottom w:val="none" w:sz="0" w:space="0" w:color="auto"/>
        <w:right w:val="none" w:sz="0" w:space="0" w:color="auto"/>
      </w:divBdr>
    </w:div>
    <w:div w:id="1373269173">
      <w:bodyDiv w:val="1"/>
      <w:marLeft w:val="0"/>
      <w:marRight w:val="0"/>
      <w:marTop w:val="0"/>
      <w:marBottom w:val="0"/>
      <w:divBdr>
        <w:top w:val="none" w:sz="0" w:space="0" w:color="auto"/>
        <w:left w:val="none" w:sz="0" w:space="0" w:color="auto"/>
        <w:bottom w:val="none" w:sz="0" w:space="0" w:color="auto"/>
        <w:right w:val="none" w:sz="0" w:space="0" w:color="auto"/>
      </w:divBdr>
    </w:div>
    <w:div w:id="1378353827">
      <w:bodyDiv w:val="1"/>
      <w:marLeft w:val="0"/>
      <w:marRight w:val="0"/>
      <w:marTop w:val="0"/>
      <w:marBottom w:val="0"/>
      <w:divBdr>
        <w:top w:val="none" w:sz="0" w:space="0" w:color="auto"/>
        <w:left w:val="none" w:sz="0" w:space="0" w:color="auto"/>
        <w:bottom w:val="none" w:sz="0" w:space="0" w:color="auto"/>
        <w:right w:val="none" w:sz="0" w:space="0" w:color="auto"/>
      </w:divBdr>
      <w:divsChild>
        <w:div w:id="323778317">
          <w:marLeft w:val="0"/>
          <w:marRight w:val="0"/>
          <w:marTop w:val="0"/>
          <w:marBottom w:val="0"/>
          <w:divBdr>
            <w:top w:val="none" w:sz="0" w:space="0" w:color="auto"/>
            <w:left w:val="none" w:sz="0" w:space="0" w:color="auto"/>
            <w:bottom w:val="none" w:sz="0" w:space="0" w:color="auto"/>
            <w:right w:val="none" w:sz="0" w:space="0" w:color="auto"/>
          </w:divBdr>
          <w:divsChild>
            <w:div w:id="366486024">
              <w:marLeft w:val="0"/>
              <w:marRight w:val="0"/>
              <w:marTop w:val="0"/>
              <w:marBottom w:val="0"/>
              <w:divBdr>
                <w:top w:val="none" w:sz="0" w:space="0" w:color="auto"/>
                <w:left w:val="none" w:sz="0" w:space="0" w:color="auto"/>
                <w:bottom w:val="none" w:sz="0" w:space="0" w:color="auto"/>
                <w:right w:val="none" w:sz="0" w:space="0" w:color="auto"/>
              </w:divBdr>
              <w:divsChild>
                <w:div w:id="1122528611">
                  <w:marLeft w:val="0"/>
                  <w:marRight w:val="0"/>
                  <w:marTop w:val="0"/>
                  <w:marBottom w:val="0"/>
                  <w:divBdr>
                    <w:top w:val="none" w:sz="0" w:space="0" w:color="auto"/>
                    <w:left w:val="none" w:sz="0" w:space="0" w:color="auto"/>
                    <w:bottom w:val="none" w:sz="0" w:space="0" w:color="auto"/>
                    <w:right w:val="none" w:sz="0" w:space="0" w:color="auto"/>
                  </w:divBdr>
                  <w:divsChild>
                    <w:div w:id="377241813">
                      <w:marLeft w:val="0"/>
                      <w:marRight w:val="0"/>
                      <w:marTop w:val="150"/>
                      <w:marBottom w:val="0"/>
                      <w:divBdr>
                        <w:top w:val="none" w:sz="0" w:space="0" w:color="auto"/>
                        <w:left w:val="none" w:sz="0" w:space="0" w:color="auto"/>
                        <w:bottom w:val="none" w:sz="0" w:space="0" w:color="auto"/>
                        <w:right w:val="none" w:sz="0" w:space="0" w:color="auto"/>
                      </w:divBdr>
                      <w:divsChild>
                        <w:div w:id="202596306">
                          <w:marLeft w:val="0"/>
                          <w:marRight w:val="0"/>
                          <w:marTop w:val="0"/>
                          <w:marBottom w:val="0"/>
                          <w:divBdr>
                            <w:top w:val="none" w:sz="0" w:space="0" w:color="auto"/>
                            <w:left w:val="none" w:sz="0" w:space="0" w:color="auto"/>
                            <w:bottom w:val="none" w:sz="0" w:space="0" w:color="auto"/>
                            <w:right w:val="none" w:sz="0" w:space="0" w:color="auto"/>
                          </w:divBdr>
                          <w:divsChild>
                            <w:div w:id="2050689782">
                              <w:marLeft w:val="0"/>
                              <w:marRight w:val="0"/>
                              <w:marTop w:val="0"/>
                              <w:marBottom w:val="0"/>
                              <w:divBdr>
                                <w:top w:val="none" w:sz="0" w:space="0" w:color="auto"/>
                                <w:left w:val="none" w:sz="0" w:space="0" w:color="auto"/>
                                <w:bottom w:val="none" w:sz="0" w:space="0" w:color="auto"/>
                                <w:right w:val="none" w:sz="0" w:space="0" w:color="auto"/>
                              </w:divBdr>
                              <w:divsChild>
                                <w:div w:id="24453659">
                                  <w:marLeft w:val="0"/>
                                  <w:marRight w:val="0"/>
                                  <w:marTop w:val="0"/>
                                  <w:marBottom w:val="0"/>
                                  <w:divBdr>
                                    <w:top w:val="none" w:sz="0" w:space="0" w:color="auto"/>
                                    <w:left w:val="none" w:sz="0" w:space="0" w:color="auto"/>
                                    <w:bottom w:val="none" w:sz="0" w:space="0" w:color="auto"/>
                                    <w:right w:val="none" w:sz="0" w:space="0" w:color="auto"/>
                                  </w:divBdr>
                                  <w:divsChild>
                                    <w:div w:id="962273446">
                                      <w:marLeft w:val="0"/>
                                      <w:marRight w:val="0"/>
                                      <w:marTop w:val="0"/>
                                      <w:marBottom w:val="322"/>
                                      <w:divBdr>
                                        <w:top w:val="none" w:sz="0" w:space="0" w:color="auto"/>
                                        <w:left w:val="none" w:sz="0" w:space="0" w:color="auto"/>
                                        <w:bottom w:val="none" w:sz="0" w:space="0" w:color="auto"/>
                                        <w:right w:val="none" w:sz="0" w:space="0" w:color="auto"/>
                                      </w:divBdr>
                                      <w:divsChild>
                                        <w:div w:id="946809070">
                                          <w:marLeft w:val="0"/>
                                          <w:marRight w:val="0"/>
                                          <w:marTop w:val="0"/>
                                          <w:marBottom w:val="0"/>
                                          <w:divBdr>
                                            <w:top w:val="none" w:sz="0" w:space="0" w:color="auto"/>
                                            <w:left w:val="none" w:sz="0" w:space="0" w:color="auto"/>
                                            <w:bottom w:val="none" w:sz="0" w:space="0" w:color="auto"/>
                                            <w:right w:val="none" w:sz="0" w:space="0" w:color="auto"/>
                                          </w:divBdr>
                                          <w:divsChild>
                                            <w:div w:id="97322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08187">
      <w:bodyDiv w:val="1"/>
      <w:marLeft w:val="0"/>
      <w:marRight w:val="0"/>
      <w:marTop w:val="0"/>
      <w:marBottom w:val="0"/>
      <w:divBdr>
        <w:top w:val="none" w:sz="0" w:space="0" w:color="auto"/>
        <w:left w:val="none" w:sz="0" w:space="0" w:color="auto"/>
        <w:bottom w:val="none" w:sz="0" w:space="0" w:color="auto"/>
        <w:right w:val="none" w:sz="0" w:space="0" w:color="auto"/>
      </w:divBdr>
    </w:div>
    <w:div w:id="1400789854">
      <w:bodyDiv w:val="1"/>
      <w:marLeft w:val="0"/>
      <w:marRight w:val="0"/>
      <w:marTop w:val="0"/>
      <w:marBottom w:val="0"/>
      <w:divBdr>
        <w:top w:val="none" w:sz="0" w:space="0" w:color="auto"/>
        <w:left w:val="none" w:sz="0" w:space="0" w:color="auto"/>
        <w:bottom w:val="none" w:sz="0" w:space="0" w:color="auto"/>
        <w:right w:val="none" w:sz="0" w:space="0" w:color="auto"/>
      </w:divBdr>
    </w:div>
    <w:div w:id="1418555896">
      <w:bodyDiv w:val="1"/>
      <w:marLeft w:val="0"/>
      <w:marRight w:val="0"/>
      <w:marTop w:val="0"/>
      <w:marBottom w:val="0"/>
      <w:divBdr>
        <w:top w:val="none" w:sz="0" w:space="0" w:color="auto"/>
        <w:left w:val="none" w:sz="0" w:space="0" w:color="auto"/>
        <w:bottom w:val="none" w:sz="0" w:space="0" w:color="auto"/>
        <w:right w:val="none" w:sz="0" w:space="0" w:color="auto"/>
      </w:divBdr>
    </w:div>
    <w:div w:id="1425687418">
      <w:bodyDiv w:val="1"/>
      <w:marLeft w:val="0"/>
      <w:marRight w:val="0"/>
      <w:marTop w:val="0"/>
      <w:marBottom w:val="0"/>
      <w:divBdr>
        <w:top w:val="none" w:sz="0" w:space="0" w:color="auto"/>
        <w:left w:val="none" w:sz="0" w:space="0" w:color="auto"/>
        <w:bottom w:val="none" w:sz="0" w:space="0" w:color="auto"/>
        <w:right w:val="none" w:sz="0" w:space="0" w:color="auto"/>
      </w:divBdr>
    </w:div>
    <w:div w:id="1446002514">
      <w:bodyDiv w:val="1"/>
      <w:marLeft w:val="0"/>
      <w:marRight w:val="0"/>
      <w:marTop w:val="0"/>
      <w:marBottom w:val="0"/>
      <w:divBdr>
        <w:top w:val="none" w:sz="0" w:space="0" w:color="auto"/>
        <w:left w:val="none" w:sz="0" w:space="0" w:color="auto"/>
        <w:bottom w:val="none" w:sz="0" w:space="0" w:color="auto"/>
        <w:right w:val="none" w:sz="0" w:space="0" w:color="auto"/>
      </w:divBdr>
    </w:div>
    <w:div w:id="1460685770">
      <w:bodyDiv w:val="1"/>
      <w:marLeft w:val="0"/>
      <w:marRight w:val="0"/>
      <w:marTop w:val="0"/>
      <w:marBottom w:val="0"/>
      <w:divBdr>
        <w:top w:val="none" w:sz="0" w:space="0" w:color="auto"/>
        <w:left w:val="none" w:sz="0" w:space="0" w:color="auto"/>
        <w:bottom w:val="none" w:sz="0" w:space="0" w:color="auto"/>
        <w:right w:val="none" w:sz="0" w:space="0" w:color="auto"/>
      </w:divBdr>
    </w:div>
    <w:div w:id="1473207313">
      <w:bodyDiv w:val="1"/>
      <w:marLeft w:val="0"/>
      <w:marRight w:val="0"/>
      <w:marTop w:val="0"/>
      <w:marBottom w:val="0"/>
      <w:divBdr>
        <w:top w:val="none" w:sz="0" w:space="0" w:color="auto"/>
        <w:left w:val="none" w:sz="0" w:space="0" w:color="auto"/>
        <w:bottom w:val="none" w:sz="0" w:space="0" w:color="auto"/>
        <w:right w:val="none" w:sz="0" w:space="0" w:color="auto"/>
      </w:divBdr>
    </w:div>
    <w:div w:id="1486358128">
      <w:bodyDiv w:val="1"/>
      <w:marLeft w:val="0"/>
      <w:marRight w:val="0"/>
      <w:marTop w:val="0"/>
      <w:marBottom w:val="0"/>
      <w:divBdr>
        <w:top w:val="none" w:sz="0" w:space="0" w:color="auto"/>
        <w:left w:val="none" w:sz="0" w:space="0" w:color="auto"/>
        <w:bottom w:val="none" w:sz="0" w:space="0" w:color="auto"/>
        <w:right w:val="none" w:sz="0" w:space="0" w:color="auto"/>
      </w:divBdr>
    </w:div>
    <w:div w:id="1495491227">
      <w:bodyDiv w:val="1"/>
      <w:marLeft w:val="0"/>
      <w:marRight w:val="0"/>
      <w:marTop w:val="0"/>
      <w:marBottom w:val="0"/>
      <w:divBdr>
        <w:top w:val="none" w:sz="0" w:space="0" w:color="auto"/>
        <w:left w:val="none" w:sz="0" w:space="0" w:color="auto"/>
        <w:bottom w:val="none" w:sz="0" w:space="0" w:color="auto"/>
        <w:right w:val="none" w:sz="0" w:space="0" w:color="auto"/>
      </w:divBdr>
    </w:div>
    <w:div w:id="1507939251">
      <w:bodyDiv w:val="1"/>
      <w:marLeft w:val="0"/>
      <w:marRight w:val="0"/>
      <w:marTop w:val="0"/>
      <w:marBottom w:val="0"/>
      <w:divBdr>
        <w:top w:val="none" w:sz="0" w:space="0" w:color="auto"/>
        <w:left w:val="none" w:sz="0" w:space="0" w:color="auto"/>
        <w:bottom w:val="none" w:sz="0" w:space="0" w:color="auto"/>
        <w:right w:val="none" w:sz="0" w:space="0" w:color="auto"/>
      </w:divBdr>
    </w:div>
    <w:div w:id="1524786637">
      <w:bodyDiv w:val="1"/>
      <w:marLeft w:val="0"/>
      <w:marRight w:val="0"/>
      <w:marTop w:val="0"/>
      <w:marBottom w:val="0"/>
      <w:divBdr>
        <w:top w:val="none" w:sz="0" w:space="0" w:color="auto"/>
        <w:left w:val="none" w:sz="0" w:space="0" w:color="auto"/>
        <w:bottom w:val="none" w:sz="0" w:space="0" w:color="auto"/>
        <w:right w:val="none" w:sz="0" w:space="0" w:color="auto"/>
      </w:divBdr>
    </w:div>
    <w:div w:id="1549339403">
      <w:bodyDiv w:val="1"/>
      <w:marLeft w:val="0"/>
      <w:marRight w:val="0"/>
      <w:marTop w:val="0"/>
      <w:marBottom w:val="0"/>
      <w:divBdr>
        <w:top w:val="none" w:sz="0" w:space="0" w:color="auto"/>
        <w:left w:val="none" w:sz="0" w:space="0" w:color="auto"/>
        <w:bottom w:val="none" w:sz="0" w:space="0" w:color="auto"/>
        <w:right w:val="none" w:sz="0" w:space="0" w:color="auto"/>
      </w:divBdr>
    </w:div>
    <w:div w:id="1553269277">
      <w:bodyDiv w:val="1"/>
      <w:marLeft w:val="0"/>
      <w:marRight w:val="0"/>
      <w:marTop w:val="0"/>
      <w:marBottom w:val="0"/>
      <w:divBdr>
        <w:top w:val="none" w:sz="0" w:space="0" w:color="auto"/>
        <w:left w:val="none" w:sz="0" w:space="0" w:color="auto"/>
        <w:bottom w:val="none" w:sz="0" w:space="0" w:color="auto"/>
        <w:right w:val="none" w:sz="0" w:space="0" w:color="auto"/>
      </w:divBdr>
    </w:div>
    <w:div w:id="1575354618">
      <w:bodyDiv w:val="1"/>
      <w:marLeft w:val="0"/>
      <w:marRight w:val="0"/>
      <w:marTop w:val="0"/>
      <w:marBottom w:val="0"/>
      <w:divBdr>
        <w:top w:val="none" w:sz="0" w:space="0" w:color="auto"/>
        <w:left w:val="none" w:sz="0" w:space="0" w:color="auto"/>
        <w:bottom w:val="none" w:sz="0" w:space="0" w:color="auto"/>
        <w:right w:val="none" w:sz="0" w:space="0" w:color="auto"/>
      </w:divBdr>
    </w:div>
    <w:div w:id="1579749601">
      <w:bodyDiv w:val="1"/>
      <w:marLeft w:val="0"/>
      <w:marRight w:val="0"/>
      <w:marTop w:val="0"/>
      <w:marBottom w:val="0"/>
      <w:divBdr>
        <w:top w:val="none" w:sz="0" w:space="0" w:color="auto"/>
        <w:left w:val="none" w:sz="0" w:space="0" w:color="auto"/>
        <w:bottom w:val="none" w:sz="0" w:space="0" w:color="auto"/>
        <w:right w:val="none" w:sz="0" w:space="0" w:color="auto"/>
      </w:divBdr>
    </w:div>
    <w:div w:id="1590850053">
      <w:bodyDiv w:val="1"/>
      <w:marLeft w:val="0"/>
      <w:marRight w:val="0"/>
      <w:marTop w:val="0"/>
      <w:marBottom w:val="0"/>
      <w:divBdr>
        <w:top w:val="none" w:sz="0" w:space="0" w:color="auto"/>
        <w:left w:val="none" w:sz="0" w:space="0" w:color="auto"/>
        <w:bottom w:val="none" w:sz="0" w:space="0" w:color="auto"/>
        <w:right w:val="none" w:sz="0" w:space="0" w:color="auto"/>
      </w:divBdr>
    </w:div>
    <w:div w:id="1614556119">
      <w:bodyDiv w:val="1"/>
      <w:marLeft w:val="0"/>
      <w:marRight w:val="0"/>
      <w:marTop w:val="0"/>
      <w:marBottom w:val="0"/>
      <w:divBdr>
        <w:top w:val="none" w:sz="0" w:space="0" w:color="auto"/>
        <w:left w:val="none" w:sz="0" w:space="0" w:color="auto"/>
        <w:bottom w:val="none" w:sz="0" w:space="0" w:color="auto"/>
        <w:right w:val="none" w:sz="0" w:space="0" w:color="auto"/>
      </w:divBdr>
    </w:div>
    <w:div w:id="1622881263">
      <w:bodyDiv w:val="1"/>
      <w:marLeft w:val="0"/>
      <w:marRight w:val="0"/>
      <w:marTop w:val="0"/>
      <w:marBottom w:val="0"/>
      <w:divBdr>
        <w:top w:val="none" w:sz="0" w:space="0" w:color="auto"/>
        <w:left w:val="none" w:sz="0" w:space="0" w:color="auto"/>
        <w:bottom w:val="none" w:sz="0" w:space="0" w:color="auto"/>
        <w:right w:val="none" w:sz="0" w:space="0" w:color="auto"/>
      </w:divBdr>
    </w:div>
    <w:div w:id="1632594467">
      <w:bodyDiv w:val="1"/>
      <w:marLeft w:val="0"/>
      <w:marRight w:val="0"/>
      <w:marTop w:val="0"/>
      <w:marBottom w:val="0"/>
      <w:divBdr>
        <w:top w:val="none" w:sz="0" w:space="0" w:color="auto"/>
        <w:left w:val="none" w:sz="0" w:space="0" w:color="auto"/>
        <w:bottom w:val="none" w:sz="0" w:space="0" w:color="auto"/>
        <w:right w:val="none" w:sz="0" w:space="0" w:color="auto"/>
      </w:divBdr>
    </w:div>
    <w:div w:id="1635023562">
      <w:bodyDiv w:val="1"/>
      <w:marLeft w:val="0"/>
      <w:marRight w:val="0"/>
      <w:marTop w:val="0"/>
      <w:marBottom w:val="0"/>
      <w:divBdr>
        <w:top w:val="none" w:sz="0" w:space="0" w:color="auto"/>
        <w:left w:val="none" w:sz="0" w:space="0" w:color="auto"/>
        <w:bottom w:val="none" w:sz="0" w:space="0" w:color="auto"/>
        <w:right w:val="none" w:sz="0" w:space="0" w:color="auto"/>
      </w:divBdr>
    </w:div>
    <w:div w:id="1649699451">
      <w:bodyDiv w:val="1"/>
      <w:marLeft w:val="0"/>
      <w:marRight w:val="0"/>
      <w:marTop w:val="0"/>
      <w:marBottom w:val="0"/>
      <w:divBdr>
        <w:top w:val="none" w:sz="0" w:space="0" w:color="auto"/>
        <w:left w:val="none" w:sz="0" w:space="0" w:color="auto"/>
        <w:bottom w:val="none" w:sz="0" w:space="0" w:color="auto"/>
        <w:right w:val="none" w:sz="0" w:space="0" w:color="auto"/>
      </w:divBdr>
    </w:div>
    <w:div w:id="1657955941">
      <w:bodyDiv w:val="1"/>
      <w:marLeft w:val="0"/>
      <w:marRight w:val="0"/>
      <w:marTop w:val="0"/>
      <w:marBottom w:val="0"/>
      <w:divBdr>
        <w:top w:val="none" w:sz="0" w:space="0" w:color="auto"/>
        <w:left w:val="none" w:sz="0" w:space="0" w:color="auto"/>
        <w:bottom w:val="none" w:sz="0" w:space="0" w:color="auto"/>
        <w:right w:val="none" w:sz="0" w:space="0" w:color="auto"/>
      </w:divBdr>
    </w:div>
    <w:div w:id="1660570587">
      <w:bodyDiv w:val="1"/>
      <w:marLeft w:val="0"/>
      <w:marRight w:val="0"/>
      <w:marTop w:val="0"/>
      <w:marBottom w:val="0"/>
      <w:divBdr>
        <w:top w:val="none" w:sz="0" w:space="0" w:color="auto"/>
        <w:left w:val="none" w:sz="0" w:space="0" w:color="auto"/>
        <w:bottom w:val="none" w:sz="0" w:space="0" w:color="auto"/>
        <w:right w:val="none" w:sz="0" w:space="0" w:color="auto"/>
      </w:divBdr>
    </w:div>
    <w:div w:id="1669215729">
      <w:bodyDiv w:val="1"/>
      <w:marLeft w:val="0"/>
      <w:marRight w:val="0"/>
      <w:marTop w:val="0"/>
      <w:marBottom w:val="0"/>
      <w:divBdr>
        <w:top w:val="none" w:sz="0" w:space="0" w:color="auto"/>
        <w:left w:val="none" w:sz="0" w:space="0" w:color="auto"/>
        <w:bottom w:val="none" w:sz="0" w:space="0" w:color="auto"/>
        <w:right w:val="none" w:sz="0" w:space="0" w:color="auto"/>
      </w:divBdr>
    </w:div>
    <w:div w:id="1689023802">
      <w:bodyDiv w:val="1"/>
      <w:marLeft w:val="0"/>
      <w:marRight w:val="0"/>
      <w:marTop w:val="0"/>
      <w:marBottom w:val="0"/>
      <w:divBdr>
        <w:top w:val="none" w:sz="0" w:space="0" w:color="auto"/>
        <w:left w:val="none" w:sz="0" w:space="0" w:color="auto"/>
        <w:bottom w:val="none" w:sz="0" w:space="0" w:color="auto"/>
        <w:right w:val="none" w:sz="0" w:space="0" w:color="auto"/>
      </w:divBdr>
    </w:div>
    <w:div w:id="1698503362">
      <w:bodyDiv w:val="1"/>
      <w:marLeft w:val="0"/>
      <w:marRight w:val="0"/>
      <w:marTop w:val="0"/>
      <w:marBottom w:val="0"/>
      <w:divBdr>
        <w:top w:val="none" w:sz="0" w:space="0" w:color="auto"/>
        <w:left w:val="none" w:sz="0" w:space="0" w:color="auto"/>
        <w:bottom w:val="none" w:sz="0" w:space="0" w:color="auto"/>
        <w:right w:val="none" w:sz="0" w:space="0" w:color="auto"/>
      </w:divBdr>
    </w:div>
    <w:div w:id="1699619589">
      <w:bodyDiv w:val="1"/>
      <w:marLeft w:val="0"/>
      <w:marRight w:val="0"/>
      <w:marTop w:val="0"/>
      <w:marBottom w:val="0"/>
      <w:divBdr>
        <w:top w:val="none" w:sz="0" w:space="0" w:color="auto"/>
        <w:left w:val="none" w:sz="0" w:space="0" w:color="auto"/>
        <w:bottom w:val="none" w:sz="0" w:space="0" w:color="auto"/>
        <w:right w:val="none" w:sz="0" w:space="0" w:color="auto"/>
      </w:divBdr>
    </w:div>
    <w:div w:id="1749766001">
      <w:bodyDiv w:val="1"/>
      <w:marLeft w:val="0"/>
      <w:marRight w:val="0"/>
      <w:marTop w:val="0"/>
      <w:marBottom w:val="0"/>
      <w:divBdr>
        <w:top w:val="none" w:sz="0" w:space="0" w:color="auto"/>
        <w:left w:val="none" w:sz="0" w:space="0" w:color="auto"/>
        <w:bottom w:val="none" w:sz="0" w:space="0" w:color="auto"/>
        <w:right w:val="none" w:sz="0" w:space="0" w:color="auto"/>
      </w:divBdr>
    </w:div>
    <w:div w:id="1774400785">
      <w:bodyDiv w:val="1"/>
      <w:marLeft w:val="0"/>
      <w:marRight w:val="0"/>
      <w:marTop w:val="0"/>
      <w:marBottom w:val="0"/>
      <w:divBdr>
        <w:top w:val="none" w:sz="0" w:space="0" w:color="auto"/>
        <w:left w:val="none" w:sz="0" w:space="0" w:color="auto"/>
        <w:bottom w:val="none" w:sz="0" w:space="0" w:color="auto"/>
        <w:right w:val="none" w:sz="0" w:space="0" w:color="auto"/>
      </w:divBdr>
    </w:div>
    <w:div w:id="1775006883">
      <w:bodyDiv w:val="1"/>
      <w:marLeft w:val="0"/>
      <w:marRight w:val="0"/>
      <w:marTop w:val="0"/>
      <w:marBottom w:val="0"/>
      <w:divBdr>
        <w:top w:val="none" w:sz="0" w:space="0" w:color="auto"/>
        <w:left w:val="none" w:sz="0" w:space="0" w:color="auto"/>
        <w:bottom w:val="none" w:sz="0" w:space="0" w:color="auto"/>
        <w:right w:val="none" w:sz="0" w:space="0" w:color="auto"/>
      </w:divBdr>
    </w:div>
    <w:div w:id="1799910050">
      <w:bodyDiv w:val="1"/>
      <w:marLeft w:val="0"/>
      <w:marRight w:val="0"/>
      <w:marTop w:val="0"/>
      <w:marBottom w:val="0"/>
      <w:divBdr>
        <w:top w:val="none" w:sz="0" w:space="0" w:color="auto"/>
        <w:left w:val="none" w:sz="0" w:space="0" w:color="auto"/>
        <w:bottom w:val="none" w:sz="0" w:space="0" w:color="auto"/>
        <w:right w:val="none" w:sz="0" w:space="0" w:color="auto"/>
      </w:divBdr>
    </w:div>
    <w:div w:id="1802336188">
      <w:bodyDiv w:val="1"/>
      <w:marLeft w:val="0"/>
      <w:marRight w:val="0"/>
      <w:marTop w:val="0"/>
      <w:marBottom w:val="0"/>
      <w:divBdr>
        <w:top w:val="none" w:sz="0" w:space="0" w:color="auto"/>
        <w:left w:val="none" w:sz="0" w:space="0" w:color="auto"/>
        <w:bottom w:val="none" w:sz="0" w:space="0" w:color="auto"/>
        <w:right w:val="none" w:sz="0" w:space="0" w:color="auto"/>
      </w:divBdr>
    </w:div>
    <w:div w:id="1823229862">
      <w:bodyDiv w:val="1"/>
      <w:marLeft w:val="0"/>
      <w:marRight w:val="0"/>
      <w:marTop w:val="0"/>
      <w:marBottom w:val="0"/>
      <w:divBdr>
        <w:top w:val="none" w:sz="0" w:space="0" w:color="auto"/>
        <w:left w:val="none" w:sz="0" w:space="0" w:color="auto"/>
        <w:bottom w:val="none" w:sz="0" w:space="0" w:color="auto"/>
        <w:right w:val="none" w:sz="0" w:space="0" w:color="auto"/>
      </w:divBdr>
    </w:div>
    <w:div w:id="1828935971">
      <w:bodyDiv w:val="1"/>
      <w:marLeft w:val="0"/>
      <w:marRight w:val="0"/>
      <w:marTop w:val="0"/>
      <w:marBottom w:val="0"/>
      <w:divBdr>
        <w:top w:val="none" w:sz="0" w:space="0" w:color="auto"/>
        <w:left w:val="none" w:sz="0" w:space="0" w:color="auto"/>
        <w:bottom w:val="none" w:sz="0" w:space="0" w:color="auto"/>
        <w:right w:val="none" w:sz="0" w:space="0" w:color="auto"/>
      </w:divBdr>
    </w:div>
    <w:div w:id="1843006651">
      <w:bodyDiv w:val="1"/>
      <w:marLeft w:val="0"/>
      <w:marRight w:val="0"/>
      <w:marTop w:val="0"/>
      <w:marBottom w:val="0"/>
      <w:divBdr>
        <w:top w:val="none" w:sz="0" w:space="0" w:color="auto"/>
        <w:left w:val="none" w:sz="0" w:space="0" w:color="auto"/>
        <w:bottom w:val="none" w:sz="0" w:space="0" w:color="auto"/>
        <w:right w:val="none" w:sz="0" w:space="0" w:color="auto"/>
      </w:divBdr>
    </w:div>
    <w:div w:id="1858961151">
      <w:bodyDiv w:val="1"/>
      <w:marLeft w:val="0"/>
      <w:marRight w:val="0"/>
      <w:marTop w:val="0"/>
      <w:marBottom w:val="0"/>
      <w:divBdr>
        <w:top w:val="none" w:sz="0" w:space="0" w:color="auto"/>
        <w:left w:val="none" w:sz="0" w:space="0" w:color="auto"/>
        <w:bottom w:val="none" w:sz="0" w:space="0" w:color="auto"/>
        <w:right w:val="none" w:sz="0" w:space="0" w:color="auto"/>
      </w:divBdr>
    </w:div>
    <w:div w:id="1879783073">
      <w:bodyDiv w:val="1"/>
      <w:marLeft w:val="0"/>
      <w:marRight w:val="0"/>
      <w:marTop w:val="0"/>
      <w:marBottom w:val="0"/>
      <w:divBdr>
        <w:top w:val="none" w:sz="0" w:space="0" w:color="auto"/>
        <w:left w:val="none" w:sz="0" w:space="0" w:color="auto"/>
        <w:bottom w:val="none" w:sz="0" w:space="0" w:color="auto"/>
        <w:right w:val="none" w:sz="0" w:space="0" w:color="auto"/>
      </w:divBdr>
    </w:div>
    <w:div w:id="1882596320">
      <w:bodyDiv w:val="1"/>
      <w:marLeft w:val="0"/>
      <w:marRight w:val="0"/>
      <w:marTop w:val="0"/>
      <w:marBottom w:val="0"/>
      <w:divBdr>
        <w:top w:val="none" w:sz="0" w:space="0" w:color="auto"/>
        <w:left w:val="none" w:sz="0" w:space="0" w:color="auto"/>
        <w:bottom w:val="none" w:sz="0" w:space="0" w:color="auto"/>
        <w:right w:val="none" w:sz="0" w:space="0" w:color="auto"/>
      </w:divBdr>
    </w:div>
    <w:div w:id="1888755204">
      <w:bodyDiv w:val="1"/>
      <w:marLeft w:val="0"/>
      <w:marRight w:val="0"/>
      <w:marTop w:val="0"/>
      <w:marBottom w:val="0"/>
      <w:divBdr>
        <w:top w:val="none" w:sz="0" w:space="0" w:color="auto"/>
        <w:left w:val="none" w:sz="0" w:space="0" w:color="auto"/>
        <w:bottom w:val="none" w:sz="0" w:space="0" w:color="auto"/>
        <w:right w:val="none" w:sz="0" w:space="0" w:color="auto"/>
      </w:divBdr>
    </w:div>
    <w:div w:id="1893228296">
      <w:bodyDiv w:val="1"/>
      <w:marLeft w:val="0"/>
      <w:marRight w:val="0"/>
      <w:marTop w:val="0"/>
      <w:marBottom w:val="0"/>
      <w:divBdr>
        <w:top w:val="none" w:sz="0" w:space="0" w:color="auto"/>
        <w:left w:val="none" w:sz="0" w:space="0" w:color="auto"/>
        <w:bottom w:val="none" w:sz="0" w:space="0" w:color="auto"/>
        <w:right w:val="none" w:sz="0" w:space="0" w:color="auto"/>
      </w:divBdr>
    </w:div>
    <w:div w:id="1895236003">
      <w:bodyDiv w:val="1"/>
      <w:marLeft w:val="0"/>
      <w:marRight w:val="0"/>
      <w:marTop w:val="0"/>
      <w:marBottom w:val="0"/>
      <w:divBdr>
        <w:top w:val="none" w:sz="0" w:space="0" w:color="auto"/>
        <w:left w:val="none" w:sz="0" w:space="0" w:color="auto"/>
        <w:bottom w:val="none" w:sz="0" w:space="0" w:color="auto"/>
        <w:right w:val="none" w:sz="0" w:space="0" w:color="auto"/>
      </w:divBdr>
    </w:div>
    <w:div w:id="1904245593">
      <w:bodyDiv w:val="1"/>
      <w:marLeft w:val="0"/>
      <w:marRight w:val="0"/>
      <w:marTop w:val="0"/>
      <w:marBottom w:val="0"/>
      <w:divBdr>
        <w:top w:val="none" w:sz="0" w:space="0" w:color="auto"/>
        <w:left w:val="none" w:sz="0" w:space="0" w:color="auto"/>
        <w:bottom w:val="none" w:sz="0" w:space="0" w:color="auto"/>
        <w:right w:val="none" w:sz="0" w:space="0" w:color="auto"/>
      </w:divBdr>
    </w:div>
    <w:div w:id="1918437953">
      <w:bodyDiv w:val="1"/>
      <w:marLeft w:val="0"/>
      <w:marRight w:val="0"/>
      <w:marTop w:val="0"/>
      <w:marBottom w:val="0"/>
      <w:divBdr>
        <w:top w:val="none" w:sz="0" w:space="0" w:color="auto"/>
        <w:left w:val="none" w:sz="0" w:space="0" w:color="auto"/>
        <w:bottom w:val="none" w:sz="0" w:space="0" w:color="auto"/>
        <w:right w:val="none" w:sz="0" w:space="0" w:color="auto"/>
      </w:divBdr>
    </w:div>
    <w:div w:id="1920094062">
      <w:bodyDiv w:val="1"/>
      <w:marLeft w:val="0"/>
      <w:marRight w:val="0"/>
      <w:marTop w:val="0"/>
      <w:marBottom w:val="0"/>
      <w:divBdr>
        <w:top w:val="none" w:sz="0" w:space="0" w:color="auto"/>
        <w:left w:val="none" w:sz="0" w:space="0" w:color="auto"/>
        <w:bottom w:val="none" w:sz="0" w:space="0" w:color="auto"/>
        <w:right w:val="none" w:sz="0" w:space="0" w:color="auto"/>
      </w:divBdr>
    </w:div>
    <w:div w:id="1931616730">
      <w:bodyDiv w:val="1"/>
      <w:marLeft w:val="0"/>
      <w:marRight w:val="0"/>
      <w:marTop w:val="0"/>
      <w:marBottom w:val="0"/>
      <w:divBdr>
        <w:top w:val="none" w:sz="0" w:space="0" w:color="auto"/>
        <w:left w:val="none" w:sz="0" w:space="0" w:color="auto"/>
        <w:bottom w:val="none" w:sz="0" w:space="0" w:color="auto"/>
        <w:right w:val="none" w:sz="0" w:space="0" w:color="auto"/>
      </w:divBdr>
    </w:div>
    <w:div w:id="1936553585">
      <w:bodyDiv w:val="1"/>
      <w:marLeft w:val="0"/>
      <w:marRight w:val="0"/>
      <w:marTop w:val="0"/>
      <w:marBottom w:val="0"/>
      <w:divBdr>
        <w:top w:val="none" w:sz="0" w:space="0" w:color="auto"/>
        <w:left w:val="none" w:sz="0" w:space="0" w:color="auto"/>
        <w:bottom w:val="none" w:sz="0" w:space="0" w:color="auto"/>
        <w:right w:val="none" w:sz="0" w:space="0" w:color="auto"/>
      </w:divBdr>
    </w:div>
    <w:div w:id="1959605162">
      <w:bodyDiv w:val="1"/>
      <w:marLeft w:val="0"/>
      <w:marRight w:val="0"/>
      <w:marTop w:val="0"/>
      <w:marBottom w:val="0"/>
      <w:divBdr>
        <w:top w:val="none" w:sz="0" w:space="0" w:color="auto"/>
        <w:left w:val="none" w:sz="0" w:space="0" w:color="auto"/>
        <w:bottom w:val="none" w:sz="0" w:space="0" w:color="auto"/>
        <w:right w:val="none" w:sz="0" w:space="0" w:color="auto"/>
      </w:divBdr>
      <w:divsChild>
        <w:div w:id="515385079">
          <w:marLeft w:val="720"/>
          <w:marRight w:val="0"/>
          <w:marTop w:val="0"/>
          <w:marBottom w:val="0"/>
          <w:divBdr>
            <w:top w:val="none" w:sz="0" w:space="0" w:color="auto"/>
            <w:left w:val="none" w:sz="0" w:space="0" w:color="auto"/>
            <w:bottom w:val="none" w:sz="0" w:space="0" w:color="auto"/>
            <w:right w:val="none" w:sz="0" w:space="0" w:color="auto"/>
          </w:divBdr>
        </w:div>
      </w:divsChild>
    </w:div>
    <w:div w:id="1961255707">
      <w:bodyDiv w:val="1"/>
      <w:marLeft w:val="0"/>
      <w:marRight w:val="0"/>
      <w:marTop w:val="0"/>
      <w:marBottom w:val="0"/>
      <w:divBdr>
        <w:top w:val="none" w:sz="0" w:space="0" w:color="auto"/>
        <w:left w:val="none" w:sz="0" w:space="0" w:color="auto"/>
        <w:bottom w:val="none" w:sz="0" w:space="0" w:color="auto"/>
        <w:right w:val="none" w:sz="0" w:space="0" w:color="auto"/>
      </w:divBdr>
    </w:div>
    <w:div w:id="1971551872">
      <w:bodyDiv w:val="1"/>
      <w:marLeft w:val="0"/>
      <w:marRight w:val="0"/>
      <w:marTop w:val="0"/>
      <w:marBottom w:val="0"/>
      <w:divBdr>
        <w:top w:val="none" w:sz="0" w:space="0" w:color="auto"/>
        <w:left w:val="none" w:sz="0" w:space="0" w:color="auto"/>
        <w:bottom w:val="none" w:sz="0" w:space="0" w:color="auto"/>
        <w:right w:val="none" w:sz="0" w:space="0" w:color="auto"/>
      </w:divBdr>
    </w:div>
    <w:div w:id="1977565973">
      <w:bodyDiv w:val="1"/>
      <w:marLeft w:val="0"/>
      <w:marRight w:val="0"/>
      <w:marTop w:val="0"/>
      <w:marBottom w:val="0"/>
      <w:divBdr>
        <w:top w:val="none" w:sz="0" w:space="0" w:color="auto"/>
        <w:left w:val="none" w:sz="0" w:space="0" w:color="auto"/>
        <w:bottom w:val="none" w:sz="0" w:space="0" w:color="auto"/>
        <w:right w:val="none" w:sz="0" w:space="0" w:color="auto"/>
      </w:divBdr>
    </w:div>
    <w:div w:id="1992367174">
      <w:bodyDiv w:val="1"/>
      <w:marLeft w:val="0"/>
      <w:marRight w:val="0"/>
      <w:marTop w:val="0"/>
      <w:marBottom w:val="0"/>
      <w:divBdr>
        <w:top w:val="none" w:sz="0" w:space="0" w:color="auto"/>
        <w:left w:val="none" w:sz="0" w:space="0" w:color="auto"/>
        <w:bottom w:val="none" w:sz="0" w:space="0" w:color="auto"/>
        <w:right w:val="none" w:sz="0" w:space="0" w:color="auto"/>
      </w:divBdr>
    </w:div>
    <w:div w:id="2008627389">
      <w:bodyDiv w:val="1"/>
      <w:marLeft w:val="0"/>
      <w:marRight w:val="0"/>
      <w:marTop w:val="0"/>
      <w:marBottom w:val="0"/>
      <w:divBdr>
        <w:top w:val="none" w:sz="0" w:space="0" w:color="auto"/>
        <w:left w:val="none" w:sz="0" w:space="0" w:color="auto"/>
        <w:bottom w:val="none" w:sz="0" w:space="0" w:color="auto"/>
        <w:right w:val="none" w:sz="0" w:space="0" w:color="auto"/>
      </w:divBdr>
    </w:div>
    <w:div w:id="2012683662">
      <w:bodyDiv w:val="1"/>
      <w:marLeft w:val="0"/>
      <w:marRight w:val="0"/>
      <w:marTop w:val="0"/>
      <w:marBottom w:val="0"/>
      <w:divBdr>
        <w:top w:val="none" w:sz="0" w:space="0" w:color="auto"/>
        <w:left w:val="none" w:sz="0" w:space="0" w:color="auto"/>
        <w:bottom w:val="none" w:sz="0" w:space="0" w:color="auto"/>
        <w:right w:val="none" w:sz="0" w:space="0" w:color="auto"/>
      </w:divBdr>
    </w:div>
    <w:div w:id="2014524673">
      <w:bodyDiv w:val="1"/>
      <w:marLeft w:val="0"/>
      <w:marRight w:val="0"/>
      <w:marTop w:val="0"/>
      <w:marBottom w:val="0"/>
      <w:divBdr>
        <w:top w:val="none" w:sz="0" w:space="0" w:color="auto"/>
        <w:left w:val="none" w:sz="0" w:space="0" w:color="auto"/>
        <w:bottom w:val="none" w:sz="0" w:space="0" w:color="auto"/>
        <w:right w:val="none" w:sz="0" w:space="0" w:color="auto"/>
      </w:divBdr>
    </w:div>
    <w:div w:id="2026054764">
      <w:bodyDiv w:val="1"/>
      <w:marLeft w:val="0"/>
      <w:marRight w:val="0"/>
      <w:marTop w:val="0"/>
      <w:marBottom w:val="0"/>
      <w:divBdr>
        <w:top w:val="none" w:sz="0" w:space="0" w:color="auto"/>
        <w:left w:val="none" w:sz="0" w:space="0" w:color="auto"/>
        <w:bottom w:val="none" w:sz="0" w:space="0" w:color="auto"/>
        <w:right w:val="none" w:sz="0" w:space="0" w:color="auto"/>
      </w:divBdr>
    </w:div>
    <w:div w:id="2042197021">
      <w:bodyDiv w:val="1"/>
      <w:marLeft w:val="0"/>
      <w:marRight w:val="0"/>
      <w:marTop w:val="0"/>
      <w:marBottom w:val="0"/>
      <w:divBdr>
        <w:top w:val="none" w:sz="0" w:space="0" w:color="auto"/>
        <w:left w:val="none" w:sz="0" w:space="0" w:color="auto"/>
        <w:bottom w:val="none" w:sz="0" w:space="0" w:color="auto"/>
        <w:right w:val="none" w:sz="0" w:space="0" w:color="auto"/>
      </w:divBdr>
      <w:divsChild>
        <w:div w:id="453908468">
          <w:marLeft w:val="288"/>
          <w:marRight w:val="0"/>
          <w:marTop w:val="168"/>
          <w:marBottom w:val="0"/>
          <w:divBdr>
            <w:top w:val="none" w:sz="0" w:space="0" w:color="auto"/>
            <w:left w:val="none" w:sz="0" w:space="0" w:color="auto"/>
            <w:bottom w:val="none" w:sz="0" w:space="0" w:color="auto"/>
            <w:right w:val="none" w:sz="0" w:space="0" w:color="auto"/>
          </w:divBdr>
        </w:div>
      </w:divsChild>
    </w:div>
    <w:div w:id="2054620583">
      <w:bodyDiv w:val="1"/>
      <w:marLeft w:val="0"/>
      <w:marRight w:val="0"/>
      <w:marTop w:val="0"/>
      <w:marBottom w:val="0"/>
      <w:divBdr>
        <w:top w:val="none" w:sz="0" w:space="0" w:color="auto"/>
        <w:left w:val="none" w:sz="0" w:space="0" w:color="auto"/>
        <w:bottom w:val="none" w:sz="0" w:space="0" w:color="auto"/>
        <w:right w:val="none" w:sz="0" w:space="0" w:color="auto"/>
      </w:divBdr>
    </w:div>
    <w:div w:id="2128163040">
      <w:bodyDiv w:val="1"/>
      <w:marLeft w:val="0"/>
      <w:marRight w:val="0"/>
      <w:marTop w:val="0"/>
      <w:marBottom w:val="0"/>
      <w:divBdr>
        <w:top w:val="none" w:sz="0" w:space="0" w:color="auto"/>
        <w:left w:val="none" w:sz="0" w:space="0" w:color="auto"/>
        <w:bottom w:val="none" w:sz="0" w:space="0" w:color="auto"/>
        <w:right w:val="none" w:sz="0" w:space="0" w:color="auto"/>
      </w:divBdr>
    </w:div>
    <w:div w:id="2134325501">
      <w:bodyDiv w:val="1"/>
      <w:marLeft w:val="0"/>
      <w:marRight w:val="0"/>
      <w:marTop w:val="0"/>
      <w:marBottom w:val="0"/>
      <w:divBdr>
        <w:top w:val="none" w:sz="0" w:space="0" w:color="auto"/>
        <w:left w:val="none" w:sz="0" w:space="0" w:color="auto"/>
        <w:bottom w:val="none" w:sz="0" w:space="0" w:color="auto"/>
        <w:right w:val="none" w:sz="0" w:space="0" w:color="auto"/>
      </w:divBdr>
    </w:div>
    <w:div w:id="2135561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610AD-FEFC-42D5-83A6-41FD71380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58</Pages>
  <Words>4509</Words>
  <Characters>25703</Characters>
  <Application>Microsoft Office Word</Application>
  <DocSecurity>0</DocSecurity>
  <PresentationFormat/>
  <Lines>214</Lines>
  <Paragraphs>60</Paragraphs>
  <Slides>0</Slides>
  <Notes>0</Notes>
  <HiddenSlides>0</HiddenSlides>
  <MMClips>0</MMClips>
  <ScaleCrop>false</ScaleCrop>
  <Company/>
  <LinksUpToDate>false</LinksUpToDate>
  <CharactersWithSpaces>30152</CharactersWithSpaces>
  <SharedDoc>false</SharedDoc>
  <HLinks>
    <vt:vector size="294" baseType="variant">
      <vt:variant>
        <vt:i4>3407923</vt:i4>
      </vt:variant>
      <vt:variant>
        <vt:i4>285</vt:i4>
      </vt:variant>
      <vt:variant>
        <vt:i4>0</vt:i4>
      </vt:variant>
      <vt:variant>
        <vt:i4>5</vt:i4>
      </vt:variant>
      <vt:variant>
        <vt:lpwstr>http://baike.baidu.com/view/583373.htm</vt:lpwstr>
      </vt:variant>
      <vt:variant>
        <vt:lpwstr/>
      </vt:variant>
      <vt:variant>
        <vt:i4>5701639</vt:i4>
      </vt:variant>
      <vt:variant>
        <vt:i4>282</vt:i4>
      </vt:variant>
      <vt:variant>
        <vt:i4>0</vt:i4>
      </vt:variant>
      <vt:variant>
        <vt:i4>5</vt:i4>
      </vt:variant>
      <vt:variant>
        <vt:lpwstr>http://baike.baidu.com/view/61554.htm</vt:lpwstr>
      </vt:variant>
      <vt:variant>
        <vt:lpwstr/>
      </vt:variant>
      <vt:variant>
        <vt:i4>3801151</vt:i4>
      </vt:variant>
      <vt:variant>
        <vt:i4>279</vt:i4>
      </vt:variant>
      <vt:variant>
        <vt:i4>0</vt:i4>
      </vt:variant>
      <vt:variant>
        <vt:i4>5</vt:i4>
      </vt:variant>
      <vt:variant>
        <vt:lpwstr>http://baike.baidu.com/view/975514.htm</vt:lpwstr>
      </vt:variant>
      <vt:variant>
        <vt:lpwstr/>
      </vt:variant>
      <vt:variant>
        <vt:i4>1572913</vt:i4>
      </vt:variant>
      <vt:variant>
        <vt:i4>272</vt:i4>
      </vt:variant>
      <vt:variant>
        <vt:i4>0</vt:i4>
      </vt:variant>
      <vt:variant>
        <vt:i4>5</vt:i4>
      </vt:variant>
      <vt:variant>
        <vt:lpwstr/>
      </vt:variant>
      <vt:variant>
        <vt:lpwstr>_Toc342836359</vt:lpwstr>
      </vt:variant>
      <vt:variant>
        <vt:i4>1572913</vt:i4>
      </vt:variant>
      <vt:variant>
        <vt:i4>266</vt:i4>
      </vt:variant>
      <vt:variant>
        <vt:i4>0</vt:i4>
      </vt:variant>
      <vt:variant>
        <vt:i4>5</vt:i4>
      </vt:variant>
      <vt:variant>
        <vt:lpwstr/>
      </vt:variant>
      <vt:variant>
        <vt:lpwstr>_Toc342836358</vt:lpwstr>
      </vt:variant>
      <vt:variant>
        <vt:i4>1572913</vt:i4>
      </vt:variant>
      <vt:variant>
        <vt:i4>260</vt:i4>
      </vt:variant>
      <vt:variant>
        <vt:i4>0</vt:i4>
      </vt:variant>
      <vt:variant>
        <vt:i4>5</vt:i4>
      </vt:variant>
      <vt:variant>
        <vt:lpwstr/>
      </vt:variant>
      <vt:variant>
        <vt:lpwstr>_Toc342836357</vt:lpwstr>
      </vt:variant>
      <vt:variant>
        <vt:i4>1572913</vt:i4>
      </vt:variant>
      <vt:variant>
        <vt:i4>254</vt:i4>
      </vt:variant>
      <vt:variant>
        <vt:i4>0</vt:i4>
      </vt:variant>
      <vt:variant>
        <vt:i4>5</vt:i4>
      </vt:variant>
      <vt:variant>
        <vt:lpwstr/>
      </vt:variant>
      <vt:variant>
        <vt:lpwstr>_Toc342836356</vt:lpwstr>
      </vt:variant>
      <vt:variant>
        <vt:i4>1572913</vt:i4>
      </vt:variant>
      <vt:variant>
        <vt:i4>248</vt:i4>
      </vt:variant>
      <vt:variant>
        <vt:i4>0</vt:i4>
      </vt:variant>
      <vt:variant>
        <vt:i4>5</vt:i4>
      </vt:variant>
      <vt:variant>
        <vt:lpwstr/>
      </vt:variant>
      <vt:variant>
        <vt:lpwstr>_Toc342836355</vt:lpwstr>
      </vt:variant>
      <vt:variant>
        <vt:i4>1572913</vt:i4>
      </vt:variant>
      <vt:variant>
        <vt:i4>242</vt:i4>
      </vt:variant>
      <vt:variant>
        <vt:i4>0</vt:i4>
      </vt:variant>
      <vt:variant>
        <vt:i4>5</vt:i4>
      </vt:variant>
      <vt:variant>
        <vt:lpwstr/>
      </vt:variant>
      <vt:variant>
        <vt:lpwstr>_Toc342836354</vt:lpwstr>
      </vt:variant>
      <vt:variant>
        <vt:i4>1572913</vt:i4>
      </vt:variant>
      <vt:variant>
        <vt:i4>236</vt:i4>
      </vt:variant>
      <vt:variant>
        <vt:i4>0</vt:i4>
      </vt:variant>
      <vt:variant>
        <vt:i4>5</vt:i4>
      </vt:variant>
      <vt:variant>
        <vt:lpwstr/>
      </vt:variant>
      <vt:variant>
        <vt:lpwstr>_Toc342836353</vt:lpwstr>
      </vt:variant>
      <vt:variant>
        <vt:i4>1572913</vt:i4>
      </vt:variant>
      <vt:variant>
        <vt:i4>230</vt:i4>
      </vt:variant>
      <vt:variant>
        <vt:i4>0</vt:i4>
      </vt:variant>
      <vt:variant>
        <vt:i4>5</vt:i4>
      </vt:variant>
      <vt:variant>
        <vt:lpwstr/>
      </vt:variant>
      <vt:variant>
        <vt:lpwstr>_Toc342836352</vt:lpwstr>
      </vt:variant>
      <vt:variant>
        <vt:i4>1572913</vt:i4>
      </vt:variant>
      <vt:variant>
        <vt:i4>224</vt:i4>
      </vt:variant>
      <vt:variant>
        <vt:i4>0</vt:i4>
      </vt:variant>
      <vt:variant>
        <vt:i4>5</vt:i4>
      </vt:variant>
      <vt:variant>
        <vt:lpwstr/>
      </vt:variant>
      <vt:variant>
        <vt:lpwstr>_Toc342836351</vt:lpwstr>
      </vt:variant>
      <vt:variant>
        <vt:i4>1572913</vt:i4>
      </vt:variant>
      <vt:variant>
        <vt:i4>218</vt:i4>
      </vt:variant>
      <vt:variant>
        <vt:i4>0</vt:i4>
      </vt:variant>
      <vt:variant>
        <vt:i4>5</vt:i4>
      </vt:variant>
      <vt:variant>
        <vt:lpwstr/>
      </vt:variant>
      <vt:variant>
        <vt:lpwstr>_Toc342836350</vt:lpwstr>
      </vt:variant>
      <vt:variant>
        <vt:i4>1638449</vt:i4>
      </vt:variant>
      <vt:variant>
        <vt:i4>212</vt:i4>
      </vt:variant>
      <vt:variant>
        <vt:i4>0</vt:i4>
      </vt:variant>
      <vt:variant>
        <vt:i4>5</vt:i4>
      </vt:variant>
      <vt:variant>
        <vt:lpwstr/>
      </vt:variant>
      <vt:variant>
        <vt:lpwstr>_Toc342836349</vt:lpwstr>
      </vt:variant>
      <vt:variant>
        <vt:i4>1638449</vt:i4>
      </vt:variant>
      <vt:variant>
        <vt:i4>206</vt:i4>
      </vt:variant>
      <vt:variant>
        <vt:i4>0</vt:i4>
      </vt:variant>
      <vt:variant>
        <vt:i4>5</vt:i4>
      </vt:variant>
      <vt:variant>
        <vt:lpwstr/>
      </vt:variant>
      <vt:variant>
        <vt:lpwstr>_Toc342836348</vt:lpwstr>
      </vt:variant>
      <vt:variant>
        <vt:i4>1638449</vt:i4>
      </vt:variant>
      <vt:variant>
        <vt:i4>200</vt:i4>
      </vt:variant>
      <vt:variant>
        <vt:i4>0</vt:i4>
      </vt:variant>
      <vt:variant>
        <vt:i4>5</vt:i4>
      </vt:variant>
      <vt:variant>
        <vt:lpwstr/>
      </vt:variant>
      <vt:variant>
        <vt:lpwstr>_Toc342836347</vt:lpwstr>
      </vt:variant>
      <vt:variant>
        <vt:i4>1638449</vt:i4>
      </vt:variant>
      <vt:variant>
        <vt:i4>194</vt:i4>
      </vt:variant>
      <vt:variant>
        <vt:i4>0</vt:i4>
      </vt:variant>
      <vt:variant>
        <vt:i4>5</vt:i4>
      </vt:variant>
      <vt:variant>
        <vt:lpwstr/>
      </vt:variant>
      <vt:variant>
        <vt:lpwstr>_Toc342836346</vt:lpwstr>
      </vt:variant>
      <vt:variant>
        <vt:i4>1638449</vt:i4>
      </vt:variant>
      <vt:variant>
        <vt:i4>188</vt:i4>
      </vt:variant>
      <vt:variant>
        <vt:i4>0</vt:i4>
      </vt:variant>
      <vt:variant>
        <vt:i4>5</vt:i4>
      </vt:variant>
      <vt:variant>
        <vt:lpwstr/>
      </vt:variant>
      <vt:variant>
        <vt:lpwstr>_Toc342836345</vt:lpwstr>
      </vt:variant>
      <vt:variant>
        <vt:i4>1638449</vt:i4>
      </vt:variant>
      <vt:variant>
        <vt:i4>182</vt:i4>
      </vt:variant>
      <vt:variant>
        <vt:i4>0</vt:i4>
      </vt:variant>
      <vt:variant>
        <vt:i4>5</vt:i4>
      </vt:variant>
      <vt:variant>
        <vt:lpwstr/>
      </vt:variant>
      <vt:variant>
        <vt:lpwstr>_Toc342836344</vt:lpwstr>
      </vt:variant>
      <vt:variant>
        <vt:i4>1638449</vt:i4>
      </vt:variant>
      <vt:variant>
        <vt:i4>176</vt:i4>
      </vt:variant>
      <vt:variant>
        <vt:i4>0</vt:i4>
      </vt:variant>
      <vt:variant>
        <vt:i4>5</vt:i4>
      </vt:variant>
      <vt:variant>
        <vt:lpwstr/>
      </vt:variant>
      <vt:variant>
        <vt:lpwstr>_Toc342836343</vt:lpwstr>
      </vt:variant>
      <vt:variant>
        <vt:i4>1638449</vt:i4>
      </vt:variant>
      <vt:variant>
        <vt:i4>170</vt:i4>
      </vt:variant>
      <vt:variant>
        <vt:i4>0</vt:i4>
      </vt:variant>
      <vt:variant>
        <vt:i4>5</vt:i4>
      </vt:variant>
      <vt:variant>
        <vt:lpwstr/>
      </vt:variant>
      <vt:variant>
        <vt:lpwstr>_Toc342836342</vt:lpwstr>
      </vt:variant>
      <vt:variant>
        <vt:i4>1638449</vt:i4>
      </vt:variant>
      <vt:variant>
        <vt:i4>164</vt:i4>
      </vt:variant>
      <vt:variant>
        <vt:i4>0</vt:i4>
      </vt:variant>
      <vt:variant>
        <vt:i4>5</vt:i4>
      </vt:variant>
      <vt:variant>
        <vt:lpwstr/>
      </vt:variant>
      <vt:variant>
        <vt:lpwstr>_Toc342836341</vt:lpwstr>
      </vt:variant>
      <vt:variant>
        <vt:i4>1638449</vt:i4>
      </vt:variant>
      <vt:variant>
        <vt:i4>158</vt:i4>
      </vt:variant>
      <vt:variant>
        <vt:i4>0</vt:i4>
      </vt:variant>
      <vt:variant>
        <vt:i4>5</vt:i4>
      </vt:variant>
      <vt:variant>
        <vt:lpwstr/>
      </vt:variant>
      <vt:variant>
        <vt:lpwstr>_Toc342836340</vt:lpwstr>
      </vt:variant>
      <vt:variant>
        <vt:i4>1966129</vt:i4>
      </vt:variant>
      <vt:variant>
        <vt:i4>152</vt:i4>
      </vt:variant>
      <vt:variant>
        <vt:i4>0</vt:i4>
      </vt:variant>
      <vt:variant>
        <vt:i4>5</vt:i4>
      </vt:variant>
      <vt:variant>
        <vt:lpwstr/>
      </vt:variant>
      <vt:variant>
        <vt:lpwstr>_Toc342836339</vt:lpwstr>
      </vt:variant>
      <vt:variant>
        <vt:i4>1966129</vt:i4>
      </vt:variant>
      <vt:variant>
        <vt:i4>146</vt:i4>
      </vt:variant>
      <vt:variant>
        <vt:i4>0</vt:i4>
      </vt:variant>
      <vt:variant>
        <vt:i4>5</vt:i4>
      </vt:variant>
      <vt:variant>
        <vt:lpwstr/>
      </vt:variant>
      <vt:variant>
        <vt:lpwstr>_Toc342836338</vt:lpwstr>
      </vt:variant>
      <vt:variant>
        <vt:i4>1966129</vt:i4>
      </vt:variant>
      <vt:variant>
        <vt:i4>140</vt:i4>
      </vt:variant>
      <vt:variant>
        <vt:i4>0</vt:i4>
      </vt:variant>
      <vt:variant>
        <vt:i4>5</vt:i4>
      </vt:variant>
      <vt:variant>
        <vt:lpwstr/>
      </vt:variant>
      <vt:variant>
        <vt:lpwstr>_Toc342836337</vt:lpwstr>
      </vt:variant>
      <vt:variant>
        <vt:i4>1966129</vt:i4>
      </vt:variant>
      <vt:variant>
        <vt:i4>134</vt:i4>
      </vt:variant>
      <vt:variant>
        <vt:i4>0</vt:i4>
      </vt:variant>
      <vt:variant>
        <vt:i4>5</vt:i4>
      </vt:variant>
      <vt:variant>
        <vt:lpwstr/>
      </vt:variant>
      <vt:variant>
        <vt:lpwstr>_Toc342836336</vt:lpwstr>
      </vt:variant>
      <vt:variant>
        <vt:i4>1966129</vt:i4>
      </vt:variant>
      <vt:variant>
        <vt:i4>128</vt:i4>
      </vt:variant>
      <vt:variant>
        <vt:i4>0</vt:i4>
      </vt:variant>
      <vt:variant>
        <vt:i4>5</vt:i4>
      </vt:variant>
      <vt:variant>
        <vt:lpwstr/>
      </vt:variant>
      <vt:variant>
        <vt:lpwstr>_Toc342836335</vt:lpwstr>
      </vt:variant>
      <vt:variant>
        <vt:i4>1966129</vt:i4>
      </vt:variant>
      <vt:variant>
        <vt:i4>122</vt:i4>
      </vt:variant>
      <vt:variant>
        <vt:i4>0</vt:i4>
      </vt:variant>
      <vt:variant>
        <vt:i4>5</vt:i4>
      </vt:variant>
      <vt:variant>
        <vt:lpwstr/>
      </vt:variant>
      <vt:variant>
        <vt:lpwstr>_Toc342836334</vt:lpwstr>
      </vt:variant>
      <vt:variant>
        <vt:i4>1966129</vt:i4>
      </vt:variant>
      <vt:variant>
        <vt:i4>116</vt:i4>
      </vt:variant>
      <vt:variant>
        <vt:i4>0</vt:i4>
      </vt:variant>
      <vt:variant>
        <vt:i4>5</vt:i4>
      </vt:variant>
      <vt:variant>
        <vt:lpwstr/>
      </vt:variant>
      <vt:variant>
        <vt:lpwstr>_Toc342836333</vt:lpwstr>
      </vt:variant>
      <vt:variant>
        <vt:i4>1966129</vt:i4>
      </vt:variant>
      <vt:variant>
        <vt:i4>110</vt:i4>
      </vt:variant>
      <vt:variant>
        <vt:i4>0</vt:i4>
      </vt:variant>
      <vt:variant>
        <vt:i4>5</vt:i4>
      </vt:variant>
      <vt:variant>
        <vt:lpwstr/>
      </vt:variant>
      <vt:variant>
        <vt:lpwstr>_Toc342836332</vt:lpwstr>
      </vt:variant>
      <vt:variant>
        <vt:i4>1966129</vt:i4>
      </vt:variant>
      <vt:variant>
        <vt:i4>104</vt:i4>
      </vt:variant>
      <vt:variant>
        <vt:i4>0</vt:i4>
      </vt:variant>
      <vt:variant>
        <vt:i4>5</vt:i4>
      </vt:variant>
      <vt:variant>
        <vt:lpwstr/>
      </vt:variant>
      <vt:variant>
        <vt:lpwstr>_Toc342836331</vt:lpwstr>
      </vt:variant>
      <vt:variant>
        <vt:i4>1966129</vt:i4>
      </vt:variant>
      <vt:variant>
        <vt:i4>98</vt:i4>
      </vt:variant>
      <vt:variant>
        <vt:i4>0</vt:i4>
      </vt:variant>
      <vt:variant>
        <vt:i4>5</vt:i4>
      </vt:variant>
      <vt:variant>
        <vt:lpwstr/>
      </vt:variant>
      <vt:variant>
        <vt:lpwstr>_Toc342836330</vt:lpwstr>
      </vt:variant>
      <vt:variant>
        <vt:i4>2031665</vt:i4>
      </vt:variant>
      <vt:variant>
        <vt:i4>92</vt:i4>
      </vt:variant>
      <vt:variant>
        <vt:i4>0</vt:i4>
      </vt:variant>
      <vt:variant>
        <vt:i4>5</vt:i4>
      </vt:variant>
      <vt:variant>
        <vt:lpwstr/>
      </vt:variant>
      <vt:variant>
        <vt:lpwstr>_Toc342836329</vt:lpwstr>
      </vt:variant>
      <vt:variant>
        <vt:i4>2031665</vt:i4>
      </vt:variant>
      <vt:variant>
        <vt:i4>86</vt:i4>
      </vt:variant>
      <vt:variant>
        <vt:i4>0</vt:i4>
      </vt:variant>
      <vt:variant>
        <vt:i4>5</vt:i4>
      </vt:variant>
      <vt:variant>
        <vt:lpwstr/>
      </vt:variant>
      <vt:variant>
        <vt:lpwstr>_Toc342836328</vt:lpwstr>
      </vt:variant>
      <vt:variant>
        <vt:i4>2031665</vt:i4>
      </vt:variant>
      <vt:variant>
        <vt:i4>80</vt:i4>
      </vt:variant>
      <vt:variant>
        <vt:i4>0</vt:i4>
      </vt:variant>
      <vt:variant>
        <vt:i4>5</vt:i4>
      </vt:variant>
      <vt:variant>
        <vt:lpwstr/>
      </vt:variant>
      <vt:variant>
        <vt:lpwstr>_Toc342836327</vt:lpwstr>
      </vt:variant>
      <vt:variant>
        <vt:i4>2031665</vt:i4>
      </vt:variant>
      <vt:variant>
        <vt:i4>74</vt:i4>
      </vt:variant>
      <vt:variant>
        <vt:i4>0</vt:i4>
      </vt:variant>
      <vt:variant>
        <vt:i4>5</vt:i4>
      </vt:variant>
      <vt:variant>
        <vt:lpwstr/>
      </vt:variant>
      <vt:variant>
        <vt:lpwstr>_Toc342836326</vt:lpwstr>
      </vt:variant>
      <vt:variant>
        <vt:i4>2031665</vt:i4>
      </vt:variant>
      <vt:variant>
        <vt:i4>68</vt:i4>
      </vt:variant>
      <vt:variant>
        <vt:i4>0</vt:i4>
      </vt:variant>
      <vt:variant>
        <vt:i4>5</vt:i4>
      </vt:variant>
      <vt:variant>
        <vt:lpwstr/>
      </vt:variant>
      <vt:variant>
        <vt:lpwstr>_Toc342836325</vt:lpwstr>
      </vt:variant>
      <vt:variant>
        <vt:i4>2031665</vt:i4>
      </vt:variant>
      <vt:variant>
        <vt:i4>62</vt:i4>
      </vt:variant>
      <vt:variant>
        <vt:i4>0</vt:i4>
      </vt:variant>
      <vt:variant>
        <vt:i4>5</vt:i4>
      </vt:variant>
      <vt:variant>
        <vt:lpwstr/>
      </vt:variant>
      <vt:variant>
        <vt:lpwstr>_Toc342836324</vt:lpwstr>
      </vt:variant>
      <vt:variant>
        <vt:i4>2031665</vt:i4>
      </vt:variant>
      <vt:variant>
        <vt:i4>56</vt:i4>
      </vt:variant>
      <vt:variant>
        <vt:i4>0</vt:i4>
      </vt:variant>
      <vt:variant>
        <vt:i4>5</vt:i4>
      </vt:variant>
      <vt:variant>
        <vt:lpwstr/>
      </vt:variant>
      <vt:variant>
        <vt:lpwstr>_Toc342836323</vt:lpwstr>
      </vt:variant>
      <vt:variant>
        <vt:i4>2031665</vt:i4>
      </vt:variant>
      <vt:variant>
        <vt:i4>50</vt:i4>
      </vt:variant>
      <vt:variant>
        <vt:i4>0</vt:i4>
      </vt:variant>
      <vt:variant>
        <vt:i4>5</vt:i4>
      </vt:variant>
      <vt:variant>
        <vt:lpwstr/>
      </vt:variant>
      <vt:variant>
        <vt:lpwstr>_Toc342836322</vt:lpwstr>
      </vt:variant>
      <vt:variant>
        <vt:i4>2031665</vt:i4>
      </vt:variant>
      <vt:variant>
        <vt:i4>44</vt:i4>
      </vt:variant>
      <vt:variant>
        <vt:i4>0</vt:i4>
      </vt:variant>
      <vt:variant>
        <vt:i4>5</vt:i4>
      </vt:variant>
      <vt:variant>
        <vt:lpwstr/>
      </vt:variant>
      <vt:variant>
        <vt:lpwstr>_Toc342836321</vt:lpwstr>
      </vt:variant>
      <vt:variant>
        <vt:i4>2031665</vt:i4>
      </vt:variant>
      <vt:variant>
        <vt:i4>38</vt:i4>
      </vt:variant>
      <vt:variant>
        <vt:i4>0</vt:i4>
      </vt:variant>
      <vt:variant>
        <vt:i4>5</vt:i4>
      </vt:variant>
      <vt:variant>
        <vt:lpwstr/>
      </vt:variant>
      <vt:variant>
        <vt:lpwstr>_Toc342836320</vt:lpwstr>
      </vt:variant>
      <vt:variant>
        <vt:i4>1835057</vt:i4>
      </vt:variant>
      <vt:variant>
        <vt:i4>32</vt:i4>
      </vt:variant>
      <vt:variant>
        <vt:i4>0</vt:i4>
      </vt:variant>
      <vt:variant>
        <vt:i4>5</vt:i4>
      </vt:variant>
      <vt:variant>
        <vt:lpwstr/>
      </vt:variant>
      <vt:variant>
        <vt:lpwstr>_Toc342836319</vt:lpwstr>
      </vt:variant>
      <vt:variant>
        <vt:i4>1835057</vt:i4>
      </vt:variant>
      <vt:variant>
        <vt:i4>26</vt:i4>
      </vt:variant>
      <vt:variant>
        <vt:i4>0</vt:i4>
      </vt:variant>
      <vt:variant>
        <vt:i4>5</vt:i4>
      </vt:variant>
      <vt:variant>
        <vt:lpwstr/>
      </vt:variant>
      <vt:variant>
        <vt:lpwstr>_Toc342836318</vt:lpwstr>
      </vt:variant>
      <vt:variant>
        <vt:i4>1835057</vt:i4>
      </vt:variant>
      <vt:variant>
        <vt:i4>20</vt:i4>
      </vt:variant>
      <vt:variant>
        <vt:i4>0</vt:i4>
      </vt:variant>
      <vt:variant>
        <vt:i4>5</vt:i4>
      </vt:variant>
      <vt:variant>
        <vt:lpwstr/>
      </vt:variant>
      <vt:variant>
        <vt:lpwstr>_Toc342836317</vt:lpwstr>
      </vt:variant>
      <vt:variant>
        <vt:i4>1835057</vt:i4>
      </vt:variant>
      <vt:variant>
        <vt:i4>14</vt:i4>
      </vt:variant>
      <vt:variant>
        <vt:i4>0</vt:i4>
      </vt:variant>
      <vt:variant>
        <vt:i4>5</vt:i4>
      </vt:variant>
      <vt:variant>
        <vt:lpwstr/>
      </vt:variant>
      <vt:variant>
        <vt:lpwstr>_Toc342836316</vt:lpwstr>
      </vt:variant>
      <vt:variant>
        <vt:i4>1835057</vt:i4>
      </vt:variant>
      <vt:variant>
        <vt:i4>8</vt:i4>
      </vt:variant>
      <vt:variant>
        <vt:i4>0</vt:i4>
      </vt:variant>
      <vt:variant>
        <vt:i4>5</vt:i4>
      </vt:variant>
      <vt:variant>
        <vt:lpwstr/>
      </vt:variant>
      <vt:variant>
        <vt:lpwstr>_Toc342836315</vt:lpwstr>
      </vt:variant>
      <vt:variant>
        <vt:i4>1835057</vt:i4>
      </vt:variant>
      <vt:variant>
        <vt:i4>2</vt:i4>
      </vt:variant>
      <vt:variant>
        <vt:i4>0</vt:i4>
      </vt:variant>
      <vt:variant>
        <vt:i4>5</vt:i4>
      </vt:variant>
      <vt:variant>
        <vt:lpwstr/>
      </vt:variant>
      <vt:variant>
        <vt:lpwstr>_Toc342836314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1、总则</dc:title>
  <dc:subject/>
  <dc:creator>ibm</dc:creator>
  <cp:keywords/>
  <dc:description/>
  <cp:lastModifiedBy>LEI</cp:lastModifiedBy>
  <cp:revision>24</cp:revision>
  <cp:lastPrinted>2018-03-27T14:15:00Z</cp:lastPrinted>
  <dcterms:created xsi:type="dcterms:W3CDTF">2018-03-27T14:08:00Z</dcterms:created>
  <dcterms:modified xsi:type="dcterms:W3CDTF">2018-10-29T07:49:00Z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2052-8.1.0.2998</vt:lpwstr>
  </property>
</Properties>
</file>