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left="0" w:leftChars="-100" w:hanging="200" w:hangingChars="71"/>
        <w:jc w:val="center"/>
        <w:rPr>
          <w:rFonts w:hAnsi="宋体" w:cs="Arial"/>
          <w:color w:val="000000"/>
          <w:sz w:val="28"/>
          <w:szCs w:val="28"/>
          <w:shd w:val="clear" w:color="auto" w:fill="FFFFFF"/>
        </w:rPr>
      </w:pPr>
      <w:bookmarkStart w:id="22" w:name="_GoBack"/>
      <w:bookmarkEnd w:id="22"/>
      <w:r>
        <w:rPr>
          <w:rFonts w:hint="eastAsia" w:hAnsi="宋体"/>
          <w:b/>
          <w:bCs/>
          <w:sz w:val="28"/>
          <w:szCs w:val="28"/>
          <w:lang w:eastAsia="zh-CN"/>
        </w:rPr>
        <w:t>南阳市民政局市级康复辅具产品及适老化产品展示体验中心建设项目</w:t>
      </w:r>
      <w:r>
        <w:rPr>
          <w:rFonts w:hint="eastAsia" w:hAnsi="宋体"/>
          <w:b/>
          <w:bCs/>
          <w:sz w:val="28"/>
          <w:szCs w:val="28"/>
        </w:rPr>
        <w:t>竞争性磋商公告</w:t>
      </w:r>
    </w:p>
    <w:p>
      <w:pPr>
        <w:keepNext w:val="0"/>
        <w:keepLines w:val="0"/>
        <w:pageBreakBefore w:val="0"/>
        <w:widowControl w:val="0"/>
        <w:kinsoku/>
        <w:wordWrap/>
        <w:overflowPunct/>
        <w:topLinePunct w:val="0"/>
        <w:autoSpaceDE w:val="0"/>
        <w:autoSpaceDN w:val="0"/>
        <w:bidi w:val="0"/>
        <w:adjustRightInd w:val="0"/>
        <w:spacing w:line="520" w:lineRule="exact"/>
        <w:textAlignment w:val="auto"/>
        <w:rPr>
          <w:rFonts w:hint="eastAsia" w:ascii="宋体" w:hAnsi="宋体" w:eastAsia="宋体" w:cs="宋体"/>
          <w:bCs/>
          <w:sz w:val="24"/>
          <w:szCs w:val="24"/>
        </w:rPr>
      </w:pPr>
      <w:r>
        <w:rPr>
          <w:rFonts w:hint="eastAsia" w:ascii="宋体" w:hAnsi="宋体" w:eastAsia="宋体" w:cs="宋体"/>
          <w:bCs/>
          <w:sz w:val="24"/>
          <w:szCs w:val="24"/>
        </w:rPr>
        <w:t>项目概况</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eastAsia="宋体" w:cs="宋体"/>
          <w:bCs/>
          <w:sz w:val="24"/>
          <w:szCs w:val="24"/>
        </w:rPr>
      </w:pPr>
      <w:r>
        <w:rPr>
          <w:rFonts w:hint="eastAsia" w:hAnsi="宋体" w:cs="宋体"/>
          <w:bCs/>
          <w:sz w:val="24"/>
          <w:szCs w:val="24"/>
          <w:lang w:eastAsia="zh-CN"/>
        </w:rPr>
        <w:t>南阳市民政局市级康复辅具产品及适老化产品展示体验中心建设项目</w:t>
      </w:r>
      <w:r>
        <w:rPr>
          <w:rFonts w:hint="eastAsia" w:ascii="宋体" w:hAnsi="宋体" w:eastAsia="宋体" w:cs="宋体"/>
          <w:bCs/>
          <w:sz w:val="24"/>
          <w:szCs w:val="24"/>
        </w:rPr>
        <w:t>的潜在</w:t>
      </w:r>
      <w:r>
        <w:rPr>
          <w:rFonts w:hint="eastAsia" w:hAnsi="宋体" w:cs="宋体"/>
          <w:bCs/>
          <w:sz w:val="24"/>
          <w:szCs w:val="24"/>
          <w:lang w:eastAsia="zh-CN"/>
        </w:rPr>
        <w:t>供应商</w:t>
      </w:r>
      <w:r>
        <w:rPr>
          <w:rFonts w:hint="eastAsia" w:ascii="宋体" w:hAnsi="宋体" w:eastAsia="宋体" w:cs="宋体"/>
          <w:bCs/>
          <w:sz w:val="24"/>
          <w:szCs w:val="24"/>
        </w:rPr>
        <w:t>应</w:t>
      </w:r>
      <w:r>
        <w:rPr>
          <w:rFonts w:hint="eastAsia" w:ascii="宋体" w:hAnsi="宋体" w:eastAsia="宋体" w:cs="宋体"/>
          <w:bCs/>
          <w:sz w:val="24"/>
          <w:szCs w:val="24"/>
          <w:lang w:eastAsia="zh-CN"/>
        </w:rPr>
        <w:t>按本磋商公告要求获取</w:t>
      </w:r>
      <w:r>
        <w:rPr>
          <w:rFonts w:hint="eastAsia" w:ascii="宋体" w:hAnsi="宋体" w:eastAsia="宋体" w:cs="宋体"/>
          <w:bCs/>
          <w:sz w:val="24"/>
          <w:szCs w:val="24"/>
        </w:rPr>
        <w:t>磋商文件，并于</w:t>
      </w:r>
      <w:r>
        <w:rPr>
          <w:rFonts w:hint="eastAsia" w:hAnsi="宋体" w:cs="宋体"/>
          <w:bCs/>
          <w:sz w:val="24"/>
          <w:szCs w:val="24"/>
          <w:lang w:eastAsia="zh-CN"/>
        </w:rPr>
        <w:t>2023年11月10日下午15时00分</w:t>
      </w:r>
      <w:r>
        <w:rPr>
          <w:rFonts w:hint="eastAsia" w:ascii="宋体" w:hAnsi="宋体" w:eastAsia="宋体" w:cs="宋体"/>
          <w:bCs/>
          <w:sz w:val="24"/>
          <w:szCs w:val="24"/>
          <w:lang w:eastAsia="zh-CN"/>
        </w:rPr>
        <w:t>（北京时间）</w:t>
      </w:r>
      <w:r>
        <w:rPr>
          <w:rFonts w:hint="eastAsia" w:ascii="宋体" w:hAnsi="宋体" w:eastAsia="宋体" w:cs="宋体"/>
          <w:bCs/>
          <w:sz w:val="24"/>
          <w:szCs w:val="24"/>
        </w:rPr>
        <w:t>前递交响应文件。</w:t>
      </w:r>
    </w:p>
    <w:p>
      <w:pPr>
        <w:keepNext w:val="0"/>
        <w:keepLines w:val="0"/>
        <w:pageBreakBefore w:val="0"/>
        <w:widowControl w:val="0"/>
        <w:kinsoku/>
        <w:wordWrap/>
        <w:overflowPunct/>
        <w:topLinePunct w:val="0"/>
        <w:autoSpaceDE w:val="0"/>
        <w:autoSpaceDN w:val="0"/>
        <w:bidi w:val="0"/>
        <w:adjustRightInd w:val="0"/>
        <w:spacing w:line="520" w:lineRule="exact"/>
        <w:textAlignment w:val="auto"/>
        <w:rPr>
          <w:rFonts w:hint="eastAsia" w:ascii="宋体" w:hAnsi="宋体" w:eastAsia="宋体" w:cs="宋体"/>
          <w:b/>
          <w:sz w:val="24"/>
          <w:szCs w:val="24"/>
        </w:rPr>
      </w:pPr>
      <w:bookmarkStart w:id="0" w:name="_Toc23322"/>
      <w:r>
        <w:rPr>
          <w:rFonts w:hint="eastAsia" w:ascii="宋体" w:hAnsi="宋体" w:eastAsia="宋体" w:cs="宋体"/>
          <w:b/>
          <w:sz w:val="24"/>
          <w:szCs w:val="24"/>
        </w:rPr>
        <w:t>一、项目基本情况</w:t>
      </w:r>
      <w:bookmarkEnd w:id="0"/>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1</w:t>
      </w:r>
      <w:r>
        <w:rPr>
          <w:rFonts w:hint="eastAsia" w:ascii="宋体" w:hAnsi="宋体" w:eastAsia="宋体" w:cs="宋体"/>
          <w:bCs/>
          <w:sz w:val="24"/>
          <w:szCs w:val="24"/>
          <w:lang w:eastAsia="zh-CN"/>
        </w:rPr>
        <w:t>.项目</w:t>
      </w:r>
      <w:r>
        <w:rPr>
          <w:rFonts w:hint="eastAsia" w:ascii="宋体" w:hAnsi="宋体" w:eastAsia="宋体" w:cs="宋体"/>
          <w:bCs/>
          <w:sz w:val="24"/>
          <w:szCs w:val="24"/>
        </w:rPr>
        <w:t>编号：</w:t>
      </w:r>
      <w:r>
        <w:rPr>
          <w:rFonts w:hint="eastAsia" w:hAnsi="宋体" w:cs="宋体"/>
          <w:bCs/>
          <w:sz w:val="24"/>
          <w:szCs w:val="24"/>
          <w:lang w:eastAsia="zh-CN"/>
        </w:rPr>
        <w:t>XCZB-JC-2023-18</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w:t>
      </w:r>
      <w:r>
        <w:rPr>
          <w:rFonts w:hint="eastAsia" w:ascii="宋体" w:hAnsi="宋体" w:eastAsia="宋体" w:cs="宋体"/>
          <w:bCs/>
          <w:sz w:val="24"/>
          <w:szCs w:val="24"/>
        </w:rPr>
        <w:t>项目名称：</w:t>
      </w:r>
      <w:r>
        <w:rPr>
          <w:rFonts w:hint="eastAsia" w:hAnsi="宋体" w:cs="宋体"/>
          <w:bCs/>
          <w:sz w:val="24"/>
          <w:szCs w:val="24"/>
          <w:lang w:eastAsia="zh-CN"/>
        </w:rPr>
        <w:t>南阳市民政局市级康复辅具产品及适老化产品展示体验中心建设项目</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lang w:val="en-US" w:eastAsia="zh-CN"/>
        </w:rPr>
        <w:t>.</w:t>
      </w:r>
      <w:r>
        <w:rPr>
          <w:rFonts w:hint="eastAsia" w:ascii="宋体" w:hAnsi="宋体" w:eastAsia="宋体" w:cs="宋体"/>
          <w:bCs/>
          <w:sz w:val="24"/>
          <w:szCs w:val="24"/>
        </w:rPr>
        <w:t>采购方式：竞争性磋商</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sz w:val="24"/>
          <w:szCs w:val="24"/>
          <w:lang w:val="en-US" w:eastAsia="zh-CN"/>
        </w:rPr>
        <w:t>.</w:t>
      </w:r>
      <w:r>
        <w:rPr>
          <w:rFonts w:hint="eastAsia" w:ascii="宋体" w:hAnsi="宋体" w:eastAsia="宋体" w:cs="宋体"/>
          <w:bCs/>
          <w:sz w:val="24"/>
          <w:szCs w:val="24"/>
        </w:rPr>
        <w:t>预算金额：</w:t>
      </w:r>
      <w:r>
        <w:rPr>
          <w:rFonts w:hint="eastAsia" w:hAnsi="宋体" w:cs="宋体"/>
          <w:bCs/>
          <w:sz w:val="24"/>
          <w:szCs w:val="24"/>
          <w:lang w:val="en-US" w:eastAsia="zh-CN"/>
        </w:rPr>
        <w:t>450158.90</w:t>
      </w:r>
      <w:r>
        <w:rPr>
          <w:rFonts w:hint="eastAsia" w:ascii="宋体" w:hAnsi="宋体" w:eastAsia="宋体" w:cs="宋体"/>
          <w:bCs/>
          <w:sz w:val="24"/>
          <w:szCs w:val="24"/>
        </w:rPr>
        <w:t>元</w:t>
      </w:r>
    </w:p>
    <w:p>
      <w:pPr>
        <w:keepNext w:val="0"/>
        <w:keepLines w:val="0"/>
        <w:pageBreakBefore w:val="0"/>
        <w:widowControl w:val="0"/>
        <w:kinsoku/>
        <w:wordWrap/>
        <w:overflowPunct/>
        <w:topLinePunct w:val="0"/>
        <w:autoSpaceDE w:val="0"/>
        <w:autoSpaceDN w:val="0"/>
        <w:bidi w:val="0"/>
        <w:adjustRightInd w:val="0"/>
        <w:spacing w:line="520" w:lineRule="exact"/>
        <w:ind w:left="0" w:leftChars="0" w:firstLine="729" w:firstLineChars="304"/>
        <w:textAlignment w:val="auto"/>
        <w:rPr>
          <w:rFonts w:hint="eastAsia" w:ascii="宋体" w:hAnsi="宋体" w:eastAsia="宋体" w:cs="宋体"/>
          <w:bCs/>
          <w:sz w:val="24"/>
          <w:szCs w:val="24"/>
        </w:rPr>
      </w:pPr>
      <w:r>
        <w:rPr>
          <w:rFonts w:hint="eastAsia" w:ascii="宋体" w:hAnsi="宋体" w:eastAsia="宋体" w:cs="宋体"/>
          <w:bCs/>
          <w:sz w:val="24"/>
          <w:szCs w:val="24"/>
        </w:rPr>
        <w:t>最高限价：</w:t>
      </w:r>
      <w:r>
        <w:rPr>
          <w:rFonts w:hint="eastAsia" w:hAnsi="宋体" w:cs="宋体"/>
          <w:bCs/>
          <w:sz w:val="24"/>
          <w:szCs w:val="24"/>
          <w:lang w:eastAsia="zh-CN"/>
        </w:rPr>
        <w:t>450158.90</w:t>
      </w:r>
      <w:r>
        <w:rPr>
          <w:rFonts w:hint="eastAsia" w:ascii="宋体" w:hAnsi="宋体" w:eastAsia="宋体" w:cs="宋体"/>
          <w:bCs/>
          <w:sz w:val="24"/>
          <w:szCs w:val="24"/>
        </w:rPr>
        <w:t>元</w:t>
      </w:r>
    </w:p>
    <w:tbl>
      <w:tblPr>
        <w:tblStyle w:val="5"/>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421"/>
        <w:gridCol w:w="2640"/>
        <w:gridCol w:w="1522"/>
        <w:gridCol w:w="1469"/>
        <w:gridCol w:w="1224"/>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6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序号</w:t>
            </w:r>
          </w:p>
        </w:tc>
        <w:tc>
          <w:tcPr>
            <w:tcW w:w="142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包号</w:t>
            </w:r>
          </w:p>
        </w:tc>
        <w:tc>
          <w:tcPr>
            <w:tcW w:w="264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包名称</w:t>
            </w:r>
          </w:p>
        </w:tc>
        <w:tc>
          <w:tcPr>
            <w:tcW w:w="15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包预算（元）</w:t>
            </w:r>
          </w:p>
        </w:tc>
        <w:tc>
          <w:tcPr>
            <w:tcW w:w="146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包最高限价（元）</w:t>
            </w:r>
          </w:p>
        </w:tc>
        <w:tc>
          <w:tcPr>
            <w:tcW w:w="1224" w:type="dxa"/>
            <w:noWrap w:val="0"/>
            <w:vAlign w:val="center"/>
          </w:tcPr>
          <w:p>
            <w:pPr>
              <w:keepNext w:val="0"/>
              <w:keepLines w:val="0"/>
              <w:pageBreakBefore w:val="0"/>
              <w:widowControl/>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bCs/>
                <w:sz w:val="24"/>
                <w:szCs w:val="24"/>
              </w:rPr>
            </w:pPr>
            <w:r>
              <w:rPr>
                <w:rFonts w:hint="eastAsia"/>
                <w:sz w:val="24"/>
                <w:szCs w:val="24"/>
              </w:rPr>
              <w:t>是否专门面向中小企业</w:t>
            </w:r>
          </w:p>
        </w:tc>
        <w:tc>
          <w:tcPr>
            <w:tcW w:w="1342" w:type="dxa"/>
            <w:noWrap w:val="0"/>
            <w:vAlign w:val="center"/>
          </w:tcPr>
          <w:p>
            <w:pPr>
              <w:keepNext w:val="0"/>
              <w:keepLines w:val="0"/>
              <w:pageBreakBefore w:val="0"/>
              <w:widowControl/>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bCs/>
                <w:sz w:val="24"/>
                <w:szCs w:val="24"/>
              </w:rPr>
            </w:pPr>
            <w:r>
              <w:rPr>
                <w:rFonts w:hint="eastAsia" w:ascii="宋体" w:hAnsi="宋体" w:cs="宋体"/>
                <w:kern w:val="0"/>
                <w:sz w:val="24"/>
                <w:szCs w:val="24"/>
                <w:lang w:bidi="ar"/>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6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1</w:t>
            </w:r>
          </w:p>
        </w:tc>
        <w:tc>
          <w:tcPr>
            <w:tcW w:w="1421" w:type="dxa"/>
            <w:noWrap w:val="0"/>
            <w:vAlign w:val="center"/>
          </w:tcPr>
          <w:p>
            <w:pPr>
              <w:pStyle w:val="7"/>
              <w:keepNext w:val="0"/>
              <w:keepLines w:val="0"/>
              <w:pageBreakBefore w:val="0"/>
              <w:widowControl w:val="0"/>
              <w:kinsoku/>
              <w:wordWrap/>
              <w:overflowPunct/>
              <w:topLinePunct w:val="0"/>
              <w:autoSpaceDE w:val="0"/>
              <w:autoSpaceDN w:val="0"/>
              <w:bidi w:val="0"/>
              <w:adjustRightInd w:val="0"/>
              <w:snapToGrid/>
              <w:spacing w:line="264" w:lineRule="auto"/>
              <w:jc w:val="center"/>
              <w:textAlignment w:val="auto"/>
              <w:rPr>
                <w:rFonts w:hint="default" w:ascii="宋体" w:hAnsi="宋体" w:eastAsia="宋体" w:cs="宋体"/>
                <w:bCs/>
                <w:color w:val="auto"/>
                <w:sz w:val="24"/>
                <w:szCs w:val="24"/>
                <w:lang w:val="en-US" w:eastAsia="zh-CN"/>
              </w:rPr>
            </w:pPr>
            <w:r>
              <w:rPr>
                <w:rFonts w:hint="eastAsia" w:hAnsi="宋体" w:cs="宋体"/>
                <w:bCs/>
                <w:color w:val="auto"/>
                <w:sz w:val="24"/>
                <w:szCs w:val="24"/>
                <w:lang w:val="en-US" w:eastAsia="zh-CN" w:bidi="ar-SA"/>
              </w:rPr>
              <w:t>XCZB-JC-2023-18</w:t>
            </w:r>
            <w:r>
              <w:rPr>
                <w:rFonts w:hint="eastAsia" w:ascii="宋体" w:hAnsi="宋体" w:eastAsia="宋体" w:cs="宋体"/>
                <w:bCs/>
                <w:color w:val="auto"/>
                <w:sz w:val="24"/>
                <w:szCs w:val="24"/>
                <w:lang w:val="en-US" w:eastAsia="zh-CN" w:bidi="ar-SA"/>
              </w:rPr>
              <w:t>-1</w:t>
            </w:r>
          </w:p>
        </w:tc>
        <w:tc>
          <w:tcPr>
            <w:tcW w:w="264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bCs/>
                <w:sz w:val="24"/>
                <w:szCs w:val="24"/>
                <w:lang w:eastAsia="zh-CN"/>
              </w:rPr>
            </w:pPr>
            <w:r>
              <w:rPr>
                <w:rFonts w:hint="eastAsia" w:hAnsi="宋体" w:cs="宋体"/>
                <w:bCs/>
                <w:sz w:val="24"/>
                <w:szCs w:val="24"/>
                <w:lang w:eastAsia="zh-CN"/>
              </w:rPr>
              <w:t>南阳市民政局市级康复辅具产品及适老化产品展示体验中心建设项目</w:t>
            </w:r>
          </w:p>
        </w:tc>
        <w:tc>
          <w:tcPr>
            <w:tcW w:w="15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bCs/>
                <w:sz w:val="24"/>
                <w:szCs w:val="24"/>
                <w:lang w:eastAsia="zh-CN"/>
              </w:rPr>
            </w:pPr>
            <w:r>
              <w:rPr>
                <w:rFonts w:hint="eastAsia" w:hAnsi="宋体" w:cs="宋体"/>
                <w:bCs/>
                <w:sz w:val="24"/>
                <w:szCs w:val="24"/>
                <w:lang w:eastAsia="zh-CN"/>
              </w:rPr>
              <w:t>450158.90</w:t>
            </w:r>
          </w:p>
        </w:tc>
        <w:tc>
          <w:tcPr>
            <w:tcW w:w="146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bCs/>
                <w:sz w:val="24"/>
                <w:szCs w:val="24"/>
                <w:lang w:eastAsia="zh-CN"/>
              </w:rPr>
            </w:pPr>
            <w:r>
              <w:rPr>
                <w:rFonts w:hint="eastAsia" w:hAnsi="宋体" w:cs="宋体"/>
                <w:bCs/>
                <w:sz w:val="24"/>
                <w:szCs w:val="24"/>
                <w:lang w:eastAsia="zh-CN"/>
              </w:rPr>
              <w:t>450158.90</w:t>
            </w:r>
          </w:p>
        </w:tc>
        <w:tc>
          <w:tcPr>
            <w:tcW w:w="1224" w:type="dxa"/>
            <w:noWrap w:val="0"/>
            <w:vAlign w:val="center"/>
          </w:tcPr>
          <w:p>
            <w:pPr>
              <w:keepNext w:val="0"/>
              <w:keepLines w:val="0"/>
              <w:pageBreakBefore w:val="0"/>
              <w:widowControl/>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bCs/>
                <w:sz w:val="24"/>
                <w:szCs w:val="24"/>
                <w:lang w:eastAsia="zh-CN"/>
              </w:rPr>
            </w:pPr>
            <w:r>
              <w:rPr>
                <w:rFonts w:hint="eastAsia" w:ascii="宋体" w:hAnsi="宋体" w:cs="宋体"/>
                <w:kern w:val="0"/>
                <w:sz w:val="24"/>
                <w:szCs w:val="24"/>
                <w:lang w:bidi="ar"/>
              </w:rPr>
              <w:t>是</w:t>
            </w:r>
          </w:p>
        </w:tc>
        <w:tc>
          <w:tcPr>
            <w:tcW w:w="1342" w:type="dxa"/>
            <w:noWrap w:val="0"/>
            <w:vAlign w:val="center"/>
          </w:tcPr>
          <w:p>
            <w:pPr>
              <w:keepNext w:val="0"/>
              <w:keepLines w:val="0"/>
              <w:pageBreakBefore w:val="0"/>
              <w:widowControl/>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bCs/>
                <w:sz w:val="24"/>
                <w:szCs w:val="24"/>
                <w:lang w:eastAsia="zh-CN"/>
              </w:rPr>
            </w:pPr>
            <w:r>
              <w:rPr>
                <w:rFonts w:hint="eastAsia" w:hAnsi="宋体" w:cs="宋体"/>
                <w:bCs/>
                <w:sz w:val="24"/>
                <w:szCs w:val="24"/>
                <w:lang w:eastAsia="zh-CN"/>
              </w:rPr>
              <w:t>450158.90</w:t>
            </w:r>
          </w:p>
        </w:tc>
      </w:tr>
    </w:tbl>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lang w:val="en-US" w:eastAsia="zh-CN"/>
        </w:rPr>
        <w:t>.</w:t>
      </w:r>
      <w:r>
        <w:rPr>
          <w:rFonts w:hint="eastAsia" w:ascii="宋体" w:hAnsi="宋体" w:eastAsia="宋体" w:cs="宋体"/>
          <w:bCs/>
          <w:sz w:val="24"/>
          <w:szCs w:val="24"/>
        </w:rPr>
        <w:t>采购需求（包括但不限于标的的名称、数量、简要技术需求或服务要求等）</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eastAsia="宋体" w:cs="宋体"/>
          <w:bCs/>
          <w:sz w:val="24"/>
          <w:szCs w:val="24"/>
          <w:lang w:eastAsia="zh-CN"/>
        </w:rPr>
      </w:pPr>
      <w:bookmarkStart w:id="1" w:name="_Toc28359004"/>
      <w:bookmarkStart w:id="2" w:name="_Toc35393623"/>
      <w:bookmarkStart w:id="3" w:name="_Toc35393792"/>
      <w:bookmarkStart w:id="4" w:name="_Toc28359081"/>
      <w:r>
        <w:rPr>
          <w:rFonts w:hint="eastAsia" w:ascii="宋体" w:hAnsi="宋体" w:eastAsia="宋体" w:cs="宋体"/>
          <w:bCs/>
          <w:sz w:val="24"/>
          <w:szCs w:val="24"/>
        </w:rPr>
        <w:t>5.1采购范围：</w:t>
      </w:r>
      <w:r>
        <w:rPr>
          <w:rFonts w:hint="eastAsia" w:hAnsi="宋体" w:cs="宋体"/>
          <w:bCs/>
          <w:sz w:val="24"/>
          <w:szCs w:val="24"/>
          <w:lang w:eastAsia="zh-CN"/>
        </w:rPr>
        <w:t>本项目施工图纸、工程量清单及磋商文件约定范围内的所有内容</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5.2资金来源：财政资金</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5.</w:t>
      </w:r>
      <w:r>
        <w:rPr>
          <w:rFonts w:hint="eastAsia" w:ascii="宋体" w:hAnsi="宋体" w:eastAsia="宋体" w:cs="宋体"/>
          <w:bCs/>
          <w:sz w:val="24"/>
          <w:szCs w:val="24"/>
          <w:lang w:val="en-US" w:eastAsia="zh-CN"/>
        </w:rPr>
        <w:t>3工期：</w:t>
      </w:r>
      <w:r>
        <w:rPr>
          <w:rFonts w:hint="eastAsia" w:hAnsi="宋体" w:cs="宋体"/>
          <w:bCs/>
          <w:sz w:val="24"/>
          <w:szCs w:val="24"/>
          <w:lang w:val="en-US" w:eastAsia="zh-CN"/>
        </w:rPr>
        <w:t>35日历天</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lang w:val="en-US" w:eastAsia="zh-CN"/>
        </w:rPr>
        <w:t>4</w:t>
      </w:r>
      <w:r>
        <w:rPr>
          <w:rFonts w:hint="eastAsia" w:hAnsi="宋体" w:cs="宋体"/>
          <w:bCs/>
          <w:sz w:val="24"/>
          <w:szCs w:val="24"/>
          <w:lang w:val="en-US" w:eastAsia="zh-CN"/>
        </w:rPr>
        <w:t>质量</w:t>
      </w:r>
      <w:r>
        <w:rPr>
          <w:rFonts w:hint="eastAsia" w:ascii="宋体" w:hAnsi="宋体" w:eastAsia="宋体" w:cs="宋体"/>
          <w:bCs/>
          <w:sz w:val="24"/>
          <w:szCs w:val="24"/>
          <w:lang w:val="en-US" w:eastAsia="zh-CN"/>
        </w:rPr>
        <w:t>：合格</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hAnsi="宋体" w:cs="宋体"/>
          <w:b w:val="0"/>
          <w:bCs w:val="0"/>
          <w:color w:val="auto"/>
          <w:sz w:val="24"/>
          <w:szCs w:val="24"/>
          <w:shd w:val="clear" w:color="auto" w:fill="FFFFFF"/>
          <w:lang w:eastAsia="zh-CN"/>
        </w:rPr>
      </w:pPr>
      <w:r>
        <w:rPr>
          <w:rFonts w:hint="eastAsia" w:hAnsi="宋体" w:cs="宋体"/>
          <w:b w:val="0"/>
          <w:bCs w:val="0"/>
          <w:color w:val="auto"/>
          <w:sz w:val="24"/>
          <w:szCs w:val="24"/>
          <w:shd w:val="clear" w:color="auto" w:fill="FFFFFF"/>
          <w:lang w:val="en-US" w:eastAsia="zh-CN"/>
        </w:rPr>
        <w:t>5.5</w:t>
      </w:r>
      <w:r>
        <w:rPr>
          <w:rFonts w:hint="eastAsia" w:hAnsi="宋体" w:cs="宋体"/>
          <w:b w:val="0"/>
          <w:bCs w:val="0"/>
          <w:color w:val="auto"/>
          <w:sz w:val="24"/>
          <w:szCs w:val="24"/>
          <w:shd w:val="clear" w:color="auto" w:fill="FFFFFF"/>
          <w:lang w:eastAsia="zh-CN"/>
        </w:rPr>
        <w:t>项目地点：</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指定地点</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 w:val="0"/>
          <w:bCs w:val="0"/>
          <w:color w:val="auto"/>
          <w:sz w:val="24"/>
          <w:szCs w:val="24"/>
          <w:shd w:val="clear" w:color="auto" w:fill="FFFFFF"/>
          <w:lang w:val="en-US" w:eastAsia="zh-CN"/>
        </w:rPr>
        <w:t>5.6标段划分：本项目共划分为1个标段</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6、合同履行期限：</w:t>
      </w:r>
      <w:r>
        <w:rPr>
          <w:rFonts w:hint="eastAsia" w:hAnsi="宋体" w:cs="宋体"/>
          <w:bCs/>
          <w:sz w:val="24"/>
          <w:szCs w:val="24"/>
          <w:lang w:eastAsia="zh-CN"/>
        </w:rPr>
        <w:t>35日历天</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7、本项目是否接受联合体投标：否</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8、是否接受进口产品：否 </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9、是否专门面向中小企业：是 </w:t>
      </w:r>
    </w:p>
    <w:p>
      <w:pPr>
        <w:keepNext w:val="0"/>
        <w:keepLines w:val="0"/>
        <w:pageBreakBefore w:val="0"/>
        <w:widowControl w:val="0"/>
        <w:kinsoku/>
        <w:wordWrap/>
        <w:overflowPunct/>
        <w:topLinePunct w:val="0"/>
        <w:autoSpaceDE w:val="0"/>
        <w:autoSpaceDN w:val="0"/>
        <w:bidi w:val="0"/>
        <w:adjustRightInd w:val="0"/>
        <w:spacing w:line="520" w:lineRule="exact"/>
        <w:textAlignment w:val="auto"/>
        <w:rPr>
          <w:rFonts w:hint="eastAsia" w:ascii="宋体" w:hAnsi="宋体" w:eastAsia="宋体" w:cs="宋体"/>
          <w:b/>
          <w:sz w:val="24"/>
          <w:szCs w:val="24"/>
        </w:rPr>
      </w:pPr>
      <w:bookmarkStart w:id="5" w:name="_Toc25345"/>
      <w:r>
        <w:rPr>
          <w:rFonts w:hint="eastAsia" w:ascii="宋体" w:hAnsi="宋体" w:eastAsia="宋体" w:cs="宋体"/>
          <w:b/>
          <w:sz w:val="24"/>
          <w:szCs w:val="24"/>
        </w:rPr>
        <w:t>二、申请人资格要求</w:t>
      </w:r>
      <w:bookmarkEnd w:id="5"/>
    </w:p>
    <w:p>
      <w:pPr>
        <w:keepNext w:val="0"/>
        <w:keepLines w:val="0"/>
        <w:pageBreakBefore w:val="0"/>
        <w:widowControl w:val="0"/>
        <w:kinsoku/>
        <w:wordWrap/>
        <w:overflowPunct/>
        <w:topLinePunct w:val="0"/>
        <w:autoSpaceDE w:val="0"/>
        <w:autoSpaceDN w:val="0"/>
        <w:bidi w:val="0"/>
        <w:adjustRightInd w:val="0"/>
        <w:spacing w:line="520" w:lineRule="exact"/>
        <w:ind w:firstLine="464" w:firstLineChars="200"/>
        <w:textAlignment w:val="auto"/>
        <w:rPr>
          <w:rFonts w:hint="eastAsia" w:ascii="宋体" w:hAnsi="宋体" w:eastAsia="宋体" w:cs="宋体"/>
          <w:bCs/>
          <w:spacing w:val="-4"/>
          <w:sz w:val="24"/>
          <w:szCs w:val="24"/>
        </w:rPr>
      </w:pPr>
      <w:r>
        <w:rPr>
          <w:rFonts w:hint="eastAsia" w:ascii="宋体" w:hAnsi="宋体" w:eastAsia="宋体" w:cs="宋体"/>
          <w:bCs/>
          <w:spacing w:val="-4"/>
          <w:sz w:val="24"/>
          <w:szCs w:val="24"/>
        </w:rPr>
        <w:t>1</w:t>
      </w:r>
      <w:r>
        <w:rPr>
          <w:rFonts w:hint="eastAsia" w:ascii="宋体" w:hAnsi="宋体" w:eastAsia="宋体" w:cs="宋体"/>
          <w:bCs/>
          <w:spacing w:val="-4"/>
          <w:sz w:val="24"/>
          <w:szCs w:val="24"/>
          <w:lang w:val="en-US" w:eastAsia="zh-CN"/>
        </w:rPr>
        <w:t>.</w:t>
      </w:r>
      <w:r>
        <w:rPr>
          <w:rFonts w:hint="eastAsia" w:ascii="宋体" w:hAnsi="宋体" w:eastAsia="宋体" w:cs="宋体"/>
          <w:bCs/>
          <w:spacing w:val="-4"/>
          <w:sz w:val="24"/>
          <w:szCs w:val="24"/>
        </w:rPr>
        <w:t>满足《中华人民共和国政府采购法》第二十二条规定；</w:t>
      </w:r>
    </w:p>
    <w:p>
      <w:pPr>
        <w:keepNext w:val="0"/>
        <w:keepLines w:val="0"/>
        <w:pageBreakBefore w:val="0"/>
        <w:widowControl w:val="0"/>
        <w:kinsoku/>
        <w:wordWrap/>
        <w:overflowPunct/>
        <w:topLinePunct w:val="0"/>
        <w:autoSpaceDE w:val="0"/>
        <w:autoSpaceDN w:val="0"/>
        <w:bidi w:val="0"/>
        <w:adjustRightInd w:val="0"/>
        <w:spacing w:line="520" w:lineRule="exact"/>
        <w:ind w:firstLine="464" w:firstLineChars="200"/>
        <w:textAlignment w:val="auto"/>
        <w:rPr>
          <w:rFonts w:hint="eastAsia" w:ascii="宋体" w:hAnsi="宋体" w:eastAsia="宋体" w:cs="宋体"/>
          <w:bCs/>
          <w:spacing w:val="-4"/>
          <w:sz w:val="24"/>
          <w:szCs w:val="24"/>
          <w:lang w:eastAsia="zh-CN"/>
        </w:rPr>
      </w:pPr>
      <w:r>
        <w:rPr>
          <w:rFonts w:hint="eastAsia" w:ascii="宋体" w:hAnsi="宋体" w:eastAsia="宋体" w:cs="宋体"/>
          <w:bCs/>
          <w:spacing w:val="-4"/>
          <w:sz w:val="24"/>
          <w:szCs w:val="24"/>
        </w:rPr>
        <w:t>2</w:t>
      </w:r>
      <w:r>
        <w:rPr>
          <w:rFonts w:hint="eastAsia" w:ascii="宋体" w:hAnsi="宋体" w:eastAsia="宋体" w:cs="宋体"/>
          <w:bCs/>
          <w:spacing w:val="-4"/>
          <w:sz w:val="24"/>
          <w:szCs w:val="24"/>
          <w:lang w:val="en-US" w:eastAsia="zh-CN"/>
        </w:rPr>
        <w:t>.</w:t>
      </w:r>
      <w:r>
        <w:rPr>
          <w:rFonts w:hint="eastAsia" w:ascii="宋体" w:hAnsi="宋体" w:eastAsia="宋体" w:cs="宋体"/>
          <w:bCs/>
          <w:spacing w:val="-4"/>
          <w:sz w:val="24"/>
          <w:szCs w:val="24"/>
        </w:rPr>
        <w:t>落实政府采购政策需满足的资格要求：</w:t>
      </w:r>
      <w:r>
        <w:rPr>
          <w:rFonts w:hint="eastAsia" w:ascii="宋体" w:hAnsi="宋体" w:eastAsia="宋体" w:cs="宋体"/>
          <w:bCs/>
          <w:spacing w:val="-4"/>
          <w:sz w:val="24"/>
          <w:szCs w:val="24"/>
          <w:lang w:val="en-US" w:eastAsia="zh-CN"/>
        </w:rPr>
        <w:t>本项目</w:t>
      </w:r>
      <w:r>
        <w:rPr>
          <w:rFonts w:hint="eastAsia" w:ascii="宋体" w:hAnsi="宋体" w:eastAsia="宋体" w:cs="宋体"/>
          <w:bCs/>
          <w:spacing w:val="-4"/>
          <w:sz w:val="24"/>
          <w:szCs w:val="24"/>
        </w:rPr>
        <w:t>执行</w:t>
      </w:r>
      <w:r>
        <w:rPr>
          <w:rFonts w:hint="eastAsia" w:hAnsi="宋体" w:cs="宋体"/>
          <w:b w:val="0"/>
          <w:bCs w:val="0"/>
          <w:color w:val="auto"/>
          <w:sz w:val="24"/>
          <w:szCs w:val="24"/>
          <w:shd w:val="clear" w:color="auto" w:fill="FFFFFF"/>
          <w:lang w:val="en-US" w:eastAsia="zh-CN"/>
        </w:rPr>
        <w:t>促进中小企业、监狱企业、残疾人福利性单位发展政策</w:t>
      </w:r>
      <w:r>
        <w:rPr>
          <w:rFonts w:hint="eastAsia" w:ascii="宋体" w:hAnsi="宋体" w:eastAsia="宋体" w:cs="宋体"/>
          <w:bCs/>
          <w:spacing w:val="-4"/>
          <w:sz w:val="24"/>
          <w:szCs w:val="24"/>
          <w:lang w:eastAsia="zh-CN"/>
        </w:rPr>
        <w:t>；</w:t>
      </w:r>
    </w:p>
    <w:p>
      <w:pPr>
        <w:keepNext w:val="0"/>
        <w:keepLines w:val="0"/>
        <w:pageBreakBefore w:val="0"/>
        <w:widowControl w:val="0"/>
        <w:kinsoku/>
        <w:wordWrap/>
        <w:overflowPunct/>
        <w:topLinePunct w:val="0"/>
        <w:autoSpaceDE w:val="0"/>
        <w:autoSpaceDN w:val="0"/>
        <w:bidi w:val="0"/>
        <w:adjustRightInd w:val="0"/>
        <w:spacing w:line="520" w:lineRule="exact"/>
        <w:ind w:firstLine="464" w:firstLineChars="200"/>
        <w:textAlignment w:val="auto"/>
        <w:rPr>
          <w:rFonts w:hint="eastAsia" w:ascii="宋体" w:hAnsi="宋体" w:eastAsia="宋体" w:cs="宋体"/>
          <w:bCs/>
          <w:spacing w:val="-4"/>
          <w:sz w:val="24"/>
          <w:szCs w:val="24"/>
        </w:rPr>
      </w:pPr>
      <w:r>
        <w:rPr>
          <w:rFonts w:hint="eastAsia" w:ascii="宋体" w:hAnsi="宋体" w:eastAsia="宋体" w:cs="宋体"/>
          <w:bCs/>
          <w:spacing w:val="-4"/>
          <w:sz w:val="24"/>
          <w:szCs w:val="24"/>
        </w:rPr>
        <w:t>3</w:t>
      </w:r>
      <w:r>
        <w:rPr>
          <w:rFonts w:hint="eastAsia" w:ascii="宋体" w:hAnsi="宋体" w:eastAsia="宋体" w:cs="宋体"/>
          <w:bCs/>
          <w:spacing w:val="-4"/>
          <w:sz w:val="24"/>
          <w:szCs w:val="24"/>
          <w:lang w:val="en-US" w:eastAsia="zh-CN"/>
        </w:rPr>
        <w:t>.</w:t>
      </w:r>
      <w:r>
        <w:rPr>
          <w:rFonts w:hint="eastAsia" w:ascii="宋体" w:hAnsi="宋体" w:eastAsia="宋体" w:cs="宋体"/>
          <w:bCs/>
          <w:spacing w:val="-4"/>
          <w:sz w:val="24"/>
          <w:szCs w:val="24"/>
        </w:rPr>
        <w:t>本项目的特定资格要求：</w:t>
      </w:r>
    </w:p>
    <w:p>
      <w:pPr>
        <w:keepNext w:val="0"/>
        <w:keepLines w:val="0"/>
        <w:pageBreakBefore w:val="0"/>
        <w:widowControl w:val="0"/>
        <w:kinsoku/>
        <w:wordWrap/>
        <w:overflowPunct/>
        <w:topLinePunct w:val="0"/>
        <w:autoSpaceDE/>
        <w:autoSpaceDN w:val="0"/>
        <w:bidi w:val="0"/>
        <w:adjustRightInd w:val="0"/>
        <w:snapToGrid/>
        <w:spacing w:line="580" w:lineRule="exact"/>
        <w:ind w:firstLine="480" w:firstLineChars="200"/>
        <w:jc w:val="both"/>
        <w:textAlignment w:val="auto"/>
        <w:rPr>
          <w:rFonts w:hint="eastAsia" w:hAnsi="宋体" w:cs="宋体"/>
          <w:b w:val="0"/>
          <w:bCs w:val="0"/>
          <w:color w:val="auto"/>
          <w:sz w:val="24"/>
          <w:szCs w:val="24"/>
          <w:shd w:val="clear" w:color="auto" w:fill="FFFFFF"/>
          <w:lang w:val="en-US" w:eastAsia="zh-CN"/>
        </w:rPr>
      </w:pPr>
      <w:r>
        <w:rPr>
          <w:rFonts w:hint="eastAsia" w:hAnsi="宋体" w:cs="宋体"/>
          <w:b w:val="0"/>
          <w:bCs w:val="0"/>
          <w:color w:val="auto"/>
          <w:sz w:val="24"/>
          <w:szCs w:val="24"/>
          <w:shd w:val="clear" w:color="auto" w:fill="FFFFFF"/>
          <w:lang w:val="en-US" w:eastAsia="zh-CN"/>
        </w:rPr>
        <w:t>3.1供应商须具有独立承担民事责任的能力，且具有有效的营业执照；</w:t>
      </w:r>
    </w:p>
    <w:p>
      <w:pPr>
        <w:keepNext w:val="0"/>
        <w:keepLines w:val="0"/>
        <w:pageBreakBefore w:val="0"/>
        <w:widowControl w:val="0"/>
        <w:kinsoku/>
        <w:wordWrap/>
        <w:overflowPunct/>
        <w:topLinePunct w:val="0"/>
        <w:autoSpaceDE/>
        <w:autoSpaceDN w:val="0"/>
        <w:bidi w:val="0"/>
        <w:adjustRightInd w:val="0"/>
        <w:snapToGrid/>
        <w:spacing w:line="580" w:lineRule="exact"/>
        <w:ind w:firstLine="480" w:firstLineChars="200"/>
        <w:jc w:val="both"/>
        <w:textAlignment w:val="auto"/>
        <w:rPr>
          <w:rFonts w:hint="eastAsia" w:hAnsi="宋体" w:cs="宋体"/>
          <w:b w:val="0"/>
          <w:bCs w:val="0"/>
          <w:color w:val="auto"/>
          <w:sz w:val="24"/>
          <w:szCs w:val="24"/>
          <w:shd w:val="clear" w:color="auto" w:fill="FFFFFF"/>
          <w:lang w:val="en-US" w:eastAsia="zh-CN"/>
        </w:rPr>
      </w:pPr>
      <w:r>
        <w:rPr>
          <w:rFonts w:hint="eastAsia" w:hAnsi="宋体" w:cs="宋体"/>
          <w:b w:val="0"/>
          <w:bCs w:val="0"/>
          <w:color w:val="auto"/>
          <w:sz w:val="24"/>
          <w:szCs w:val="24"/>
          <w:shd w:val="clear" w:color="auto" w:fill="FFFFFF"/>
          <w:lang w:val="en-US" w:eastAsia="zh-CN"/>
        </w:rPr>
        <w:t>3.2供应商须具有建筑工程施工总承包叁级及以上资质，具有有效的安全生产许可证；并在人员、设备、资金等方面具备相应的施工能力，拟任项目经理具备相关专业贰级及以上注册建造师执业资格，并具备有效的安全生产考核合格证书，且不得担任其他在施建设工程项目的项目经理；</w:t>
      </w:r>
    </w:p>
    <w:p>
      <w:pPr>
        <w:keepNext w:val="0"/>
        <w:keepLines w:val="0"/>
        <w:pageBreakBefore w:val="0"/>
        <w:widowControl w:val="0"/>
        <w:kinsoku/>
        <w:wordWrap/>
        <w:overflowPunct/>
        <w:topLinePunct w:val="0"/>
        <w:autoSpaceDE/>
        <w:autoSpaceDN w:val="0"/>
        <w:bidi w:val="0"/>
        <w:adjustRightInd w:val="0"/>
        <w:snapToGrid/>
        <w:spacing w:line="580" w:lineRule="exact"/>
        <w:ind w:firstLine="480" w:firstLineChars="200"/>
        <w:jc w:val="both"/>
        <w:textAlignment w:val="auto"/>
        <w:rPr>
          <w:rFonts w:hint="default" w:hAnsi="宋体" w:cs="宋体"/>
          <w:b w:val="0"/>
          <w:bCs w:val="0"/>
          <w:color w:val="auto"/>
          <w:sz w:val="24"/>
          <w:szCs w:val="24"/>
          <w:shd w:val="clear" w:color="auto" w:fill="FFFFFF"/>
          <w:lang w:val="en-US" w:eastAsia="zh-CN"/>
        </w:rPr>
      </w:pPr>
      <w:r>
        <w:rPr>
          <w:rFonts w:hint="eastAsia" w:hAnsi="宋体" w:cs="宋体"/>
          <w:b w:val="0"/>
          <w:bCs w:val="0"/>
          <w:color w:val="auto"/>
          <w:sz w:val="24"/>
          <w:szCs w:val="24"/>
          <w:shd w:val="clear" w:color="auto" w:fill="FFFFFF"/>
          <w:lang w:val="en-US" w:eastAsia="zh-CN"/>
        </w:rPr>
        <w:t>3.3供应商须具有良好的商业信誉和健全的财务会计制度（提供近年财务审计报告，若企业成立不足一年的提供财务报表）；</w:t>
      </w:r>
    </w:p>
    <w:p>
      <w:pPr>
        <w:keepNext w:val="0"/>
        <w:keepLines w:val="0"/>
        <w:pageBreakBefore w:val="0"/>
        <w:widowControl w:val="0"/>
        <w:kinsoku/>
        <w:wordWrap/>
        <w:overflowPunct/>
        <w:topLinePunct w:val="0"/>
        <w:autoSpaceDE/>
        <w:autoSpaceDN w:val="0"/>
        <w:bidi w:val="0"/>
        <w:adjustRightInd w:val="0"/>
        <w:snapToGrid/>
        <w:spacing w:line="580" w:lineRule="exact"/>
        <w:ind w:firstLine="480" w:firstLineChars="200"/>
        <w:jc w:val="both"/>
        <w:textAlignment w:val="auto"/>
        <w:rPr>
          <w:rFonts w:hint="eastAsia" w:hAnsi="宋体" w:cs="宋体"/>
          <w:b w:val="0"/>
          <w:bCs w:val="0"/>
          <w:color w:val="auto"/>
          <w:sz w:val="24"/>
          <w:szCs w:val="24"/>
          <w:shd w:val="clear" w:color="auto" w:fill="FFFFFF"/>
          <w:lang w:val="en-US" w:eastAsia="zh-CN"/>
        </w:rPr>
      </w:pPr>
      <w:r>
        <w:rPr>
          <w:rFonts w:hint="eastAsia" w:hAnsi="宋体" w:cs="宋体"/>
          <w:b w:val="0"/>
          <w:bCs w:val="0"/>
          <w:color w:val="auto"/>
          <w:sz w:val="24"/>
          <w:szCs w:val="24"/>
          <w:shd w:val="clear" w:color="auto" w:fill="FFFFFF"/>
          <w:lang w:val="en-US" w:eastAsia="zh-CN"/>
        </w:rPr>
        <w:t>3.4供应商须具有履行合同所必需的设备和专业技术能力（须提供承诺或证明材料，格式自拟）；</w:t>
      </w:r>
    </w:p>
    <w:p>
      <w:pPr>
        <w:keepNext w:val="0"/>
        <w:keepLines w:val="0"/>
        <w:pageBreakBefore w:val="0"/>
        <w:widowControl w:val="0"/>
        <w:kinsoku/>
        <w:wordWrap/>
        <w:overflowPunct/>
        <w:topLinePunct w:val="0"/>
        <w:autoSpaceDE/>
        <w:autoSpaceDN w:val="0"/>
        <w:bidi w:val="0"/>
        <w:adjustRightInd w:val="0"/>
        <w:snapToGrid/>
        <w:spacing w:line="580" w:lineRule="exact"/>
        <w:ind w:firstLine="480" w:firstLineChars="200"/>
        <w:jc w:val="both"/>
        <w:textAlignment w:val="auto"/>
        <w:rPr>
          <w:rFonts w:hint="eastAsia" w:hAnsi="宋体" w:cs="宋体"/>
          <w:b w:val="0"/>
          <w:bCs w:val="0"/>
          <w:color w:val="auto"/>
          <w:sz w:val="24"/>
          <w:szCs w:val="24"/>
          <w:shd w:val="clear" w:color="auto" w:fill="FFFFFF"/>
          <w:lang w:val="en-US" w:eastAsia="zh-CN"/>
        </w:rPr>
      </w:pPr>
      <w:r>
        <w:rPr>
          <w:rFonts w:hint="eastAsia" w:hAnsi="宋体" w:cs="宋体"/>
          <w:b w:val="0"/>
          <w:bCs w:val="0"/>
          <w:color w:val="auto"/>
          <w:sz w:val="24"/>
          <w:szCs w:val="24"/>
          <w:shd w:val="clear" w:color="auto" w:fill="FFFFFF"/>
          <w:lang w:val="en-US" w:eastAsia="zh-CN"/>
        </w:rPr>
        <w:t>3.5供应商须具有依法缴纳税收和社会保障资金的良好记录（提供企业近期依法缴纳税收和社会保障资金的相关材料，依法免税或不需要缴纳社会保障资金的供应商，应提供能够证明其依法免税或不需要缴纳社会保障资金的证明资料）；</w:t>
      </w:r>
    </w:p>
    <w:p>
      <w:pPr>
        <w:keepNext w:val="0"/>
        <w:keepLines w:val="0"/>
        <w:pageBreakBefore w:val="0"/>
        <w:widowControl w:val="0"/>
        <w:kinsoku/>
        <w:wordWrap/>
        <w:overflowPunct/>
        <w:topLinePunct w:val="0"/>
        <w:autoSpaceDE/>
        <w:autoSpaceDN w:val="0"/>
        <w:bidi w:val="0"/>
        <w:adjustRightInd w:val="0"/>
        <w:snapToGrid/>
        <w:spacing w:line="580" w:lineRule="exact"/>
        <w:ind w:firstLine="480" w:firstLineChars="200"/>
        <w:jc w:val="both"/>
        <w:textAlignment w:val="auto"/>
        <w:rPr>
          <w:rFonts w:hint="default" w:hAnsi="宋体" w:cs="宋体"/>
          <w:b w:val="0"/>
          <w:bCs w:val="0"/>
          <w:color w:val="auto"/>
          <w:sz w:val="24"/>
          <w:szCs w:val="24"/>
          <w:shd w:val="clear" w:color="auto" w:fill="FFFFFF"/>
          <w:lang w:val="en-US" w:eastAsia="zh-CN"/>
        </w:rPr>
      </w:pPr>
      <w:r>
        <w:rPr>
          <w:rFonts w:hint="eastAsia" w:hAnsi="宋体" w:cs="宋体"/>
          <w:b w:val="0"/>
          <w:bCs w:val="0"/>
          <w:color w:val="auto"/>
          <w:sz w:val="24"/>
          <w:szCs w:val="24"/>
          <w:shd w:val="clear" w:color="auto" w:fill="FFFFFF"/>
          <w:lang w:val="en-US" w:eastAsia="zh-CN"/>
        </w:rPr>
        <w:t>3.6</w:t>
      </w:r>
      <w:r>
        <w:rPr>
          <w:rFonts w:hint="default" w:hAnsi="宋体" w:cs="宋体"/>
          <w:b w:val="0"/>
          <w:bCs w:val="0"/>
          <w:color w:val="auto"/>
          <w:sz w:val="24"/>
          <w:szCs w:val="24"/>
          <w:shd w:val="clear" w:color="auto" w:fill="FFFFFF"/>
          <w:lang w:val="en-US" w:eastAsia="zh-CN"/>
        </w:rPr>
        <w:t>供应商参加政府采购活动前三年内，在经营活动中无重大违法记录</w:t>
      </w:r>
      <w:r>
        <w:rPr>
          <w:rFonts w:hint="eastAsia" w:hAnsi="宋体" w:cs="宋体"/>
          <w:b w:val="0"/>
          <w:bCs w:val="0"/>
          <w:color w:val="auto"/>
          <w:sz w:val="24"/>
          <w:szCs w:val="24"/>
          <w:shd w:val="clear" w:color="auto" w:fill="FFFFFF"/>
          <w:lang w:val="en-US" w:eastAsia="zh-CN"/>
        </w:rPr>
        <w:t>（新成立的企业从成立之日起）；</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hAnsi="宋体" w:cs="宋体"/>
          <w:b w:val="0"/>
          <w:bCs w:val="0"/>
          <w:color w:val="auto"/>
          <w:sz w:val="24"/>
          <w:szCs w:val="24"/>
          <w:shd w:val="clear" w:color="auto" w:fill="FFFFFF"/>
          <w:lang w:val="en-US" w:eastAsia="zh-CN"/>
        </w:rPr>
      </w:pPr>
      <w:r>
        <w:rPr>
          <w:rFonts w:hint="eastAsia" w:hAnsi="宋体" w:cs="宋体"/>
          <w:b w:val="0"/>
          <w:bCs w:val="0"/>
          <w:color w:val="auto"/>
          <w:sz w:val="24"/>
          <w:szCs w:val="24"/>
          <w:shd w:val="clear" w:color="auto" w:fill="FFFFFF"/>
          <w:lang w:val="en-US" w:eastAsia="zh-CN"/>
        </w:rPr>
        <w:t>3.7供应商须出具《无行贿犯罪承诺书》承诺对象包含企业、法定代表人、授权委托人（格式自拟）；</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eastAsia="宋体" w:cs="宋体"/>
          <w:bCs/>
          <w:spacing w:val="-4"/>
          <w:sz w:val="24"/>
          <w:szCs w:val="24"/>
        </w:rPr>
      </w:pPr>
      <w:r>
        <w:rPr>
          <w:rFonts w:hint="eastAsia" w:hAnsi="宋体" w:cs="宋体"/>
          <w:b w:val="0"/>
          <w:bCs w:val="0"/>
          <w:color w:val="auto"/>
          <w:sz w:val="24"/>
          <w:szCs w:val="24"/>
          <w:shd w:val="clear" w:color="auto" w:fill="FFFFFF"/>
          <w:lang w:val="en-US" w:eastAsia="zh-CN"/>
        </w:rPr>
        <w:t>3.8根据《关于在政府采购活动中查询及使用信用记录有关问题的通知》(财库[2016]125号)的规定，对列入失信被执行人、重大税收违法失信主体、政府采购严重违法失信行为记录名单的供应商，拒绝其参与本项目政府采购活动</w:t>
      </w:r>
      <w:r>
        <w:rPr>
          <w:rFonts w:hint="eastAsia" w:hAnsi="宋体" w:cs="宋体"/>
          <w:bCs/>
          <w:spacing w:val="-4"/>
          <w:sz w:val="24"/>
          <w:szCs w:val="24"/>
          <w:lang w:val="en-US" w:eastAsia="zh-CN"/>
        </w:rPr>
        <w:t>【查询渠道：“信用中国”网站（www.creditchina.gov.cn）、中国政府采购网（www.ccgp.gov.cn）】；</w:t>
      </w:r>
    </w:p>
    <w:p>
      <w:pPr>
        <w:keepNext w:val="0"/>
        <w:keepLines w:val="0"/>
        <w:pageBreakBefore w:val="0"/>
        <w:widowControl w:val="0"/>
        <w:kinsoku/>
        <w:wordWrap/>
        <w:overflowPunct/>
        <w:topLinePunct w:val="0"/>
        <w:autoSpaceDE w:val="0"/>
        <w:autoSpaceDN w:val="0"/>
        <w:bidi w:val="0"/>
        <w:adjustRightInd w:val="0"/>
        <w:spacing w:line="520" w:lineRule="exact"/>
        <w:ind w:firstLine="464" w:firstLineChars="200"/>
        <w:textAlignment w:val="auto"/>
        <w:rPr>
          <w:rFonts w:hint="default" w:ascii="宋体" w:hAnsi="宋体" w:eastAsia="宋体" w:cs="宋体"/>
          <w:bCs/>
          <w:spacing w:val="-4"/>
          <w:sz w:val="24"/>
          <w:szCs w:val="24"/>
          <w:lang w:val="en-US" w:eastAsia="zh-CN"/>
        </w:rPr>
      </w:pPr>
      <w:r>
        <w:rPr>
          <w:rFonts w:hint="eastAsia" w:ascii="宋体" w:hAnsi="宋体" w:eastAsia="宋体" w:cs="宋体"/>
          <w:bCs/>
          <w:spacing w:val="-4"/>
          <w:sz w:val="24"/>
          <w:szCs w:val="24"/>
          <w:lang w:val="en-US" w:eastAsia="zh-CN"/>
        </w:rPr>
        <w:t>3.9本项目不接受联合体投标</w:t>
      </w:r>
      <w:r>
        <w:rPr>
          <w:rFonts w:hint="eastAsia" w:ascii="宋体" w:hAnsi="宋体" w:eastAsia="宋体" w:cs="宋体"/>
          <w:bCs/>
          <w:spacing w:val="-4"/>
          <w:sz w:val="24"/>
          <w:szCs w:val="24"/>
        </w:rPr>
        <w:t>。</w:t>
      </w:r>
    </w:p>
    <w:bookmarkEnd w:id="1"/>
    <w:bookmarkEnd w:id="2"/>
    <w:bookmarkEnd w:id="3"/>
    <w:bookmarkEnd w:id="4"/>
    <w:p>
      <w:pPr>
        <w:keepNext w:val="0"/>
        <w:keepLines w:val="0"/>
        <w:pageBreakBefore w:val="0"/>
        <w:widowControl w:val="0"/>
        <w:kinsoku/>
        <w:wordWrap/>
        <w:overflowPunct/>
        <w:topLinePunct w:val="0"/>
        <w:autoSpaceDE w:val="0"/>
        <w:autoSpaceDN w:val="0"/>
        <w:bidi w:val="0"/>
        <w:adjustRightInd w:val="0"/>
        <w:spacing w:line="520" w:lineRule="exact"/>
        <w:textAlignment w:val="auto"/>
        <w:rPr>
          <w:rFonts w:hint="eastAsia" w:ascii="宋体" w:hAnsi="宋体" w:eastAsia="宋体" w:cs="宋体"/>
          <w:b/>
          <w:sz w:val="24"/>
          <w:szCs w:val="24"/>
        </w:rPr>
      </w:pPr>
      <w:bookmarkStart w:id="6" w:name="_Toc18022"/>
      <w:r>
        <w:rPr>
          <w:rFonts w:hint="eastAsia" w:ascii="宋体" w:hAnsi="宋体" w:eastAsia="宋体" w:cs="宋体"/>
          <w:b/>
          <w:sz w:val="24"/>
          <w:szCs w:val="24"/>
        </w:rPr>
        <w:t>三、获取采购文件</w:t>
      </w:r>
      <w:bookmarkEnd w:id="6"/>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1.时间：</w:t>
      </w:r>
      <w:r>
        <w:rPr>
          <w:rFonts w:hint="eastAsia" w:hAnsi="宋体" w:cs="宋体"/>
          <w:bCs/>
          <w:sz w:val="24"/>
          <w:szCs w:val="24"/>
          <w:lang w:val="en-US" w:eastAsia="zh-CN"/>
        </w:rPr>
        <w:t>2023</w:t>
      </w:r>
      <w:r>
        <w:rPr>
          <w:rFonts w:hint="eastAsia" w:ascii="宋体" w:hAnsi="宋体" w:eastAsia="宋体" w:cs="宋体"/>
          <w:bCs/>
          <w:sz w:val="24"/>
          <w:szCs w:val="24"/>
        </w:rPr>
        <w:t>年</w:t>
      </w:r>
      <w:r>
        <w:rPr>
          <w:rFonts w:hint="eastAsia" w:hAnsi="宋体" w:cs="宋体"/>
          <w:bCs/>
          <w:sz w:val="24"/>
          <w:szCs w:val="24"/>
          <w:lang w:val="en-US" w:eastAsia="zh-CN"/>
        </w:rPr>
        <w:t>10</w:t>
      </w:r>
      <w:r>
        <w:rPr>
          <w:rFonts w:hint="eastAsia" w:ascii="宋体" w:hAnsi="宋体" w:eastAsia="宋体" w:cs="宋体"/>
          <w:bCs/>
          <w:sz w:val="24"/>
          <w:szCs w:val="24"/>
        </w:rPr>
        <w:t>月</w:t>
      </w:r>
      <w:r>
        <w:rPr>
          <w:rFonts w:hint="eastAsia" w:hAnsi="宋体" w:cs="宋体"/>
          <w:bCs/>
          <w:sz w:val="24"/>
          <w:szCs w:val="24"/>
          <w:lang w:val="en-US" w:eastAsia="zh-CN"/>
        </w:rPr>
        <w:t>31</w:t>
      </w:r>
      <w:r>
        <w:rPr>
          <w:rFonts w:hint="eastAsia" w:ascii="宋体" w:hAnsi="宋体" w:eastAsia="宋体" w:cs="宋体"/>
          <w:bCs/>
          <w:sz w:val="24"/>
          <w:szCs w:val="24"/>
        </w:rPr>
        <w:t>日起至</w:t>
      </w:r>
      <w:r>
        <w:rPr>
          <w:rFonts w:hint="eastAsia" w:hAnsi="宋体" w:cs="宋体"/>
          <w:bCs/>
          <w:sz w:val="24"/>
          <w:szCs w:val="24"/>
          <w:lang w:val="en-US" w:eastAsia="zh-CN"/>
        </w:rPr>
        <w:t>2023</w:t>
      </w:r>
      <w:r>
        <w:rPr>
          <w:rFonts w:hint="eastAsia" w:ascii="宋体" w:hAnsi="宋体" w:eastAsia="宋体" w:cs="宋体"/>
          <w:bCs/>
          <w:sz w:val="24"/>
          <w:szCs w:val="24"/>
        </w:rPr>
        <w:t>年</w:t>
      </w:r>
      <w:r>
        <w:rPr>
          <w:rFonts w:hint="eastAsia" w:hAnsi="宋体" w:cs="宋体"/>
          <w:bCs/>
          <w:sz w:val="24"/>
          <w:szCs w:val="24"/>
          <w:lang w:val="en-US" w:eastAsia="zh-CN"/>
        </w:rPr>
        <w:t>11</w:t>
      </w:r>
      <w:r>
        <w:rPr>
          <w:rFonts w:hint="eastAsia" w:ascii="宋体" w:hAnsi="宋体" w:eastAsia="宋体" w:cs="宋体"/>
          <w:bCs/>
          <w:sz w:val="24"/>
          <w:szCs w:val="24"/>
        </w:rPr>
        <w:t>月</w:t>
      </w:r>
      <w:r>
        <w:rPr>
          <w:rFonts w:hint="eastAsia" w:hAnsi="宋体" w:cs="宋体"/>
          <w:bCs/>
          <w:sz w:val="24"/>
          <w:szCs w:val="24"/>
          <w:lang w:val="en-US" w:eastAsia="zh-CN"/>
        </w:rPr>
        <w:t>6</w:t>
      </w:r>
      <w:r>
        <w:rPr>
          <w:rFonts w:hint="eastAsia" w:ascii="宋体" w:hAnsi="宋体" w:eastAsia="宋体" w:cs="宋体"/>
          <w:bCs/>
          <w:sz w:val="24"/>
          <w:szCs w:val="24"/>
        </w:rPr>
        <w:t>日，每天上午</w:t>
      </w:r>
      <w:r>
        <w:rPr>
          <w:rFonts w:hint="eastAsia" w:hAnsi="宋体" w:cs="宋体"/>
          <w:bCs/>
          <w:sz w:val="24"/>
          <w:szCs w:val="24"/>
          <w:lang w:val="en-US" w:eastAsia="zh-CN"/>
        </w:rPr>
        <w:t>8</w:t>
      </w:r>
      <w:r>
        <w:rPr>
          <w:rFonts w:hint="eastAsia" w:ascii="宋体" w:hAnsi="宋体" w:eastAsia="宋体" w:cs="宋体"/>
          <w:bCs/>
          <w:sz w:val="24"/>
          <w:szCs w:val="24"/>
        </w:rPr>
        <w:t>时</w:t>
      </w:r>
      <w:r>
        <w:rPr>
          <w:rFonts w:hint="eastAsia" w:hAnsi="宋体" w:cs="宋体"/>
          <w:bCs/>
          <w:sz w:val="24"/>
          <w:szCs w:val="24"/>
          <w:lang w:val="en-US" w:eastAsia="zh-CN"/>
        </w:rPr>
        <w:t>3</w:t>
      </w:r>
      <w:r>
        <w:rPr>
          <w:rFonts w:hint="eastAsia" w:ascii="宋体" w:hAnsi="宋体" w:eastAsia="宋体" w:cs="宋体"/>
          <w:bCs/>
          <w:sz w:val="24"/>
          <w:szCs w:val="24"/>
        </w:rPr>
        <w:t>0分至11时30分，下午15时00分至17时</w:t>
      </w:r>
      <w:r>
        <w:rPr>
          <w:rFonts w:hint="eastAsia" w:hAnsi="宋体" w:cs="宋体"/>
          <w:bCs/>
          <w:sz w:val="24"/>
          <w:szCs w:val="24"/>
          <w:lang w:val="en-US" w:eastAsia="zh-CN"/>
        </w:rPr>
        <w:t>3</w:t>
      </w:r>
      <w:r>
        <w:rPr>
          <w:rFonts w:hint="eastAsia" w:ascii="宋体" w:hAnsi="宋体" w:eastAsia="宋体" w:cs="宋体"/>
          <w:bCs/>
          <w:sz w:val="24"/>
          <w:szCs w:val="24"/>
        </w:rPr>
        <w:t>0分（北京时间，法定节假日除外。）</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default" w:ascii="宋体" w:hAnsi="宋体" w:eastAsia="宋体" w:cs="宋体"/>
          <w:bCs/>
          <w:sz w:val="24"/>
          <w:szCs w:val="24"/>
          <w:lang w:val="en-US" w:eastAsia="zh-CN"/>
        </w:rPr>
      </w:pPr>
      <w:r>
        <w:rPr>
          <w:rFonts w:hint="eastAsia" w:hAnsi="宋体" w:cs="宋体"/>
          <w:bCs/>
          <w:sz w:val="24"/>
          <w:szCs w:val="24"/>
          <w:lang w:val="en-US" w:eastAsia="zh-CN"/>
        </w:rPr>
        <w:t>2.地点：</w:t>
      </w:r>
      <w:r>
        <w:rPr>
          <w:rFonts w:hint="eastAsia" w:ascii="宋体" w:hAnsi="宋体" w:eastAsia="宋体" w:cs="宋体"/>
          <w:bCs/>
          <w:sz w:val="24"/>
          <w:szCs w:val="24"/>
        </w:rPr>
        <w:t>鑫诚国际工程咨询有限公司八楼（</w:t>
      </w:r>
      <w:r>
        <w:rPr>
          <w:rFonts w:hint="eastAsia" w:hAnsi="宋体" w:cs="宋体"/>
          <w:bCs/>
          <w:sz w:val="24"/>
          <w:szCs w:val="24"/>
          <w:lang w:eastAsia="zh-CN"/>
        </w:rPr>
        <w:t>河南省</w:t>
      </w:r>
      <w:r>
        <w:rPr>
          <w:rFonts w:hint="eastAsia" w:ascii="宋体" w:hAnsi="宋体" w:eastAsia="宋体" w:cs="宋体"/>
          <w:bCs/>
          <w:sz w:val="24"/>
          <w:szCs w:val="24"/>
        </w:rPr>
        <w:t>南阳市孔明路建业凯旋广场17号楼820会议室</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eastAsia="宋体" w:cs="宋体"/>
          <w:bCs/>
          <w:sz w:val="24"/>
          <w:szCs w:val="24"/>
          <w:lang w:eastAsia="zh-CN"/>
        </w:rPr>
      </w:pPr>
      <w:r>
        <w:rPr>
          <w:rFonts w:hint="eastAsia" w:hAnsi="宋体" w:cs="宋体"/>
          <w:bCs/>
          <w:sz w:val="24"/>
          <w:szCs w:val="24"/>
          <w:lang w:val="en-US" w:eastAsia="zh-CN"/>
        </w:rPr>
        <w:t>3</w:t>
      </w:r>
      <w:r>
        <w:rPr>
          <w:rFonts w:hint="eastAsia" w:ascii="宋体" w:hAnsi="宋体" w:eastAsia="宋体" w:cs="宋体"/>
          <w:bCs/>
          <w:sz w:val="24"/>
          <w:szCs w:val="24"/>
        </w:rPr>
        <w:t>.方式：</w:t>
      </w:r>
      <w:r>
        <w:rPr>
          <w:rFonts w:hint="eastAsia" w:hAnsi="宋体" w:cs="宋体"/>
          <w:bCs/>
          <w:sz w:val="24"/>
          <w:szCs w:val="24"/>
          <w:lang w:eastAsia="zh-CN"/>
        </w:rPr>
        <w:t>现场获取，</w:t>
      </w:r>
      <w:r>
        <w:rPr>
          <w:rFonts w:hint="eastAsia" w:ascii="宋体" w:hAnsi="宋体" w:eastAsia="宋体" w:cs="宋体"/>
          <w:bCs/>
          <w:sz w:val="24"/>
          <w:szCs w:val="24"/>
        </w:rPr>
        <w:t>领取</w:t>
      </w:r>
      <w:r>
        <w:rPr>
          <w:rFonts w:hint="eastAsia" w:hAnsi="宋体" w:cs="宋体"/>
          <w:bCs/>
          <w:sz w:val="24"/>
          <w:szCs w:val="24"/>
          <w:lang w:eastAsia="zh-CN"/>
        </w:rPr>
        <w:t>磋商文件</w:t>
      </w:r>
      <w:r>
        <w:rPr>
          <w:rFonts w:hint="eastAsia" w:ascii="宋体" w:hAnsi="宋体" w:eastAsia="宋体" w:cs="宋体"/>
          <w:bCs/>
          <w:sz w:val="24"/>
          <w:szCs w:val="24"/>
        </w:rPr>
        <w:t>时需</w:t>
      </w:r>
      <w:r>
        <w:rPr>
          <w:rFonts w:hint="eastAsia" w:ascii="宋体" w:hAnsi="宋体" w:eastAsia="宋体" w:cs="宋体"/>
          <w:bCs/>
          <w:sz w:val="24"/>
          <w:szCs w:val="24"/>
          <w:lang w:eastAsia="zh-CN"/>
        </w:rPr>
        <w:t>提供的资料为</w:t>
      </w:r>
      <w:r>
        <w:rPr>
          <w:rFonts w:hint="eastAsia" w:ascii="宋体" w:hAnsi="宋体" w:eastAsia="宋体" w:cs="宋体"/>
          <w:bCs/>
          <w:sz w:val="24"/>
          <w:szCs w:val="24"/>
        </w:rPr>
        <w:t>“</w:t>
      </w:r>
      <w:r>
        <w:rPr>
          <w:rFonts w:hint="eastAsia" w:hAnsi="宋体" w:cs="宋体"/>
          <w:bCs/>
          <w:sz w:val="24"/>
          <w:szCs w:val="24"/>
          <w:lang w:eastAsia="zh-CN"/>
        </w:rPr>
        <w:t>申请人</w:t>
      </w:r>
      <w:r>
        <w:rPr>
          <w:rFonts w:hint="eastAsia" w:ascii="宋体" w:hAnsi="宋体" w:eastAsia="宋体" w:cs="宋体"/>
          <w:bCs/>
          <w:sz w:val="24"/>
          <w:szCs w:val="24"/>
        </w:rPr>
        <w:t>资格要求中的全部内容”及法定代表人的身份证明或法定代表人授权委托书及委托人身份证加盖单位公章</w:t>
      </w:r>
      <w:r>
        <w:rPr>
          <w:rFonts w:hint="eastAsia" w:hAnsi="宋体" w:cs="宋体"/>
          <w:bCs/>
          <w:sz w:val="24"/>
          <w:szCs w:val="24"/>
          <w:lang w:eastAsia="zh-CN"/>
        </w:rPr>
        <w:t>。</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eastAsia="宋体" w:cs="宋体"/>
          <w:bCs/>
          <w:sz w:val="24"/>
          <w:szCs w:val="24"/>
        </w:rPr>
      </w:pPr>
      <w:r>
        <w:rPr>
          <w:rFonts w:hint="eastAsia" w:hAnsi="宋体" w:cs="宋体"/>
          <w:bCs/>
          <w:sz w:val="24"/>
          <w:szCs w:val="24"/>
          <w:lang w:val="en-US" w:eastAsia="zh-CN"/>
        </w:rPr>
        <w:t>4</w:t>
      </w:r>
      <w:r>
        <w:rPr>
          <w:rFonts w:hint="eastAsia" w:ascii="宋体" w:hAnsi="宋体" w:eastAsia="宋体" w:cs="宋体"/>
          <w:bCs/>
          <w:sz w:val="24"/>
          <w:szCs w:val="24"/>
        </w:rPr>
        <w:t>.售价：</w:t>
      </w:r>
      <w:r>
        <w:rPr>
          <w:rFonts w:hint="eastAsia" w:hAnsi="宋体" w:cs="宋体"/>
          <w:bCs/>
          <w:sz w:val="24"/>
          <w:szCs w:val="24"/>
          <w:highlight w:val="none"/>
          <w:lang w:val="en-US" w:eastAsia="zh-CN"/>
        </w:rPr>
        <w:t>300元</w:t>
      </w:r>
      <w:r>
        <w:rPr>
          <w:rFonts w:hint="eastAsia" w:ascii="宋体" w:hAnsi="宋体" w:eastAsia="宋体" w:cs="宋体"/>
          <w:bCs/>
          <w:sz w:val="24"/>
          <w:szCs w:val="24"/>
          <w:highlight w:val="none"/>
        </w:rPr>
        <w:t>人民币，售后不退。</w:t>
      </w:r>
    </w:p>
    <w:p>
      <w:pPr>
        <w:keepNext w:val="0"/>
        <w:keepLines w:val="0"/>
        <w:pageBreakBefore w:val="0"/>
        <w:widowControl w:val="0"/>
        <w:kinsoku/>
        <w:wordWrap/>
        <w:overflowPunct/>
        <w:topLinePunct w:val="0"/>
        <w:autoSpaceDE w:val="0"/>
        <w:autoSpaceDN w:val="0"/>
        <w:bidi w:val="0"/>
        <w:adjustRightInd w:val="0"/>
        <w:spacing w:line="520" w:lineRule="exact"/>
        <w:textAlignment w:val="auto"/>
        <w:rPr>
          <w:rFonts w:hint="eastAsia" w:ascii="宋体" w:hAnsi="宋体" w:eastAsia="宋体" w:cs="宋体"/>
          <w:b/>
          <w:sz w:val="24"/>
          <w:szCs w:val="24"/>
        </w:rPr>
      </w:pPr>
      <w:bookmarkStart w:id="7" w:name="_Toc8158"/>
      <w:r>
        <w:rPr>
          <w:rFonts w:hint="eastAsia" w:ascii="宋体" w:hAnsi="宋体" w:eastAsia="宋体" w:cs="宋体"/>
          <w:b/>
          <w:sz w:val="24"/>
          <w:szCs w:val="24"/>
        </w:rPr>
        <w:t>四、响应文件递交</w:t>
      </w:r>
      <w:bookmarkEnd w:id="7"/>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eastAsia="宋体" w:cs="宋体"/>
          <w:bCs/>
          <w:sz w:val="24"/>
          <w:szCs w:val="24"/>
          <w:shd w:val="clear" w:color="auto" w:fill="FFFFFF"/>
          <w:lang w:val="en-US"/>
        </w:rPr>
      </w:pPr>
      <w:r>
        <w:rPr>
          <w:rFonts w:hint="eastAsia" w:ascii="宋体" w:hAnsi="宋体" w:eastAsia="宋体" w:cs="宋体"/>
          <w:bCs/>
          <w:sz w:val="24"/>
          <w:szCs w:val="24"/>
          <w:shd w:val="clear" w:color="auto" w:fill="FFFFFF"/>
        </w:rPr>
        <w:t>1.时间：</w:t>
      </w:r>
      <w:r>
        <w:rPr>
          <w:rFonts w:hint="eastAsia" w:hAnsi="宋体" w:cs="宋体"/>
          <w:bCs/>
          <w:sz w:val="24"/>
          <w:szCs w:val="24"/>
          <w:shd w:val="clear" w:color="auto" w:fill="FFFFFF"/>
          <w:lang w:eastAsia="zh-CN"/>
        </w:rPr>
        <w:t>2023年11月10日下午15时00分</w:t>
      </w:r>
      <w:r>
        <w:rPr>
          <w:rFonts w:hint="eastAsia" w:ascii="宋体" w:hAnsi="宋体" w:eastAsia="宋体" w:cs="宋体"/>
          <w:bCs/>
          <w:sz w:val="24"/>
          <w:szCs w:val="24"/>
          <w:shd w:val="clear" w:color="auto" w:fill="FFFFFF"/>
          <w:lang w:eastAsia="zh-CN"/>
        </w:rPr>
        <w:t>（北京时间）</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shd w:val="clear" w:color="auto" w:fill="FFFFFF"/>
        </w:rPr>
        <w:t>2.地点：</w:t>
      </w:r>
      <w:r>
        <w:rPr>
          <w:rFonts w:hint="eastAsia" w:hAnsi="宋体" w:cs="宋体"/>
          <w:bCs/>
          <w:sz w:val="24"/>
          <w:szCs w:val="24"/>
          <w:lang w:eastAsia="zh-CN"/>
        </w:rPr>
        <w:t>河南省南阳市孔明路建业凯旋广场17号楼820会议室</w:t>
      </w:r>
    </w:p>
    <w:p>
      <w:pPr>
        <w:keepNext w:val="0"/>
        <w:keepLines w:val="0"/>
        <w:pageBreakBefore w:val="0"/>
        <w:widowControl w:val="0"/>
        <w:kinsoku/>
        <w:wordWrap/>
        <w:overflowPunct/>
        <w:topLinePunct w:val="0"/>
        <w:autoSpaceDE w:val="0"/>
        <w:autoSpaceDN w:val="0"/>
        <w:bidi w:val="0"/>
        <w:adjustRightInd w:val="0"/>
        <w:spacing w:line="520" w:lineRule="exact"/>
        <w:textAlignment w:val="auto"/>
        <w:rPr>
          <w:rFonts w:hint="eastAsia" w:ascii="宋体" w:hAnsi="宋体" w:eastAsia="宋体" w:cs="宋体"/>
          <w:b/>
          <w:sz w:val="24"/>
          <w:szCs w:val="24"/>
        </w:rPr>
      </w:pPr>
      <w:bookmarkStart w:id="8" w:name="_Toc27057"/>
      <w:bookmarkStart w:id="9" w:name="_Toc35393794"/>
      <w:bookmarkStart w:id="10" w:name="_Toc28359084"/>
      <w:bookmarkStart w:id="11" w:name="_Toc35393625"/>
      <w:bookmarkStart w:id="12" w:name="_Toc28359007"/>
      <w:r>
        <w:rPr>
          <w:rFonts w:hint="eastAsia" w:ascii="宋体" w:hAnsi="宋体" w:eastAsia="宋体" w:cs="宋体"/>
          <w:b/>
          <w:sz w:val="24"/>
          <w:szCs w:val="24"/>
        </w:rPr>
        <w:t>五、响应文件开启</w:t>
      </w:r>
      <w:bookmarkEnd w:id="8"/>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1.时间：</w:t>
      </w:r>
      <w:r>
        <w:rPr>
          <w:rFonts w:hint="eastAsia" w:hAnsi="宋体" w:cs="宋体"/>
          <w:bCs/>
          <w:sz w:val="24"/>
          <w:szCs w:val="24"/>
          <w:shd w:val="clear" w:color="auto" w:fill="FFFFFF"/>
          <w:lang w:eastAsia="zh-CN"/>
        </w:rPr>
        <w:t>2023年11月10日下午15时00分</w:t>
      </w:r>
      <w:r>
        <w:rPr>
          <w:rFonts w:hint="eastAsia" w:ascii="宋体" w:hAnsi="宋体" w:eastAsia="宋体" w:cs="宋体"/>
          <w:bCs/>
          <w:sz w:val="24"/>
          <w:szCs w:val="24"/>
          <w:shd w:val="clear" w:color="auto" w:fill="FFFFFF"/>
          <w:lang w:eastAsia="zh-CN"/>
        </w:rPr>
        <w:t>（北京时间）</w:t>
      </w:r>
    </w:p>
    <w:p>
      <w:pPr>
        <w:pStyle w:val="11"/>
        <w:keepNext w:val="0"/>
        <w:keepLines w:val="0"/>
        <w:pageBreakBefore w:val="0"/>
        <w:widowControl w:val="0"/>
        <w:kinsoku/>
        <w:wordWrap/>
        <w:overflowPunct/>
        <w:topLinePunct w:val="0"/>
        <w:autoSpaceDE w:val="0"/>
        <w:autoSpaceDN w:val="0"/>
        <w:bidi w:val="0"/>
        <w:adjustRightInd w:val="0"/>
        <w:spacing w:line="520" w:lineRule="exact"/>
        <w:ind w:firstLine="42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shd w:val="clear" w:color="auto" w:fill="FFFFFF"/>
        </w:rPr>
        <w:t>2.地点：</w:t>
      </w:r>
      <w:r>
        <w:rPr>
          <w:rFonts w:hint="eastAsia" w:hAnsi="宋体" w:cs="宋体"/>
          <w:bCs/>
          <w:sz w:val="24"/>
          <w:szCs w:val="24"/>
          <w:shd w:val="clear" w:color="auto" w:fill="FFFFFF"/>
          <w:lang w:eastAsia="zh-CN"/>
        </w:rPr>
        <w:t>河南省南阳市孔明路建业凯旋广场17号楼820会议室</w:t>
      </w:r>
    </w:p>
    <w:bookmarkEnd w:id="9"/>
    <w:bookmarkEnd w:id="10"/>
    <w:bookmarkEnd w:id="11"/>
    <w:bookmarkEnd w:id="12"/>
    <w:p>
      <w:pPr>
        <w:pStyle w:val="11"/>
        <w:keepNext w:val="0"/>
        <w:keepLines w:val="0"/>
        <w:pageBreakBefore w:val="0"/>
        <w:widowControl w:val="0"/>
        <w:kinsoku/>
        <w:wordWrap/>
        <w:overflowPunct/>
        <w:topLinePunct w:val="0"/>
        <w:autoSpaceDE w:val="0"/>
        <w:autoSpaceDN w:val="0"/>
        <w:bidi w:val="0"/>
        <w:adjustRightInd w:val="0"/>
        <w:spacing w:line="520" w:lineRule="exact"/>
        <w:ind w:firstLine="0" w:firstLineChars="0"/>
        <w:textAlignment w:val="auto"/>
        <w:rPr>
          <w:rFonts w:hint="eastAsia" w:ascii="宋体" w:hAnsi="宋体" w:eastAsia="宋体" w:cs="宋体"/>
          <w:bCs/>
          <w:sz w:val="24"/>
          <w:szCs w:val="24"/>
        </w:rPr>
      </w:pPr>
      <w:bookmarkStart w:id="13" w:name="_Toc9714"/>
      <w:r>
        <w:rPr>
          <w:rFonts w:hint="eastAsia" w:ascii="宋体" w:hAnsi="宋体" w:eastAsia="宋体" w:cs="宋体"/>
          <w:b/>
          <w:sz w:val="24"/>
          <w:szCs w:val="24"/>
        </w:rPr>
        <w:t>六、发布公告的媒介及竞争性磋商公告期限：</w:t>
      </w:r>
      <w:bookmarkEnd w:id="13"/>
    </w:p>
    <w:p>
      <w:pPr>
        <w:pStyle w:val="11"/>
        <w:keepNext w:val="0"/>
        <w:keepLines w:val="0"/>
        <w:pageBreakBefore w:val="0"/>
        <w:widowControl w:val="0"/>
        <w:kinsoku/>
        <w:wordWrap/>
        <w:overflowPunct/>
        <w:topLinePunct w:val="0"/>
        <w:autoSpaceDE w:val="0"/>
        <w:autoSpaceDN w:val="0"/>
        <w:bidi w:val="0"/>
        <w:adjustRightInd w:val="0"/>
        <w:spacing w:line="520" w:lineRule="exact"/>
        <w:ind w:firstLine="420"/>
        <w:textAlignment w:val="auto"/>
        <w:rPr>
          <w:rFonts w:hint="eastAsia" w:ascii="宋体" w:hAnsi="宋体" w:eastAsia="宋体" w:cs="宋体"/>
          <w:bCs/>
          <w:sz w:val="24"/>
          <w:szCs w:val="24"/>
        </w:rPr>
      </w:pPr>
      <w:r>
        <w:rPr>
          <w:rFonts w:hint="eastAsia" w:ascii="宋体" w:hAnsi="宋体" w:eastAsia="宋体" w:cs="宋体"/>
          <w:bCs/>
          <w:sz w:val="24"/>
          <w:szCs w:val="24"/>
        </w:rPr>
        <w:t>本次竞争性磋商公告在《中国招标投标公共服务平台》、《河南省电子招标投标公共服务平台》、《中国采购与招标网》上发布。公告期限为三个工作日。</w:t>
      </w:r>
    </w:p>
    <w:p>
      <w:pPr>
        <w:keepNext w:val="0"/>
        <w:keepLines w:val="0"/>
        <w:pageBreakBefore w:val="0"/>
        <w:widowControl w:val="0"/>
        <w:kinsoku/>
        <w:wordWrap/>
        <w:overflowPunct/>
        <w:topLinePunct w:val="0"/>
        <w:autoSpaceDE w:val="0"/>
        <w:autoSpaceDN w:val="0"/>
        <w:bidi w:val="0"/>
        <w:adjustRightInd w:val="0"/>
        <w:spacing w:line="520" w:lineRule="exact"/>
        <w:textAlignment w:val="auto"/>
        <w:rPr>
          <w:rFonts w:hint="eastAsia" w:ascii="宋体" w:hAnsi="宋体" w:eastAsia="宋体" w:cs="宋体"/>
          <w:bCs/>
          <w:sz w:val="24"/>
          <w:szCs w:val="24"/>
        </w:rPr>
      </w:pPr>
      <w:bookmarkStart w:id="14" w:name="_Toc3760"/>
      <w:bookmarkStart w:id="15" w:name="_Toc35393627"/>
      <w:bookmarkStart w:id="16" w:name="_Toc28359085"/>
      <w:bookmarkStart w:id="17" w:name="_Toc35393796"/>
      <w:bookmarkStart w:id="18" w:name="_Toc28359008"/>
      <w:r>
        <w:rPr>
          <w:rFonts w:hint="eastAsia" w:ascii="宋体" w:hAnsi="宋体" w:eastAsia="宋体" w:cs="宋体"/>
          <w:b/>
          <w:sz w:val="24"/>
          <w:szCs w:val="24"/>
        </w:rPr>
        <w:t>七、其他补充事宜</w:t>
      </w:r>
      <w:bookmarkEnd w:id="14"/>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无</w:t>
      </w:r>
    </w:p>
    <w:p>
      <w:pPr>
        <w:keepNext w:val="0"/>
        <w:keepLines w:val="0"/>
        <w:pageBreakBefore w:val="0"/>
        <w:widowControl w:val="0"/>
        <w:numPr>
          <w:ilvl w:val="0"/>
          <w:numId w:val="0"/>
        </w:numPr>
        <w:kinsoku/>
        <w:wordWrap/>
        <w:overflowPunct/>
        <w:topLinePunct w:val="0"/>
        <w:autoSpaceDE w:val="0"/>
        <w:autoSpaceDN w:val="0"/>
        <w:bidi w:val="0"/>
        <w:adjustRightInd w:val="0"/>
        <w:spacing w:line="520" w:lineRule="exact"/>
        <w:textAlignment w:val="auto"/>
        <w:rPr>
          <w:rFonts w:hint="eastAsia" w:ascii="宋体" w:hAnsi="宋体" w:eastAsia="宋体" w:cs="宋体"/>
          <w:b/>
          <w:sz w:val="24"/>
          <w:szCs w:val="24"/>
        </w:rPr>
      </w:pPr>
      <w:bookmarkStart w:id="19" w:name="_Toc31721"/>
      <w:r>
        <w:rPr>
          <w:rFonts w:hint="eastAsia" w:ascii="宋体" w:hAnsi="宋体" w:eastAsia="宋体" w:cs="宋体"/>
          <w:b/>
          <w:sz w:val="24"/>
          <w:szCs w:val="24"/>
          <w:lang w:eastAsia="zh-CN"/>
        </w:rPr>
        <w:t>八、</w:t>
      </w:r>
      <w:r>
        <w:rPr>
          <w:rFonts w:hint="eastAsia" w:ascii="宋体" w:hAnsi="宋体" w:eastAsia="宋体" w:cs="宋体"/>
          <w:b/>
          <w:sz w:val="24"/>
          <w:szCs w:val="24"/>
        </w:rPr>
        <w:t>凡对本次招标提出询问，请按照以下方式联系</w:t>
      </w:r>
      <w:bookmarkEnd w:id="15"/>
      <w:bookmarkEnd w:id="16"/>
      <w:bookmarkEnd w:id="17"/>
      <w:bookmarkEnd w:id="18"/>
      <w:bookmarkEnd w:id="19"/>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eastAsia="宋体" w:cs="宋体"/>
          <w:bCs/>
          <w:kern w:val="0"/>
          <w:sz w:val="24"/>
          <w:szCs w:val="24"/>
          <w:shd w:val="clear" w:color="auto" w:fill="FFFFFF"/>
        </w:rPr>
      </w:pPr>
      <w:r>
        <w:rPr>
          <w:rFonts w:hint="eastAsia" w:ascii="宋体" w:hAnsi="宋体" w:eastAsia="宋体" w:cs="宋体"/>
          <w:bCs/>
          <w:kern w:val="0"/>
          <w:sz w:val="24"/>
          <w:szCs w:val="24"/>
          <w:shd w:val="clear" w:color="auto" w:fill="FFFFFF"/>
        </w:rPr>
        <w:t>1.采购人信息</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eastAsia="宋体" w:cs="宋体"/>
          <w:bCs/>
          <w:kern w:val="0"/>
          <w:sz w:val="24"/>
          <w:szCs w:val="24"/>
          <w:shd w:val="clear" w:color="auto" w:fill="FFFFFF"/>
          <w:lang w:eastAsia="zh-CN"/>
        </w:rPr>
      </w:pPr>
      <w:bookmarkStart w:id="20" w:name="_Toc28359010"/>
      <w:bookmarkStart w:id="21" w:name="_Toc28359087"/>
      <w:r>
        <w:rPr>
          <w:rFonts w:hint="eastAsia" w:ascii="宋体" w:hAnsi="宋体" w:eastAsia="宋体" w:cs="宋体"/>
          <w:bCs/>
          <w:kern w:val="0"/>
          <w:sz w:val="24"/>
          <w:szCs w:val="24"/>
          <w:shd w:val="clear" w:color="auto" w:fill="FFFFFF"/>
        </w:rPr>
        <w:t>名称：</w:t>
      </w:r>
      <w:r>
        <w:rPr>
          <w:rFonts w:hint="eastAsia" w:hAnsi="宋体" w:cs="宋体"/>
          <w:bCs/>
          <w:kern w:val="0"/>
          <w:sz w:val="24"/>
          <w:szCs w:val="24"/>
          <w:shd w:val="clear" w:color="auto" w:fill="FFFFFF"/>
          <w:lang w:eastAsia="zh-CN"/>
        </w:rPr>
        <w:t>南阳市民政局</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eastAsia="宋体" w:cs="宋体"/>
          <w:bCs/>
          <w:kern w:val="0"/>
          <w:sz w:val="24"/>
          <w:szCs w:val="24"/>
          <w:shd w:val="clear" w:color="auto" w:fill="FFFFFF"/>
          <w:lang w:eastAsia="zh-CN"/>
        </w:rPr>
      </w:pPr>
      <w:r>
        <w:rPr>
          <w:rFonts w:hint="eastAsia" w:ascii="宋体" w:hAnsi="宋体" w:eastAsia="宋体" w:cs="宋体"/>
          <w:bCs/>
          <w:kern w:val="0"/>
          <w:sz w:val="24"/>
          <w:szCs w:val="24"/>
          <w:shd w:val="clear" w:color="auto" w:fill="FFFFFF"/>
        </w:rPr>
        <w:t>地址：</w:t>
      </w:r>
      <w:r>
        <w:rPr>
          <w:rFonts w:hint="eastAsia" w:hAnsi="宋体" w:cs="宋体"/>
          <w:bCs/>
          <w:kern w:val="0"/>
          <w:sz w:val="24"/>
          <w:szCs w:val="24"/>
          <w:shd w:val="clear" w:color="auto" w:fill="FFFFFF"/>
          <w:lang w:eastAsia="zh-CN"/>
        </w:rPr>
        <w:t>南阳市范蠡东路1666号市民服务中心北区1号楼</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default" w:ascii="宋体" w:hAnsi="宋体" w:eastAsia="宋体" w:cs="宋体"/>
          <w:bCs/>
          <w:kern w:val="0"/>
          <w:sz w:val="24"/>
          <w:szCs w:val="24"/>
          <w:shd w:val="clear" w:color="auto" w:fill="FFFFFF"/>
          <w:lang w:val="en-US" w:eastAsia="zh-CN"/>
        </w:rPr>
      </w:pPr>
      <w:r>
        <w:rPr>
          <w:rFonts w:hint="default" w:ascii="宋体" w:hAnsi="宋体" w:eastAsia="宋体" w:cs="宋体"/>
          <w:bCs/>
          <w:kern w:val="0"/>
          <w:sz w:val="24"/>
          <w:szCs w:val="24"/>
          <w:shd w:val="clear" w:color="auto" w:fill="FFFFFF"/>
          <w:lang w:val="en-US" w:eastAsia="zh-CN"/>
        </w:rPr>
        <w:t>联系人：张先生</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default" w:ascii="宋体" w:hAnsi="宋体" w:eastAsia="宋体" w:cs="宋体"/>
          <w:bCs/>
          <w:kern w:val="0"/>
          <w:sz w:val="24"/>
          <w:szCs w:val="24"/>
          <w:shd w:val="clear" w:color="auto" w:fill="FFFFFF"/>
          <w:lang w:val="en-US" w:eastAsia="zh-CN"/>
        </w:rPr>
      </w:pPr>
      <w:r>
        <w:rPr>
          <w:rFonts w:hint="default" w:ascii="宋体" w:hAnsi="宋体" w:eastAsia="宋体" w:cs="宋体"/>
          <w:bCs/>
          <w:kern w:val="0"/>
          <w:sz w:val="24"/>
          <w:szCs w:val="24"/>
          <w:shd w:val="clear" w:color="auto" w:fill="FFFFFF"/>
          <w:lang w:val="en-US" w:eastAsia="zh-CN"/>
        </w:rPr>
        <w:t>联系方式：18838652687</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2.采购代理机构信息</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名称：鑫诚国际工程咨询有限公司</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地址：郑州市金水区优胜南路国奥大厦22楼</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联系人：</w:t>
      </w:r>
      <w:r>
        <w:rPr>
          <w:rFonts w:hint="eastAsia" w:hAnsi="宋体" w:cs="宋体"/>
          <w:bCs/>
          <w:sz w:val="24"/>
          <w:szCs w:val="24"/>
          <w:lang w:eastAsia="zh-CN"/>
        </w:rPr>
        <w:t>聂小贞</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联系方式：</w:t>
      </w:r>
      <w:r>
        <w:rPr>
          <w:rFonts w:hint="eastAsia" w:hAnsi="宋体" w:cs="宋体"/>
          <w:bCs/>
          <w:sz w:val="24"/>
          <w:szCs w:val="24"/>
          <w:lang w:eastAsia="zh-CN"/>
        </w:rPr>
        <w:t>0377-66122788</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3.项目联系方式</w:t>
      </w:r>
      <w:bookmarkEnd w:id="20"/>
      <w:bookmarkEnd w:id="21"/>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2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项目联系人：</w:t>
      </w:r>
      <w:r>
        <w:rPr>
          <w:rFonts w:hint="eastAsia" w:hAnsi="宋体" w:cs="宋体"/>
          <w:bCs/>
          <w:sz w:val="24"/>
          <w:szCs w:val="24"/>
          <w:lang w:eastAsia="zh-CN"/>
        </w:rPr>
        <w:t>聂小贞</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联系方式：</w:t>
      </w:r>
      <w:r>
        <w:rPr>
          <w:rFonts w:hint="eastAsia" w:hAnsi="宋体" w:cs="宋体"/>
          <w:bCs/>
          <w:sz w:val="24"/>
          <w:szCs w:val="24"/>
          <w:lang w:eastAsia="zh-CN"/>
        </w:rPr>
        <w:t>0377-66122788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MmUyM2E1YTAyOTdmYTIxN2M0ZjBiZTI0YTFiNTUifQ=="/>
  </w:docVars>
  <w:rsids>
    <w:rsidRoot w:val="05BB5A52"/>
    <w:rsid w:val="05BB5A52"/>
    <w:rsid w:val="111334F5"/>
    <w:rsid w:val="2F355793"/>
    <w:rsid w:val="5F801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jc w:val="center"/>
    </w:pPr>
    <w:rPr>
      <w:rFonts w:ascii="Times New Roman"/>
      <w:kern w:val="2"/>
      <w:sz w:val="44"/>
      <w:szCs w:val="24"/>
    </w:rPr>
  </w:style>
  <w:style w:type="paragraph" w:styleId="3">
    <w:name w:val="Body Text 2"/>
    <w:basedOn w:val="1"/>
    <w:next w:val="2"/>
    <w:qFormat/>
    <w:uiPriority w:val="0"/>
    <w:pPr>
      <w:spacing w:after="120" w:line="480" w:lineRule="auto"/>
    </w:pPr>
  </w:style>
  <w:style w:type="paragraph" w:styleId="4">
    <w:name w:val="Date"/>
    <w:basedOn w:val="1"/>
    <w:next w:val="1"/>
    <w:qFormat/>
    <w:uiPriority w:val="0"/>
    <w:pPr>
      <w:ind w:left="100" w:leftChars="2500"/>
    </w:pPr>
    <w:rPr>
      <w:sz w:val="28"/>
    </w:rPr>
  </w:style>
  <w:style w:type="paragraph" w:customStyle="1" w:styleId="7">
    <w:name w:val="Default"/>
    <w:basedOn w:val="1"/>
    <w:next w:val="8"/>
    <w:qFormat/>
    <w:uiPriority w:val="0"/>
    <w:rPr>
      <w:rFonts w:cs="宋体"/>
      <w:color w:val="000000"/>
      <w:sz w:val="24"/>
      <w:szCs w:val="24"/>
    </w:rPr>
  </w:style>
  <w:style w:type="paragraph" w:customStyle="1" w:styleId="8">
    <w:name w:val="Char Char10 Char Char Char Char"/>
    <w:basedOn w:val="1"/>
    <w:next w:val="9"/>
    <w:qFormat/>
    <w:uiPriority w:val="0"/>
    <w:rPr>
      <w:rFonts w:ascii="Calibri" w:hAnsi="Calibri"/>
      <w:kern w:val="0"/>
    </w:rPr>
  </w:style>
  <w:style w:type="paragraph" w:customStyle="1" w:styleId="9">
    <w:name w:val="xl87"/>
    <w:basedOn w:val="1"/>
    <w:next w:val="10"/>
    <w:qFormat/>
    <w:uiPriority w:val="0"/>
    <w:pPr>
      <w:widowControl/>
      <w:shd w:val="clear" w:color="FFFFFF" w:fill="FFFFFF"/>
      <w:spacing w:before="280" w:after="280"/>
      <w:jc w:val="right"/>
    </w:pPr>
    <w:rPr>
      <w:rFonts w:ascii="宋体"/>
      <w:kern w:val="0"/>
      <w:sz w:val="24"/>
    </w:rPr>
  </w:style>
  <w:style w:type="paragraph" w:customStyle="1" w:styleId="10">
    <w:name w:val="xl72"/>
    <w:basedOn w:val="1"/>
    <w:next w:val="4"/>
    <w:qFormat/>
    <w:uiPriority w:val="0"/>
    <w:pPr>
      <w:widowControl/>
      <w:shd w:val="clear" w:color="FFFFFF" w:fill="FFFFFF"/>
      <w:spacing w:before="280" w:after="280"/>
      <w:jc w:val="right"/>
    </w:pPr>
    <w:rPr>
      <w:rFonts w:ascii="宋体"/>
      <w:kern w:val="0"/>
      <w:sz w:val="24"/>
    </w:rPr>
  </w:style>
  <w:style w:type="paragraph" w:customStyle="1" w:styleId="11">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2023-10-30T07:15:00Z</dcterms:created>
  <dc:creator>聂小贞</dc:creator>
  <cp:lastModifiedBy>WXL</cp:lastModifiedBy>
  <dcterms:modified xsi:type="dcterms:W3CDTF">2023-10-30T07:28:07Z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F41D4FEF70164934B47C7E5A40C3CF6B_13</vt:lpwstr>
  </property>
</Properties>
</file>