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157" w:rsidRPr="00476652" w:rsidRDefault="00EF2157" w:rsidP="00476652">
      <w:pPr>
        <w:adjustRightInd w:val="0"/>
        <w:snapToGrid w:val="0"/>
        <w:spacing w:line="560" w:lineRule="exact"/>
        <w:rPr>
          <w:rFonts w:ascii="仿宋" w:eastAsia="仿宋" w:hAnsi="仿宋" w:cs="宋体"/>
          <w:bCs/>
          <w:sz w:val="32"/>
          <w:szCs w:val="32"/>
        </w:rPr>
      </w:pPr>
    </w:p>
    <w:p w:rsidR="00EF2157" w:rsidRDefault="00476652">
      <w:pPr>
        <w:adjustRightInd w:val="0"/>
        <w:snapToGrid w:val="0"/>
        <w:spacing w:line="560" w:lineRule="exact"/>
        <w:jc w:val="left"/>
        <w:rPr>
          <w:rFonts w:ascii="仿宋_GB2312" w:eastAsia="仿宋_GB2312"/>
          <w:sz w:val="32"/>
          <w:szCs w:val="32"/>
        </w:rPr>
      </w:pPr>
      <w:r w:rsidRPr="00476652">
        <w:rPr>
          <w:rFonts w:ascii="仿宋_GB2312" w:eastAsia="仿宋_GB2312" w:hint="eastAsia"/>
          <w:sz w:val="32"/>
          <w:szCs w:val="32"/>
        </w:rPr>
        <w:t>点击查看说明</w:t>
      </w:r>
      <w:r>
        <w:rPr>
          <w:rFonts w:ascii="仿宋_GB2312" w:eastAsia="仿宋_GB2312" w:hint="eastAsia"/>
          <w:sz w:val="32"/>
          <w:szCs w:val="32"/>
        </w:rPr>
        <w:t>2</w:t>
      </w:r>
      <w:r w:rsidR="00AB584F">
        <w:rPr>
          <w:rFonts w:ascii="仿宋_GB2312" w:eastAsia="仿宋_GB2312" w:hint="eastAsia"/>
          <w:sz w:val="32"/>
          <w:szCs w:val="32"/>
        </w:rPr>
        <w:t>：</w:t>
      </w:r>
    </w:p>
    <w:p w:rsidR="00EF2157" w:rsidRDefault="008C462F">
      <w:pPr>
        <w:adjustRightInd w:val="0"/>
        <w:snapToGrid w:val="0"/>
        <w:spacing w:line="560" w:lineRule="exact"/>
        <w:jc w:val="center"/>
        <w:rPr>
          <w:rFonts w:ascii="宋体" w:eastAsia="宋体" w:hAnsi="宋体" w:cs="宋体"/>
          <w:b/>
          <w:bCs/>
          <w:sz w:val="42"/>
          <w:szCs w:val="42"/>
        </w:rPr>
      </w:pPr>
      <w:r>
        <w:rPr>
          <w:rFonts w:ascii="宋体" w:eastAsia="宋体" w:hAnsi="宋体" w:cs="宋体" w:hint="eastAsia"/>
          <w:b/>
          <w:bCs/>
          <w:sz w:val="42"/>
          <w:szCs w:val="42"/>
        </w:rPr>
        <w:t>南阳市</w:t>
      </w:r>
      <w:r w:rsidR="002624A0">
        <w:rPr>
          <w:rFonts w:ascii="宋体" w:eastAsia="宋体" w:hAnsi="宋体" w:cs="宋体" w:hint="eastAsia"/>
          <w:b/>
          <w:bCs/>
          <w:sz w:val="42"/>
          <w:szCs w:val="42"/>
        </w:rPr>
        <w:t>官庄工区财金事务局</w:t>
      </w:r>
      <w:bookmarkStart w:id="0" w:name="_GoBack"/>
      <w:bookmarkEnd w:id="0"/>
      <w:r w:rsidR="00AB584F">
        <w:rPr>
          <w:rFonts w:ascii="宋体" w:eastAsia="宋体" w:hAnsi="宋体" w:cs="宋体" w:hint="eastAsia"/>
          <w:b/>
          <w:bCs/>
          <w:sz w:val="42"/>
          <w:szCs w:val="42"/>
        </w:rPr>
        <w:t>关于中介机构从事代理记账业务行政审批的告知</w:t>
      </w:r>
    </w:p>
    <w:p w:rsidR="00EF2157" w:rsidRDefault="00AB584F">
      <w:pPr>
        <w:adjustRightInd w:val="0"/>
        <w:snapToGrid w:val="0"/>
        <w:spacing w:line="560" w:lineRule="exact"/>
        <w:rPr>
          <w:rFonts w:ascii="仿宋_GB2312" w:eastAsia="仿宋_GB2312"/>
          <w:sz w:val="28"/>
          <w:szCs w:val="28"/>
        </w:rPr>
      </w:pPr>
      <w:r>
        <w:rPr>
          <w:rFonts w:ascii="仿宋_GB2312" w:eastAsia="仿宋_GB2312" w:hint="eastAsia"/>
          <w:sz w:val="28"/>
          <w:szCs w:val="28"/>
        </w:rPr>
        <w:t xml:space="preserve"> </w:t>
      </w:r>
    </w:p>
    <w:p w:rsidR="00EF2157" w:rsidRDefault="00AB584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本行政审批机关就中介机构从事代理记账业务行政审批事项告知如下：</w:t>
      </w:r>
    </w:p>
    <w:p w:rsidR="00EF2157" w:rsidRDefault="00AB584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一、审批依据</w:t>
      </w:r>
    </w:p>
    <w:p w:rsidR="00EF2157" w:rsidRDefault="00AB584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1.《中华人民共和国会计法》第三十六条；</w:t>
      </w:r>
    </w:p>
    <w:p w:rsidR="00EF2157" w:rsidRDefault="00AB584F" w:rsidP="0018099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2.《代理记账管理办法》(财政部令第98号)</w:t>
      </w:r>
      <w:r w:rsidR="00180999">
        <w:rPr>
          <w:rFonts w:ascii="仿宋_GB2312" w:eastAsia="仿宋_GB2312" w:hAnsi="仿宋_GB2312" w:cs="仿宋_GB2312" w:hint="eastAsia"/>
          <w:sz w:val="32"/>
          <w:szCs w:val="32"/>
        </w:rPr>
        <w:t>第二条、第三条</w:t>
      </w:r>
      <w:r>
        <w:rPr>
          <w:rFonts w:ascii="仿宋_GB2312" w:eastAsia="仿宋_GB2312" w:hAnsi="仿宋_GB2312" w:cs="仿宋_GB2312" w:hint="eastAsia"/>
          <w:sz w:val="32"/>
          <w:szCs w:val="32"/>
        </w:rPr>
        <w:t>。</w:t>
      </w:r>
    </w:p>
    <w:p w:rsidR="00EF2157" w:rsidRDefault="00AB584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二、法定条件</w:t>
      </w:r>
    </w:p>
    <w:p w:rsidR="00EF2157" w:rsidRDefault="00AB584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1.为依法设立的企业；</w:t>
      </w:r>
    </w:p>
    <w:p w:rsidR="00EF2157" w:rsidRDefault="00AB584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2.专职从业人员不少于3名；</w:t>
      </w:r>
    </w:p>
    <w:p w:rsidR="00EF2157" w:rsidRDefault="00AB584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3.主管代理记账业务的负责人具有会计师以上专业技术职务资格或者从事会计工作不少于三年，且为专职从业人员；</w:t>
      </w:r>
    </w:p>
    <w:p w:rsidR="00EF2157" w:rsidRDefault="00AB584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4.有健全的代理记账业务内部规范。包括从业人员执业道德规范、业务操作流程、业务质量控制规范、业务档案管理等制度。</w:t>
      </w:r>
    </w:p>
    <w:p w:rsidR="00EF2157" w:rsidRDefault="00AB584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三、应当提交的材料</w:t>
      </w:r>
    </w:p>
    <w:p w:rsidR="00EF2157" w:rsidRDefault="00AB584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根据审批依据和法定条件，中介机构应当提交下列材料：</w:t>
      </w:r>
    </w:p>
    <w:p w:rsidR="00EF2157" w:rsidRDefault="00AB584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1.代理记账资格申请表（“注册号”一栏填写统一社会信用代码）;</w:t>
      </w:r>
    </w:p>
    <w:p w:rsidR="00EF2157" w:rsidRDefault="00AB584F">
      <w:pPr>
        <w:adjustRightInd w:val="0"/>
        <w:snapToGrid w:val="0"/>
        <w:spacing w:line="560" w:lineRule="exact"/>
        <w:ind w:firstLine="7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2.中介机构从事代理记账业务审批告知承诺书；</w:t>
      </w:r>
    </w:p>
    <w:p w:rsidR="00EF2157" w:rsidRDefault="00AB584F" w:rsidP="008C462F">
      <w:pPr>
        <w:adjustRightInd w:val="0"/>
        <w:snapToGrid w:val="0"/>
        <w:spacing w:line="560" w:lineRule="exact"/>
        <w:ind w:firstLineChars="218" w:firstLine="698"/>
        <w:rPr>
          <w:rFonts w:ascii="仿宋_GB2312" w:eastAsia="仿宋_GB2312" w:hAnsi="仿宋_GB2312" w:cs="仿宋_GB2312"/>
          <w:sz w:val="32"/>
          <w:szCs w:val="32"/>
        </w:rPr>
      </w:pPr>
      <w:r>
        <w:rPr>
          <w:rFonts w:ascii="仿宋_GB2312" w:eastAsia="仿宋_GB2312" w:hAnsi="仿宋_GB2312" w:cs="仿宋_GB2312" w:hint="eastAsia"/>
          <w:sz w:val="32"/>
          <w:szCs w:val="32"/>
        </w:rPr>
        <w:t>3.统一社会信用代码证书；</w:t>
      </w:r>
    </w:p>
    <w:p w:rsidR="00EF2157" w:rsidRDefault="00AB584F">
      <w:pPr>
        <w:adjustRightInd w:val="0"/>
        <w:snapToGrid w:val="0"/>
        <w:spacing w:line="560" w:lineRule="exact"/>
        <w:ind w:firstLine="700"/>
        <w:rPr>
          <w:rFonts w:ascii="仿宋_GB2312" w:eastAsia="仿宋_GB2312" w:hAnsi="仿宋_GB2312" w:cs="仿宋_GB2312"/>
          <w:sz w:val="32"/>
          <w:szCs w:val="32"/>
        </w:rPr>
      </w:pPr>
      <w:r>
        <w:rPr>
          <w:rFonts w:ascii="仿宋_GB2312" w:eastAsia="仿宋_GB2312" w:hAnsi="仿宋_GB2312" w:cs="仿宋_GB2312" w:hint="eastAsia"/>
          <w:sz w:val="32"/>
          <w:szCs w:val="32"/>
        </w:rPr>
        <w:t>4.主管代理记账业务的负责人具备会计师以上专业技术职务资格或者从事会计工作不少于三年的书面承诺;</w:t>
      </w:r>
    </w:p>
    <w:p w:rsidR="00EF2157" w:rsidRDefault="00AB584F">
      <w:pPr>
        <w:adjustRightInd w:val="0"/>
        <w:snapToGrid w:val="0"/>
        <w:spacing w:line="560" w:lineRule="exact"/>
        <w:ind w:firstLine="700"/>
        <w:rPr>
          <w:rFonts w:ascii="仿宋_GB2312" w:eastAsia="仿宋_GB2312" w:hAnsi="仿宋_GB2312" w:cs="仿宋_GB2312"/>
          <w:sz w:val="32"/>
          <w:szCs w:val="32"/>
        </w:rPr>
      </w:pPr>
      <w:r>
        <w:rPr>
          <w:rFonts w:ascii="仿宋_GB2312" w:eastAsia="仿宋_GB2312" w:hAnsi="仿宋_GB2312" w:cs="仿宋_GB2312" w:hint="eastAsia"/>
          <w:sz w:val="32"/>
          <w:szCs w:val="32"/>
        </w:rPr>
        <w:t>5.专职从业人员在本机构专职从业的书面承诺;</w:t>
      </w:r>
    </w:p>
    <w:p w:rsidR="00EF2157" w:rsidRDefault="00AB584F">
      <w:pPr>
        <w:adjustRightInd w:val="0"/>
        <w:snapToGrid w:val="0"/>
        <w:spacing w:line="560" w:lineRule="exact"/>
        <w:ind w:firstLine="700"/>
        <w:rPr>
          <w:rFonts w:ascii="仿宋_GB2312" w:eastAsia="仿宋_GB2312" w:hAnsi="仿宋_GB2312" w:cs="仿宋_GB2312"/>
          <w:sz w:val="32"/>
          <w:szCs w:val="32"/>
        </w:rPr>
      </w:pPr>
      <w:r>
        <w:rPr>
          <w:rFonts w:ascii="仿宋_GB2312" w:eastAsia="仿宋_GB2312" w:hAnsi="仿宋_GB2312" w:cs="仿宋_GB2312" w:hint="eastAsia"/>
          <w:sz w:val="32"/>
          <w:szCs w:val="32"/>
        </w:rPr>
        <w:t>6.代理记账业务内部规范（包括但不限于从业人员执业道德规范、业务操作流程、业务质量控制规范、业务档案管理等制度）。</w:t>
      </w:r>
    </w:p>
    <w:p w:rsidR="00EF2157" w:rsidRDefault="00AB584F">
      <w:pPr>
        <w:adjustRightInd w:val="0"/>
        <w:snapToGrid w:val="0"/>
        <w:spacing w:line="560" w:lineRule="exact"/>
        <w:ind w:firstLine="700"/>
        <w:rPr>
          <w:rFonts w:ascii="仿宋_GB2312" w:eastAsia="仿宋_GB2312" w:hAnsi="仿宋_GB2312" w:cs="仿宋_GB2312"/>
          <w:sz w:val="32"/>
          <w:szCs w:val="32"/>
        </w:rPr>
      </w:pPr>
      <w:r>
        <w:rPr>
          <w:rFonts w:ascii="仿宋_GB2312" w:eastAsia="仿宋_GB2312" w:hAnsi="仿宋_GB2312" w:cs="仿宋_GB2312" w:hint="eastAsia"/>
          <w:sz w:val="32"/>
          <w:szCs w:val="32"/>
        </w:rPr>
        <w:t>7.3名以上专职从业人员身份证、会计资质证明（如有“会计专业技术职务资格证书”则上传，如无则不需上传。需提供其他会计资质证明。）</w:t>
      </w:r>
    </w:p>
    <w:p w:rsidR="00EF2157" w:rsidRDefault="00EF2157">
      <w:pPr>
        <w:pStyle w:val="a0"/>
      </w:pPr>
    </w:p>
    <w:p w:rsidR="00EF2157" w:rsidRDefault="00AB584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四、告知承诺的办理程序</w:t>
      </w:r>
    </w:p>
    <w:p w:rsidR="00EF2157" w:rsidRDefault="00AB584F">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B207A5">
        <w:rPr>
          <w:rFonts w:ascii="仿宋_GB2312" w:eastAsia="仿宋_GB2312" w:hAnsi="仿宋_GB2312" w:cs="仿宋_GB2312" w:hint="eastAsia"/>
          <w:sz w:val="32"/>
          <w:szCs w:val="32"/>
        </w:rPr>
        <w:t>中介机构进入</w:t>
      </w:r>
      <w:r w:rsidR="00B20523">
        <w:rPr>
          <w:rFonts w:ascii="仿宋_GB2312" w:eastAsia="仿宋_GB2312" w:hAnsi="仿宋_GB2312" w:cs="仿宋_GB2312" w:hint="eastAsia"/>
          <w:sz w:val="32"/>
          <w:szCs w:val="32"/>
        </w:rPr>
        <w:t>官庄</w:t>
      </w:r>
      <w:r w:rsidR="00B207A5" w:rsidRPr="00B207A5">
        <w:rPr>
          <w:rFonts w:ascii="仿宋_GB2312" w:eastAsia="仿宋_GB2312" w:hAnsi="仿宋_GB2312" w:cs="仿宋_GB2312" w:hint="eastAsia"/>
          <w:sz w:val="32"/>
          <w:szCs w:val="32"/>
        </w:rPr>
        <w:t>门户网站，</w:t>
      </w:r>
      <w:r w:rsidRPr="00B207A5">
        <w:rPr>
          <w:rFonts w:ascii="仿宋_GB2312" w:eastAsia="仿宋_GB2312" w:hAnsi="仿宋_GB2312" w:cs="仿宋_GB2312" w:hint="eastAsia"/>
          <w:sz w:val="32"/>
          <w:szCs w:val="32"/>
        </w:rPr>
        <w:t>选择</w:t>
      </w:r>
      <w:r w:rsidR="00DC3B00">
        <w:rPr>
          <w:rFonts w:ascii="仿宋_GB2312" w:eastAsia="仿宋_GB2312" w:hAnsi="仿宋_GB2312" w:cs="仿宋_GB2312" w:hint="eastAsia"/>
          <w:sz w:val="32"/>
          <w:szCs w:val="32"/>
        </w:rPr>
        <w:t>政务服务</w:t>
      </w:r>
      <w:r w:rsidRPr="00B207A5">
        <w:rPr>
          <w:rFonts w:ascii="仿宋_GB2312" w:eastAsia="仿宋_GB2312" w:hAnsi="仿宋_GB2312" w:cs="仿宋_GB2312" w:hint="eastAsia"/>
          <w:sz w:val="32"/>
          <w:szCs w:val="32"/>
        </w:rPr>
        <w:t>，</w:t>
      </w:r>
      <w:r w:rsidRPr="00B207A5">
        <w:rPr>
          <w:rFonts w:ascii="仿宋_GB2312" w:eastAsia="仿宋_GB2312" w:hAnsi="仿宋_GB2312" w:cs="仿宋_GB2312" w:hint="eastAsia"/>
          <w:bCs/>
          <w:sz w:val="32"/>
          <w:szCs w:val="32"/>
        </w:rPr>
        <w:t>查看办理指南、下载相关表格、范本</w:t>
      </w:r>
      <w:r w:rsidRPr="00B207A5">
        <w:rPr>
          <w:rFonts w:ascii="仿宋_GB2312" w:eastAsia="仿宋_GB2312" w:hAnsi="仿宋_GB2312" w:cs="仿宋_GB2312" w:hint="eastAsia"/>
          <w:sz w:val="32"/>
          <w:szCs w:val="32"/>
        </w:rPr>
        <w:t>后点击“立即办理”，跳转至“全国代理记账机构管理系统”注册、登录，提交上述第三、1-6项申请材料的扫描电子件，其中证书类材料扫描原件</w:t>
      </w:r>
      <w:r w:rsidR="0029543E" w:rsidRPr="00B207A5">
        <w:rPr>
          <w:rFonts w:ascii="仿宋_GB2312" w:eastAsia="仿宋_GB2312" w:hAnsi="仿宋_GB2312" w:cs="仿宋_GB2312" w:hint="eastAsia"/>
          <w:sz w:val="32"/>
          <w:szCs w:val="32"/>
        </w:rPr>
        <w:t>，</w:t>
      </w:r>
      <w:r w:rsidR="0029543E">
        <w:rPr>
          <w:rFonts w:ascii="仿宋_GB2312" w:eastAsia="仿宋_GB2312" w:hAnsi="仿宋_GB2312" w:cs="仿宋_GB2312" w:hint="eastAsia"/>
          <w:sz w:val="32"/>
          <w:szCs w:val="32"/>
        </w:rPr>
        <w:t>自制（填写）类材料均须加盖机构公章后扫描。</w:t>
      </w:r>
    </w:p>
    <w:p w:rsidR="00EF2157" w:rsidRDefault="00AB584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2.我局按照相关规定实施审批。申请材料齐全、符合法定形式的，</w:t>
      </w:r>
      <w:r w:rsidR="00DC3B00">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个工作日内作出准予许可决定，并在</w:t>
      </w:r>
      <w:r w:rsidR="0029543E">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颁发代理记账执业证书；材料审核“不通过”的，一次性告知中介机构所需补充的材料并重新申报。同时，按规定在全国代理记账机构管理系统、审批部门网站等渠道对中介机构提交的告知承诺书、审批信息进行公示，接受社会监督；中介机构按规定自行公示；</w:t>
      </w:r>
    </w:p>
    <w:p w:rsidR="00EF2157" w:rsidRDefault="00AB584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3.我局将在作出准予许可决定后3个月内，按照《代理记账管理办法》等相关规定，对中介机构的承诺内容是否属实进行证后核查。</w:t>
      </w:r>
    </w:p>
    <w:p w:rsidR="00EF2157" w:rsidRDefault="00AB584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五、关于证后核查事项的告知</w:t>
      </w:r>
    </w:p>
    <w:p w:rsidR="00EF2157" w:rsidRDefault="00AB584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我局对申请机构开展全覆盖证后核查时，中介机构应按《现场核查通知书》确定的时间前往指定地点，提交以下承诺证明材料：</w:t>
      </w:r>
    </w:p>
    <w:p w:rsidR="00EF2157" w:rsidRDefault="00AB584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1.代理记账资格申请表;</w:t>
      </w:r>
    </w:p>
    <w:p w:rsidR="00EF2157" w:rsidRDefault="00AB584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2.中介机构从事代理记账业务审批告知承诺书；</w:t>
      </w:r>
    </w:p>
    <w:p w:rsidR="00EF2157" w:rsidRDefault="00AB584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3.统一社会信用代码证书；</w:t>
      </w:r>
    </w:p>
    <w:p w:rsidR="00EF2157" w:rsidRDefault="00AB584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4.主管代理记账业务的负责人具备会计师以上专业技术职务资格或者从事会计工作不少于三年的书面承诺;</w:t>
      </w:r>
    </w:p>
    <w:p w:rsidR="00EF2157" w:rsidRDefault="00AB584F">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5.主管代理记账业务的负责人的中级会计专业技术资格证书或三年以上会计工作证明，以及会计继续教育证明；</w:t>
      </w:r>
    </w:p>
    <w:p w:rsidR="00EF2157" w:rsidRDefault="00AB584F">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6.专职从业人员在本机构专职从业的书面承诺;</w:t>
      </w:r>
    </w:p>
    <w:p w:rsidR="00EF2157" w:rsidRDefault="00AB584F">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7.3名以上专职从业人员在本机构的工作证明及提交许可申请上月的社保缴费清单；</w:t>
      </w:r>
    </w:p>
    <w:p w:rsidR="00EF2157" w:rsidRDefault="00AB584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8.代理记账业务内部规范（包括但不限于从业人员执业道德规范、业务操作流程、业务质量控制规范、业务档案管理等制度）;</w:t>
      </w:r>
    </w:p>
    <w:p w:rsidR="00EF2157" w:rsidRDefault="00AB584F">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9.法人授权委托书及被委托人身份证。</w:t>
      </w:r>
    </w:p>
    <w:p w:rsidR="00EF2157" w:rsidRDefault="00AB584F">
      <w:pPr>
        <w:adjustRightInd w:val="0"/>
        <w:snapToGrid w:val="0"/>
        <w:spacing w:line="560" w:lineRule="exact"/>
        <w:ind w:firstLine="56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以上所有材料应与系统申请时提交的材料保持一致，其中证书（证件）类材料均须核验原件、提交复印件（加盖机构公章），自制（填写）类材料须提交加盖机构公章的原件。</w:t>
      </w:r>
    </w:p>
    <w:p w:rsidR="00EF2157" w:rsidRDefault="00AB584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六、监督和法律责任</w:t>
      </w:r>
    </w:p>
    <w:p w:rsidR="00EF2157" w:rsidRDefault="00AB584F">
      <w:pPr>
        <w:adjustRightInd w:val="0"/>
        <w:snapToGrid w:val="0"/>
        <w:spacing w:line="60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对于申请机构作出虚假承诺的，由主管财政局依照《中华人民共和国行政许可法》相关规定撤销行政许可，收回代理记账许可证书，予以公告；并根据《代理记账管理办法》等相关规定进行处罚，对相关机构及人员给予警告，记入会计领域违法失信记录，根据有关规定实施联合惩戒，并向社会公告；</w:t>
      </w:r>
      <w:r>
        <w:rPr>
          <w:rFonts w:ascii="仿宋_GB2312" w:eastAsia="仿宋_GB2312" w:hAnsi="华文中宋" w:hint="eastAsia"/>
          <w:sz w:val="32"/>
          <w:szCs w:val="32"/>
        </w:rPr>
        <w:t>被许可审批部门依法撤销行政许可的代理记账机构，其基于本次行政许可取得的利益不受保护，对外出具的相关材料不具有法律效力，并承担因此引发的相应法律责任；</w:t>
      </w:r>
    </w:p>
    <w:p w:rsidR="00EF2157" w:rsidRDefault="00AB584F">
      <w:pPr>
        <w:adjustRightInd w:val="0"/>
        <w:snapToGrid w:val="0"/>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2.中介机构应按《中华人民共和国会计法》、《代理记账管理办法》等相关法律法规、规定开展代理记账业务，依法接受主管财政局及社会公众的监督，并承担相应的法律责任。</w:t>
      </w:r>
    </w:p>
    <w:p w:rsidR="00EF2157" w:rsidRDefault="00EF2157"/>
    <w:sectPr w:rsidR="00EF2157" w:rsidSect="00EF21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BFF" w:rsidRDefault="00186BFF" w:rsidP="008C462F">
      <w:r>
        <w:separator/>
      </w:r>
    </w:p>
  </w:endnote>
  <w:endnote w:type="continuationSeparator" w:id="0">
    <w:p w:rsidR="00186BFF" w:rsidRDefault="00186BFF" w:rsidP="008C4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BFF" w:rsidRDefault="00186BFF" w:rsidP="008C462F">
      <w:r>
        <w:separator/>
      </w:r>
    </w:p>
  </w:footnote>
  <w:footnote w:type="continuationSeparator" w:id="0">
    <w:p w:rsidR="00186BFF" w:rsidRDefault="00186BFF" w:rsidP="008C46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392BCD"/>
    <w:multiLevelType w:val="singleLevel"/>
    <w:tmpl w:val="AF392BCD"/>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A177DC8"/>
    <w:rsid w:val="000940CB"/>
    <w:rsid w:val="00180999"/>
    <w:rsid w:val="00186BFF"/>
    <w:rsid w:val="002624A0"/>
    <w:rsid w:val="0029543E"/>
    <w:rsid w:val="00476652"/>
    <w:rsid w:val="005008B0"/>
    <w:rsid w:val="00584285"/>
    <w:rsid w:val="00590E08"/>
    <w:rsid w:val="006D2873"/>
    <w:rsid w:val="006D7970"/>
    <w:rsid w:val="0079782E"/>
    <w:rsid w:val="008C462F"/>
    <w:rsid w:val="00A34952"/>
    <w:rsid w:val="00A47471"/>
    <w:rsid w:val="00AB584F"/>
    <w:rsid w:val="00B20523"/>
    <w:rsid w:val="00B207A5"/>
    <w:rsid w:val="00B6780C"/>
    <w:rsid w:val="00D04FC1"/>
    <w:rsid w:val="00DC3B00"/>
    <w:rsid w:val="00E61667"/>
    <w:rsid w:val="00EF2157"/>
    <w:rsid w:val="1A465431"/>
    <w:rsid w:val="225D7468"/>
    <w:rsid w:val="299263DC"/>
    <w:rsid w:val="2A177DC8"/>
    <w:rsid w:val="5E5F2039"/>
    <w:rsid w:val="66475DB4"/>
    <w:rsid w:val="68776C09"/>
    <w:rsid w:val="73785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F2157"/>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rsid w:val="00EF2157"/>
    <w:pPr>
      <w:snapToGrid w:val="0"/>
      <w:jc w:val="left"/>
    </w:pPr>
    <w:rPr>
      <w:sz w:val="18"/>
      <w:szCs w:val="18"/>
    </w:rPr>
  </w:style>
  <w:style w:type="paragraph" w:styleId="a4">
    <w:name w:val="header"/>
    <w:basedOn w:val="a"/>
    <w:link w:val="Char"/>
    <w:rsid w:val="008C46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C462F"/>
    <w:rPr>
      <w:rFonts w:asciiTheme="minorHAnsi" w:eastAsiaTheme="minorEastAsia" w:hAnsiTheme="minorHAnsi" w:cstheme="minorBidi"/>
      <w:kern w:val="2"/>
      <w:sz w:val="18"/>
      <w:szCs w:val="18"/>
    </w:rPr>
  </w:style>
  <w:style w:type="paragraph" w:styleId="a5">
    <w:name w:val="footer"/>
    <w:basedOn w:val="a"/>
    <w:link w:val="Char0"/>
    <w:rsid w:val="008C462F"/>
    <w:pPr>
      <w:tabs>
        <w:tab w:val="center" w:pos="4153"/>
        <w:tab w:val="right" w:pos="8306"/>
      </w:tabs>
      <w:snapToGrid w:val="0"/>
      <w:jc w:val="left"/>
    </w:pPr>
    <w:rPr>
      <w:sz w:val="18"/>
      <w:szCs w:val="18"/>
    </w:rPr>
  </w:style>
  <w:style w:type="character" w:customStyle="1" w:styleId="Char0">
    <w:name w:val="页脚 Char"/>
    <w:basedOn w:val="a1"/>
    <w:link w:val="a5"/>
    <w:rsid w:val="008C462F"/>
    <w:rPr>
      <w:rFonts w:asciiTheme="minorHAnsi" w:eastAsiaTheme="minorEastAsia" w:hAnsiTheme="minorHAnsi" w:cstheme="minorBidi"/>
      <w:kern w:val="2"/>
      <w:sz w:val="18"/>
      <w:szCs w:val="18"/>
    </w:rPr>
  </w:style>
  <w:style w:type="paragraph" w:styleId="a6">
    <w:name w:val="Balloon Text"/>
    <w:basedOn w:val="a"/>
    <w:link w:val="Char1"/>
    <w:rsid w:val="00476652"/>
    <w:rPr>
      <w:sz w:val="18"/>
      <w:szCs w:val="18"/>
    </w:rPr>
  </w:style>
  <w:style w:type="character" w:customStyle="1" w:styleId="Char1">
    <w:name w:val="批注框文本 Char"/>
    <w:basedOn w:val="a1"/>
    <w:link w:val="a6"/>
    <w:rsid w:val="0047665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F2157"/>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rsid w:val="00EF2157"/>
    <w:pPr>
      <w:snapToGrid w:val="0"/>
      <w:jc w:val="left"/>
    </w:pPr>
    <w:rPr>
      <w:sz w:val="18"/>
      <w:szCs w:val="18"/>
    </w:rPr>
  </w:style>
  <w:style w:type="paragraph" w:styleId="a4">
    <w:name w:val="header"/>
    <w:basedOn w:val="a"/>
    <w:link w:val="Char"/>
    <w:rsid w:val="008C46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C462F"/>
    <w:rPr>
      <w:rFonts w:asciiTheme="minorHAnsi" w:eastAsiaTheme="minorEastAsia" w:hAnsiTheme="minorHAnsi" w:cstheme="minorBidi"/>
      <w:kern w:val="2"/>
      <w:sz w:val="18"/>
      <w:szCs w:val="18"/>
    </w:rPr>
  </w:style>
  <w:style w:type="paragraph" w:styleId="a5">
    <w:name w:val="footer"/>
    <w:basedOn w:val="a"/>
    <w:link w:val="Char0"/>
    <w:rsid w:val="008C462F"/>
    <w:pPr>
      <w:tabs>
        <w:tab w:val="center" w:pos="4153"/>
        <w:tab w:val="right" w:pos="8306"/>
      </w:tabs>
      <w:snapToGrid w:val="0"/>
      <w:jc w:val="left"/>
    </w:pPr>
    <w:rPr>
      <w:sz w:val="18"/>
      <w:szCs w:val="18"/>
    </w:rPr>
  </w:style>
  <w:style w:type="character" w:customStyle="1" w:styleId="Char0">
    <w:name w:val="页脚 Char"/>
    <w:basedOn w:val="a1"/>
    <w:link w:val="a5"/>
    <w:rsid w:val="008C462F"/>
    <w:rPr>
      <w:rFonts w:asciiTheme="minorHAnsi" w:eastAsiaTheme="minorEastAsia" w:hAnsiTheme="minorHAnsi" w:cstheme="minorBidi"/>
      <w:kern w:val="2"/>
      <w:sz w:val="18"/>
      <w:szCs w:val="18"/>
    </w:rPr>
  </w:style>
  <w:style w:type="paragraph" w:styleId="a6">
    <w:name w:val="Balloon Text"/>
    <w:basedOn w:val="a"/>
    <w:link w:val="Char1"/>
    <w:rsid w:val="00476652"/>
    <w:rPr>
      <w:sz w:val="18"/>
      <w:szCs w:val="18"/>
    </w:rPr>
  </w:style>
  <w:style w:type="character" w:customStyle="1" w:styleId="Char1">
    <w:name w:val="批注框文本 Char"/>
    <w:basedOn w:val="a1"/>
    <w:link w:val="a6"/>
    <w:rsid w:val="0047665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陈晴雁</dc:creator>
  <cp:lastModifiedBy>Administrator</cp:lastModifiedBy>
  <cp:revision>2</cp:revision>
  <cp:lastPrinted>2022-01-12T02:12:00Z</cp:lastPrinted>
  <dcterms:created xsi:type="dcterms:W3CDTF">2022-08-11T03:49:00Z</dcterms:created>
  <dcterms:modified xsi:type="dcterms:W3CDTF">2022-08-11T03:49:00Z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