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城市管理局20</w:t>
      </w:r>
      <w:r>
        <w:rPr>
          <w:rFonts w:hint="eastAsia" w:ascii="方正小标宋简体" w:eastAsia="方正小标宋简体" w:hAnsiTheme="majorEastAsia"/>
          <w:spacing w:val="-10"/>
          <w:sz w:val="44"/>
          <w:szCs w:val="44"/>
          <w:lang w:val="en-US" w:eastAsia="zh-CN"/>
        </w:rPr>
        <w:t>21</w:t>
      </w:r>
      <w:r>
        <w:rPr>
          <w:rFonts w:hint="eastAsia" w:ascii="方正小标宋简体" w:eastAsia="方正小标宋简体" w:hAnsiTheme="majorEastAsia"/>
          <w:spacing w:val="-10"/>
          <w:sz w:val="44"/>
          <w:szCs w:val="44"/>
        </w:rPr>
        <w:t>年部门预算公开</w:t>
      </w:r>
    </w:p>
    <w:p>
      <w:pPr>
        <w:spacing w:line="640" w:lineRule="exact"/>
        <w:jc w:val="center"/>
        <w:rPr>
          <w:rFonts w:asciiTheme="majorEastAsia" w:hAnsiTheme="majorEastAsia" w:eastAsiaTheme="majorEastAsia"/>
          <w:b/>
          <w:sz w:val="44"/>
          <w:szCs w:val="44"/>
        </w:rPr>
      </w:pPr>
    </w:p>
    <w:p>
      <w:pPr>
        <w:ind w:firstLine="643" w:firstLineChars="200"/>
        <w:jc w:val="center"/>
        <w:rPr>
          <w:rFonts w:hint="eastAsia" w:ascii="仿宋" w:hAnsi="仿宋" w:eastAsia="仿宋"/>
          <w:b/>
          <w:bCs/>
          <w:sz w:val="32"/>
          <w:szCs w:val="32"/>
          <w:lang w:eastAsia="zh-CN"/>
        </w:rPr>
      </w:pPr>
      <w:r>
        <w:rPr>
          <w:rFonts w:hint="eastAsia" w:ascii="仿宋" w:hAnsi="仿宋" w:eastAsia="仿宋"/>
          <w:b/>
          <w:bCs/>
          <w:sz w:val="32"/>
          <w:szCs w:val="32"/>
          <w:lang w:eastAsia="zh-CN"/>
        </w:rPr>
        <w:t>目录</w:t>
      </w:r>
    </w:p>
    <w:p>
      <w:pPr>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第一部分官庄工区城市管理局概况</w:t>
      </w:r>
    </w:p>
    <w:p>
      <w:pPr>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官庄工区城市管理局主要职责</w:t>
      </w:r>
    </w:p>
    <w:p>
      <w:pPr>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官庄工区城市管理局预算构成</w:t>
      </w:r>
    </w:p>
    <w:p>
      <w:pPr>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第二部分城市管理局20</w:t>
      </w:r>
      <w:r>
        <w:rPr>
          <w:rFonts w:hint="eastAsia" w:ascii="仿宋" w:hAnsi="仿宋" w:eastAsia="仿宋"/>
          <w:b/>
          <w:bCs/>
          <w:sz w:val="32"/>
          <w:szCs w:val="32"/>
          <w:lang w:val="en-US" w:eastAsia="zh-CN"/>
        </w:rPr>
        <w:t>21</w:t>
      </w:r>
      <w:r>
        <w:rPr>
          <w:rFonts w:hint="eastAsia" w:ascii="仿宋" w:hAnsi="仿宋" w:eastAsia="仿宋"/>
          <w:b/>
          <w:bCs/>
          <w:sz w:val="32"/>
          <w:szCs w:val="32"/>
          <w:lang w:eastAsia="zh-CN"/>
        </w:rPr>
        <w:t>年度部门预算情况说明</w:t>
      </w:r>
    </w:p>
    <w:p>
      <w:pPr>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第三部分 名词解释</w:t>
      </w:r>
    </w:p>
    <w:p>
      <w:pPr>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附件：城市管理局20</w:t>
      </w:r>
      <w:r>
        <w:rPr>
          <w:rFonts w:hint="eastAsia" w:ascii="仿宋" w:hAnsi="仿宋" w:eastAsia="仿宋"/>
          <w:b/>
          <w:bCs/>
          <w:sz w:val="32"/>
          <w:szCs w:val="32"/>
          <w:lang w:val="en-US" w:eastAsia="zh-CN"/>
        </w:rPr>
        <w:t>21</w:t>
      </w:r>
      <w:r>
        <w:rPr>
          <w:rFonts w:hint="eastAsia" w:ascii="仿宋" w:hAnsi="仿宋" w:eastAsia="仿宋"/>
          <w:b/>
          <w:bCs/>
          <w:sz w:val="32"/>
          <w:szCs w:val="32"/>
          <w:lang w:eastAsia="zh-CN"/>
        </w:rPr>
        <w:t>年度部门预算表</w:t>
      </w:r>
    </w:p>
    <w:p>
      <w:pPr>
        <w:ind w:firstLine="643" w:firstLineChars="200"/>
        <w:rPr>
          <w:rFonts w:hint="eastAsia" w:ascii="仿宋" w:hAnsi="仿宋" w:eastAsia="仿宋"/>
          <w:b/>
          <w:bCs/>
          <w:sz w:val="32"/>
          <w:szCs w:val="32"/>
          <w:lang w:eastAsia="zh-CN"/>
        </w:rPr>
      </w:pPr>
    </w:p>
    <w:p>
      <w:pPr>
        <w:spacing w:line="640" w:lineRule="exact"/>
        <w:jc w:val="center"/>
        <w:rPr>
          <w:rFonts w:asciiTheme="majorEastAsia" w:hAnsiTheme="majorEastAsia" w:eastAsiaTheme="majorEastAsia"/>
          <w:b/>
          <w:sz w:val="44"/>
          <w:szCs w:val="44"/>
        </w:rPr>
      </w:pPr>
    </w:p>
    <w:p>
      <w:pPr>
        <w:spacing w:line="640" w:lineRule="exact"/>
        <w:jc w:val="center"/>
        <w:rPr>
          <w:rFonts w:asciiTheme="majorEastAsia" w:hAnsiTheme="majorEastAsia" w:eastAsiaTheme="majorEastAsia"/>
          <w:b/>
          <w:sz w:val="44"/>
          <w:szCs w:val="44"/>
        </w:rPr>
      </w:pPr>
    </w:p>
    <w:p>
      <w:pPr>
        <w:spacing w:line="640" w:lineRule="exact"/>
        <w:jc w:val="center"/>
        <w:rPr>
          <w:rFonts w:asciiTheme="majorEastAsia" w:hAnsiTheme="majorEastAsia" w:eastAsiaTheme="majorEastAsia"/>
          <w:b/>
          <w:sz w:val="44"/>
          <w:szCs w:val="44"/>
        </w:rPr>
      </w:pPr>
    </w:p>
    <w:p>
      <w:pPr>
        <w:spacing w:line="640" w:lineRule="exact"/>
        <w:jc w:val="center"/>
        <w:rPr>
          <w:rFonts w:asciiTheme="majorEastAsia" w:hAnsiTheme="majorEastAsia" w:eastAsiaTheme="majorEastAsia"/>
          <w:b/>
          <w:sz w:val="44"/>
          <w:szCs w:val="44"/>
        </w:rPr>
      </w:pPr>
    </w:p>
    <w:p>
      <w:pPr>
        <w:spacing w:line="560" w:lineRule="exact"/>
        <w:jc w:val="center"/>
        <w:rPr>
          <w:rFonts w:ascii="黑体" w:hAnsi="黑体" w:eastAsia="黑体"/>
          <w:sz w:val="32"/>
          <w:szCs w:val="32"/>
        </w:rPr>
      </w:pPr>
      <w:r>
        <w:rPr>
          <w:rFonts w:hint="eastAsia" w:ascii="黑体" w:hAnsi="黑体" w:eastAsia="黑体"/>
          <w:sz w:val="32"/>
          <w:szCs w:val="32"/>
        </w:rPr>
        <w:t>第一部分</w:t>
      </w:r>
    </w:p>
    <w:p>
      <w:pPr>
        <w:spacing w:line="560" w:lineRule="exact"/>
        <w:jc w:val="center"/>
        <w:rPr>
          <w:rFonts w:ascii="新宋体" w:hAnsi="新宋体" w:eastAsia="新宋体" w:cs="新宋体"/>
          <w:sz w:val="32"/>
          <w:szCs w:val="32"/>
        </w:rPr>
      </w:pPr>
      <w:r>
        <w:rPr>
          <w:rFonts w:hint="eastAsia" w:ascii="新宋体" w:hAnsi="新宋体" w:eastAsia="新宋体" w:cs="新宋体"/>
          <w:spacing w:val="-10"/>
          <w:sz w:val="32"/>
          <w:szCs w:val="32"/>
        </w:rPr>
        <w:t>城市管理局</w:t>
      </w:r>
      <w:r>
        <w:rPr>
          <w:rFonts w:hint="eastAsia" w:ascii="新宋体" w:hAnsi="新宋体" w:eastAsia="新宋体" w:cs="新宋体"/>
          <w:sz w:val="32"/>
          <w:szCs w:val="32"/>
        </w:rPr>
        <w:t>概况</w:t>
      </w:r>
    </w:p>
    <w:p>
      <w:pPr>
        <w:spacing w:line="640" w:lineRule="exact"/>
        <w:ind w:firstLine="600" w:firstLineChars="200"/>
        <w:rPr>
          <w:rFonts w:ascii="黑体" w:hAnsi="仿宋" w:eastAsia="黑体"/>
          <w:sz w:val="30"/>
          <w:szCs w:val="30"/>
        </w:rPr>
      </w:pPr>
      <w:r>
        <w:rPr>
          <w:rFonts w:hint="eastAsia" w:ascii="黑体" w:hAnsi="仿宋" w:eastAsia="黑体"/>
          <w:sz w:val="30"/>
          <w:szCs w:val="30"/>
        </w:rPr>
        <w:t>一、</w:t>
      </w:r>
      <w:r>
        <w:rPr>
          <w:rFonts w:hint="eastAsia" w:ascii="黑体" w:hAnsi="黑体" w:eastAsia="黑体" w:cs="黑体"/>
          <w:spacing w:val="-10"/>
          <w:sz w:val="32"/>
          <w:szCs w:val="32"/>
        </w:rPr>
        <w:t>城市管理局</w:t>
      </w:r>
      <w:r>
        <w:rPr>
          <w:rFonts w:hint="eastAsia" w:ascii="黑体" w:hAnsi="黑体" w:eastAsia="黑体" w:cs="黑体"/>
          <w:sz w:val="30"/>
          <w:szCs w:val="30"/>
        </w:rPr>
        <w:t>主要职责</w:t>
      </w:r>
    </w:p>
    <w:p>
      <w:pPr>
        <w:spacing w:line="64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贯彻落实国家、省、市有关城市市容环境卫生管理的法律法规、规章和政策、研究制定城乡市容和环境卫生管理的方案和工作计划、负责行使城乡市容环境卫生管理、绿化管理、市政建设管理等工作、负责市容设施的新建、改建、扩建及参与涉及市容的公共场所建设项目和重大建设项目的审批工作、承办区管委会交办的其他事项。</w:t>
      </w:r>
    </w:p>
    <w:p>
      <w:pPr>
        <w:spacing w:line="640" w:lineRule="exact"/>
        <w:ind w:firstLine="600" w:firstLineChars="200"/>
        <w:rPr>
          <w:rFonts w:ascii="黑体" w:hAnsi="仿宋" w:eastAsia="黑体"/>
          <w:sz w:val="30"/>
          <w:szCs w:val="30"/>
        </w:rPr>
      </w:pPr>
      <w:r>
        <w:rPr>
          <w:rFonts w:hint="eastAsia" w:ascii="黑体" w:hAnsi="仿宋" w:eastAsia="黑体"/>
          <w:sz w:val="30"/>
          <w:szCs w:val="30"/>
        </w:rPr>
        <w:t>二、城市管理局构成</w:t>
      </w:r>
    </w:p>
    <w:p>
      <w:pPr>
        <w:spacing w:line="64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南阳市官庄工区城市管理局是南阳市官庄工区管委会行政工作部门，是官庄工区二级行政管理机构。内设3个职能科室：办公室、综合管理科、综合执法科。现有编外人员共1</w:t>
      </w:r>
      <w:r>
        <w:rPr>
          <w:rFonts w:hint="eastAsia" w:ascii="新宋体" w:hAnsi="新宋体" w:eastAsia="新宋体" w:cs="新宋体"/>
          <w:sz w:val="32"/>
          <w:szCs w:val="32"/>
          <w:lang w:val="en-US" w:eastAsia="zh-CN"/>
        </w:rPr>
        <w:t>1</w:t>
      </w:r>
      <w:r>
        <w:rPr>
          <w:rFonts w:hint="eastAsia" w:ascii="新宋体" w:hAnsi="新宋体" w:eastAsia="新宋体" w:cs="新宋体"/>
          <w:sz w:val="32"/>
          <w:szCs w:val="32"/>
        </w:rPr>
        <w:t>人。</w:t>
      </w:r>
    </w:p>
    <w:p>
      <w:pPr>
        <w:spacing w:line="640" w:lineRule="exact"/>
        <w:ind w:firstLine="640" w:firstLineChars="20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官庄工区城市管理局预算包括官庄工区城市管理局本级预算和下属事业单位预算。</w:t>
      </w:r>
    </w:p>
    <w:p>
      <w:pPr>
        <w:spacing w:line="640" w:lineRule="exact"/>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1. 官庄工区城市管理局机关本级</w:t>
      </w:r>
    </w:p>
    <w:p>
      <w:pPr>
        <w:spacing w:line="560" w:lineRule="exact"/>
        <w:jc w:val="center"/>
        <w:rPr>
          <w:rFonts w:hint="eastAsia"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第二部分</w:t>
      </w:r>
    </w:p>
    <w:p>
      <w:pPr>
        <w:spacing w:line="560" w:lineRule="exact"/>
        <w:jc w:val="center"/>
        <w:rPr>
          <w:rFonts w:ascii="黑体" w:hAnsi="仿宋" w:eastAsia="黑体"/>
          <w:sz w:val="32"/>
          <w:szCs w:val="32"/>
        </w:rPr>
      </w:pPr>
      <w:r>
        <w:rPr>
          <w:rFonts w:hint="eastAsia" w:ascii="黑体" w:hAnsi="仿宋" w:eastAsia="黑体"/>
          <w:sz w:val="32"/>
          <w:szCs w:val="32"/>
        </w:rPr>
        <w:t>城市管理局</w:t>
      </w:r>
      <w:r>
        <w:rPr>
          <w:rFonts w:hint="eastAsia" w:ascii="黑体" w:hAnsi="仿宋" w:eastAsia="黑体"/>
          <w:sz w:val="32"/>
          <w:szCs w:val="32"/>
          <w:lang w:val="en-US" w:eastAsia="zh-CN"/>
        </w:rPr>
        <w:t>2021</w:t>
      </w:r>
      <w:r>
        <w:rPr>
          <w:rFonts w:hint="eastAsia" w:ascii="黑体" w:hAnsi="仿宋" w:eastAsia="黑体"/>
          <w:sz w:val="32"/>
          <w:szCs w:val="32"/>
        </w:rPr>
        <w:t>年度部门预算情况说明</w:t>
      </w:r>
    </w:p>
    <w:p>
      <w:pPr>
        <w:spacing w:line="640" w:lineRule="exact"/>
        <w:ind w:firstLine="600" w:firstLineChars="200"/>
        <w:rPr>
          <w:rFonts w:ascii="黑体" w:hAnsi="仿宋" w:eastAsia="黑体"/>
          <w:sz w:val="30"/>
          <w:szCs w:val="30"/>
        </w:rPr>
      </w:pPr>
      <w:r>
        <w:rPr>
          <w:rFonts w:hint="eastAsia" w:ascii="黑体" w:hAnsi="仿宋" w:eastAsia="黑体"/>
          <w:sz w:val="30"/>
          <w:szCs w:val="30"/>
        </w:rPr>
        <w:t>一、收入支出预算总体情况说明</w:t>
      </w:r>
    </w:p>
    <w:p>
      <w:pPr>
        <w:spacing w:line="640" w:lineRule="exact"/>
        <w:ind w:firstLine="640" w:firstLineChars="200"/>
        <w:rPr>
          <w:rFonts w:hint="default" w:ascii="新宋体" w:hAnsi="新宋体" w:eastAsia="新宋体" w:cs="新宋体"/>
          <w:sz w:val="32"/>
          <w:szCs w:val="32"/>
          <w:lang w:val="en-US"/>
        </w:rPr>
      </w:pPr>
      <w:r>
        <w:rPr>
          <w:rFonts w:hint="eastAsia" w:ascii="新宋体" w:hAnsi="新宋体" w:eastAsia="新宋体" w:cs="新宋体"/>
          <w:sz w:val="32"/>
          <w:szCs w:val="32"/>
        </w:rPr>
        <w:t>城市管理局20</w:t>
      </w:r>
      <w:r>
        <w:rPr>
          <w:rFonts w:hint="eastAsia" w:ascii="新宋体" w:hAnsi="新宋体" w:eastAsia="新宋体" w:cs="新宋体"/>
          <w:sz w:val="32"/>
          <w:szCs w:val="32"/>
          <w:lang w:val="en-US" w:eastAsia="zh-CN"/>
        </w:rPr>
        <w:t>21</w:t>
      </w:r>
      <w:r>
        <w:rPr>
          <w:rFonts w:hint="eastAsia" w:ascii="新宋体" w:hAnsi="新宋体" w:eastAsia="新宋体" w:cs="新宋体"/>
          <w:sz w:val="32"/>
          <w:szCs w:val="32"/>
        </w:rPr>
        <w:t>年收入总计</w:t>
      </w:r>
      <w:r>
        <w:rPr>
          <w:rFonts w:hint="eastAsia" w:ascii="新宋体" w:hAnsi="新宋体" w:eastAsia="新宋体" w:cs="新宋体"/>
          <w:sz w:val="32"/>
          <w:szCs w:val="32"/>
          <w:lang w:val="en-US" w:eastAsia="zh-CN"/>
        </w:rPr>
        <w:t>2711.74</w:t>
      </w:r>
      <w:r>
        <w:rPr>
          <w:rFonts w:hint="eastAsia" w:ascii="新宋体" w:hAnsi="新宋体" w:eastAsia="新宋体" w:cs="新宋体"/>
          <w:sz w:val="32"/>
          <w:szCs w:val="32"/>
        </w:rPr>
        <w:t>万元，支出</w:t>
      </w:r>
      <w:r>
        <w:rPr>
          <w:rFonts w:hint="eastAsia" w:ascii="新宋体" w:hAnsi="新宋体" w:eastAsia="新宋体" w:cs="新宋体"/>
          <w:sz w:val="32"/>
          <w:szCs w:val="32"/>
          <w:lang w:val="en-US" w:eastAsia="zh-CN"/>
        </w:rPr>
        <w:t>2711.74</w:t>
      </w:r>
      <w:r>
        <w:rPr>
          <w:rFonts w:hint="eastAsia" w:ascii="新宋体" w:hAnsi="新宋体" w:eastAsia="新宋体" w:cs="新宋体"/>
          <w:sz w:val="32"/>
          <w:szCs w:val="32"/>
        </w:rPr>
        <w:t>万元，</w:t>
      </w:r>
      <w:r>
        <w:rPr>
          <w:rFonts w:hint="eastAsia" w:ascii="新宋体" w:hAnsi="新宋体" w:eastAsia="新宋体" w:cs="新宋体"/>
          <w:sz w:val="32"/>
          <w:szCs w:val="32"/>
          <w:lang w:val="en-US" w:eastAsia="zh-CN"/>
        </w:rPr>
        <w:t>与</w:t>
      </w:r>
      <w:r>
        <w:rPr>
          <w:rFonts w:hint="eastAsia" w:ascii="新宋体" w:hAnsi="新宋体" w:eastAsia="新宋体" w:cs="新宋体"/>
          <w:sz w:val="32"/>
          <w:szCs w:val="32"/>
        </w:rPr>
        <w:t>上年</w:t>
      </w:r>
      <w:r>
        <w:rPr>
          <w:rFonts w:hint="eastAsia" w:ascii="新宋体" w:hAnsi="新宋体" w:eastAsia="新宋体" w:cs="新宋体"/>
          <w:sz w:val="32"/>
          <w:szCs w:val="32"/>
          <w:lang w:val="en-US" w:eastAsia="zh-CN"/>
        </w:rPr>
        <w:t>持平，</w:t>
      </w:r>
      <w:r>
        <w:rPr>
          <w:rFonts w:hint="eastAsia" w:ascii="新宋体" w:hAnsi="新宋体" w:eastAsia="新宋体" w:cs="新宋体"/>
          <w:sz w:val="32"/>
          <w:szCs w:val="32"/>
        </w:rPr>
        <w:t>原因是将辖区</w:t>
      </w:r>
      <w:r>
        <w:rPr>
          <w:rFonts w:hint="eastAsia" w:ascii="新宋体" w:hAnsi="新宋体" w:eastAsia="新宋体" w:cs="新宋体"/>
          <w:sz w:val="32"/>
          <w:szCs w:val="32"/>
          <w:lang w:eastAsia="zh-CN"/>
        </w:rPr>
        <w:t>园林</w:t>
      </w:r>
      <w:r>
        <w:rPr>
          <w:rFonts w:hint="eastAsia" w:ascii="新宋体" w:hAnsi="新宋体" w:eastAsia="新宋体" w:cs="新宋体"/>
          <w:sz w:val="32"/>
          <w:szCs w:val="32"/>
        </w:rPr>
        <w:t>绿化</w:t>
      </w:r>
      <w:r>
        <w:rPr>
          <w:rFonts w:hint="eastAsia" w:ascii="新宋体" w:hAnsi="新宋体" w:eastAsia="新宋体" w:cs="新宋体"/>
          <w:sz w:val="32"/>
          <w:szCs w:val="32"/>
          <w:lang w:eastAsia="zh-CN"/>
        </w:rPr>
        <w:t>、市政路灯、市政道路和</w:t>
      </w:r>
      <w:r>
        <w:rPr>
          <w:rFonts w:hint="eastAsia" w:ascii="新宋体" w:hAnsi="新宋体" w:eastAsia="新宋体" w:cs="新宋体"/>
          <w:sz w:val="32"/>
          <w:szCs w:val="32"/>
        </w:rPr>
        <w:t>环卫一体化</w:t>
      </w:r>
      <w:r>
        <w:rPr>
          <w:rFonts w:hint="eastAsia" w:ascii="新宋体" w:hAnsi="新宋体" w:eastAsia="新宋体" w:cs="新宋体"/>
          <w:sz w:val="32"/>
          <w:szCs w:val="32"/>
          <w:lang w:eastAsia="zh-CN"/>
        </w:rPr>
        <w:t>（新增农村部分）</w:t>
      </w:r>
      <w:r>
        <w:rPr>
          <w:rFonts w:hint="eastAsia" w:ascii="新宋体" w:hAnsi="新宋体" w:eastAsia="新宋体" w:cs="新宋体"/>
          <w:sz w:val="32"/>
          <w:szCs w:val="32"/>
          <w:lang w:val="en-US" w:eastAsia="zh-CN"/>
        </w:rPr>
        <w:t>等项目与2020年持平。</w:t>
      </w:r>
      <w:bookmarkStart w:id="0" w:name="_GoBack"/>
      <w:bookmarkEnd w:id="0"/>
    </w:p>
    <w:p>
      <w:pPr>
        <w:spacing w:line="640" w:lineRule="exact"/>
        <w:ind w:firstLine="600" w:firstLineChars="200"/>
        <w:rPr>
          <w:rFonts w:ascii="黑体" w:hAnsi="仿宋" w:eastAsia="黑体"/>
          <w:sz w:val="30"/>
          <w:szCs w:val="30"/>
        </w:rPr>
      </w:pPr>
      <w:r>
        <w:rPr>
          <w:rFonts w:hint="eastAsia" w:ascii="黑体" w:hAnsi="仿宋" w:eastAsia="黑体"/>
          <w:sz w:val="30"/>
          <w:szCs w:val="30"/>
        </w:rPr>
        <w:t>二、收入预算总体情况说明</w:t>
      </w:r>
    </w:p>
    <w:p>
      <w:pPr>
        <w:spacing w:line="640" w:lineRule="exact"/>
        <w:ind w:firstLine="640" w:firstLineChars="200"/>
        <w:rPr>
          <w:rFonts w:ascii="新宋体" w:hAnsi="新宋体" w:eastAsia="新宋体" w:cs="新宋体"/>
          <w:sz w:val="32"/>
          <w:szCs w:val="32"/>
        </w:rPr>
      </w:pPr>
      <w:r>
        <w:rPr>
          <w:rFonts w:hint="eastAsia" w:ascii="新宋体" w:hAnsi="新宋体" w:eastAsia="新宋体" w:cs="新宋体"/>
          <w:sz w:val="32"/>
          <w:szCs w:val="32"/>
        </w:rPr>
        <w:t>城市管理局</w:t>
      </w:r>
      <w:r>
        <w:rPr>
          <w:rFonts w:hint="eastAsia" w:ascii="新宋体" w:hAnsi="新宋体" w:eastAsia="新宋体" w:cs="新宋体"/>
          <w:sz w:val="32"/>
          <w:szCs w:val="32"/>
          <w:lang w:val="en-US" w:eastAsia="zh-CN"/>
        </w:rPr>
        <w:t>2021</w:t>
      </w:r>
      <w:r>
        <w:rPr>
          <w:rFonts w:hint="eastAsia" w:ascii="新宋体" w:hAnsi="新宋体" w:eastAsia="新宋体" w:cs="新宋体"/>
          <w:sz w:val="32"/>
          <w:szCs w:val="32"/>
        </w:rPr>
        <w:t>年收入合计</w:t>
      </w:r>
      <w:r>
        <w:rPr>
          <w:rFonts w:hint="eastAsia" w:ascii="新宋体" w:hAnsi="新宋体" w:eastAsia="新宋体" w:cs="新宋体"/>
          <w:sz w:val="32"/>
          <w:szCs w:val="32"/>
          <w:lang w:val="en-US" w:eastAsia="zh-CN"/>
        </w:rPr>
        <w:t>2711.74</w:t>
      </w:r>
      <w:r>
        <w:rPr>
          <w:rFonts w:hint="eastAsia" w:ascii="新宋体" w:hAnsi="新宋体" w:eastAsia="新宋体" w:cs="新宋体"/>
          <w:sz w:val="32"/>
          <w:szCs w:val="32"/>
        </w:rPr>
        <w:t>万元，其中：一般公共预算</w:t>
      </w:r>
      <w:r>
        <w:rPr>
          <w:rFonts w:hint="eastAsia" w:ascii="新宋体" w:hAnsi="新宋体" w:eastAsia="新宋体" w:cs="新宋体"/>
          <w:sz w:val="32"/>
          <w:szCs w:val="32"/>
          <w:lang w:val="en-US" w:eastAsia="zh-CN"/>
        </w:rPr>
        <w:t>58.94</w:t>
      </w:r>
      <w:r>
        <w:rPr>
          <w:rFonts w:hint="eastAsia" w:ascii="新宋体" w:hAnsi="新宋体" w:eastAsia="新宋体" w:cs="新宋体"/>
          <w:sz w:val="32"/>
          <w:szCs w:val="32"/>
        </w:rPr>
        <w:t>万元;政府性基金收入0万元；部门财政性资金结转0万元。</w:t>
      </w:r>
    </w:p>
    <w:p>
      <w:pPr>
        <w:spacing w:line="640" w:lineRule="exact"/>
        <w:ind w:firstLine="600" w:firstLineChars="200"/>
        <w:rPr>
          <w:rFonts w:ascii="黑体" w:hAnsi="仿宋" w:eastAsia="黑体"/>
          <w:sz w:val="30"/>
          <w:szCs w:val="30"/>
        </w:rPr>
      </w:pPr>
      <w:r>
        <w:rPr>
          <w:rFonts w:hint="eastAsia" w:ascii="黑体" w:hAnsi="仿宋" w:eastAsia="黑体"/>
          <w:sz w:val="30"/>
          <w:szCs w:val="30"/>
        </w:rPr>
        <w:t>三、支出预算总体情况说明</w:t>
      </w:r>
    </w:p>
    <w:p>
      <w:pPr>
        <w:spacing w:line="640" w:lineRule="exact"/>
        <w:ind w:firstLine="640" w:firstLineChars="200"/>
        <w:rPr>
          <w:rFonts w:ascii="新宋体" w:hAnsi="新宋体" w:eastAsia="新宋体" w:cs="新宋体"/>
          <w:sz w:val="32"/>
          <w:szCs w:val="32"/>
        </w:rPr>
      </w:pPr>
      <w:r>
        <w:rPr>
          <w:rFonts w:hint="eastAsia" w:ascii="新宋体" w:hAnsi="新宋体" w:eastAsia="新宋体" w:cs="新宋体"/>
          <w:sz w:val="32"/>
          <w:szCs w:val="32"/>
        </w:rPr>
        <w:t>城市管理局</w:t>
      </w:r>
      <w:r>
        <w:rPr>
          <w:rFonts w:hint="eastAsia" w:ascii="新宋体" w:hAnsi="新宋体" w:eastAsia="新宋体" w:cs="新宋体"/>
          <w:sz w:val="32"/>
          <w:szCs w:val="32"/>
          <w:lang w:val="en-US" w:eastAsia="zh-CN"/>
        </w:rPr>
        <w:t>2021</w:t>
      </w:r>
      <w:r>
        <w:rPr>
          <w:rFonts w:hint="eastAsia" w:ascii="新宋体" w:hAnsi="新宋体" w:eastAsia="新宋体" w:cs="新宋体"/>
          <w:sz w:val="32"/>
          <w:szCs w:val="32"/>
        </w:rPr>
        <w:t>年支出合计</w:t>
      </w:r>
      <w:r>
        <w:rPr>
          <w:rFonts w:hint="eastAsia" w:ascii="新宋体" w:hAnsi="新宋体" w:eastAsia="新宋体" w:cs="新宋体"/>
          <w:sz w:val="32"/>
          <w:szCs w:val="32"/>
          <w:lang w:val="en-US" w:eastAsia="zh-CN"/>
        </w:rPr>
        <w:t>2711.74</w:t>
      </w:r>
      <w:r>
        <w:rPr>
          <w:rFonts w:hint="eastAsia" w:ascii="新宋体" w:hAnsi="新宋体" w:eastAsia="新宋体" w:cs="新宋体"/>
          <w:sz w:val="32"/>
          <w:szCs w:val="32"/>
        </w:rPr>
        <w:t>万元，其中：基本支出</w:t>
      </w:r>
      <w:r>
        <w:rPr>
          <w:rFonts w:hint="eastAsia" w:ascii="新宋体" w:hAnsi="新宋体" w:eastAsia="新宋体" w:cs="新宋体"/>
          <w:sz w:val="32"/>
          <w:szCs w:val="32"/>
          <w:lang w:val="en-US" w:eastAsia="zh-CN"/>
        </w:rPr>
        <w:t>58.94</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2.17</w:t>
      </w:r>
      <w:r>
        <w:rPr>
          <w:rFonts w:hint="eastAsia" w:ascii="新宋体" w:hAnsi="新宋体" w:eastAsia="新宋体" w:cs="新宋体"/>
          <w:sz w:val="32"/>
          <w:szCs w:val="32"/>
        </w:rPr>
        <w:t>%；项目支出</w:t>
      </w:r>
      <w:r>
        <w:rPr>
          <w:rFonts w:hint="eastAsia" w:ascii="新宋体" w:hAnsi="新宋体" w:eastAsia="新宋体" w:cs="新宋体"/>
          <w:color w:val="333333"/>
          <w:kern w:val="0"/>
          <w:sz w:val="32"/>
          <w:szCs w:val="32"/>
          <w:lang w:val="en-US" w:eastAsia="zh-CN"/>
        </w:rPr>
        <w:t>2652.8</w:t>
      </w:r>
      <w:r>
        <w:rPr>
          <w:rFonts w:hint="eastAsia" w:ascii="新宋体" w:hAnsi="新宋体" w:eastAsia="新宋体" w:cs="新宋体"/>
          <w:sz w:val="32"/>
          <w:szCs w:val="32"/>
        </w:rPr>
        <w:t>万元，占</w:t>
      </w:r>
      <w:r>
        <w:rPr>
          <w:rFonts w:hint="eastAsia" w:ascii="新宋体" w:hAnsi="新宋体" w:eastAsia="新宋体" w:cs="新宋体"/>
          <w:sz w:val="32"/>
          <w:szCs w:val="32"/>
          <w:lang w:val="en-US" w:eastAsia="zh-CN"/>
        </w:rPr>
        <w:t>97.83</w:t>
      </w:r>
      <w:r>
        <w:rPr>
          <w:rFonts w:hint="eastAsia" w:ascii="新宋体" w:hAnsi="新宋体" w:eastAsia="新宋体" w:cs="新宋体"/>
          <w:sz w:val="32"/>
          <w:szCs w:val="32"/>
        </w:rPr>
        <w:t>%。</w:t>
      </w:r>
    </w:p>
    <w:p>
      <w:pPr>
        <w:spacing w:line="640" w:lineRule="exact"/>
        <w:ind w:firstLine="600" w:firstLineChars="200"/>
        <w:rPr>
          <w:rFonts w:ascii="黑体" w:hAnsi="仿宋" w:eastAsia="黑体"/>
          <w:sz w:val="30"/>
          <w:szCs w:val="30"/>
        </w:rPr>
      </w:pPr>
      <w:r>
        <w:rPr>
          <w:rFonts w:hint="eastAsia" w:ascii="黑体" w:hAnsi="仿宋" w:eastAsia="黑体"/>
          <w:sz w:val="30"/>
          <w:szCs w:val="30"/>
        </w:rPr>
        <w:t>四、一般公共预算基本支出预算情况说明</w:t>
      </w:r>
    </w:p>
    <w:p>
      <w:pPr>
        <w:spacing w:line="640" w:lineRule="exact"/>
        <w:ind w:firstLine="640" w:firstLineChars="200"/>
        <w:rPr>
          <w:rFonts w:ascii="新宋体" w:hAnsi="新宋体" w:eastAsia="新宋体" w:cs="新宋体"/>
          <w:sz w:val="32"/>
          <w:szCs w:val="32"/>
        </w:rPr>
      </w:pPr>
      <w:r>
        <w:rPr>
          <w:rFonts w:hint="eastAsia" w:ascii="新宋体" w:hAnsi="新宋体" w:eastAsia="新宋体" w:cs="新宋体"/>
          <w:sz w:val="32"/>
          <w:szCs w:val="32"/>
          <w:lang w:val="en-US" w:eastAsia="zh-CN"/>
        </w:rPr>
        <w:t>2021</w:t>
      </w:r>
      <w:r>
        <w:rPr>
          <w:rFonts w:hint="eastAsia" w:ascii="新宋体" w:hAnsi="新宋体" w:eastAsia="新宋体" w:cs="新宋体"/>
          <w:sz w:val="32"/>
          <w:szCs w:val="32"/>
        </w:rPr>
        <w:t>年一般公共预算基本支出</w:t>
      </w:r>
      <w:r>
        <w:rPr>
          <w:rFonts w:hint="eastAsia" w:ascii="新宋体" w:hAnsi="新宋体" w:eastAsia="新宋体" w:cs="新宋体"/>
          <w:sz w:val="32"/>
          <w:szCs w:val="32"/>
          <w:lang w:val="en-US" w:eastAsia="zh-CN"/>
        </w:rPr>
        <w:t>58.94</w:t>
      </w:r>
      <w:r>
        <w:rPr>
          <w:rFonts w:hint="eastAsia" w:ascii="新宋体" w:hAnsi="新宋体" w:eastAsia="新宋体" w:cs="新宋体"/>
          <w:sz w:val="32"/>
          <w:szCs w:val="32"/>
        </w:rPr>
        <w:t>万元，其中：人员经费</w:t>
      </w:r>
      <w:r>
        <w:rPr>
          <w:rFonts w:hint="eastAsia" w:ascii="新宋体" w:hAnsi="新宋体" w:eastAsia="新宋体" w:cs="新宋体"/>
          <w:sz w:val="32"/>
          <w:szCs w:val="32"/>
          <w:lang w:val="en-US" w:eastAsia="zh-CN"/>
        </w:rPr>
        <w:t>13.94</w:t>
      </w:r>
      <w:r>
        <w:rPr>
          <w:rFonts w:hint="eastAsia" w:ascii="新宋体" w:hAnsi="新宋体" w:eastAsia="新宋体" w:cs="新宋体"/>
          <w:sz w:val="32"/>
          <w:szCs w:val="32"/>
        </w:rPr>
        <w:t>万元，主要包括：基本工资、津贴补贴、奖金、社会保障缴费、伙食补助费、绩效工资、其他工资福利支出、生活补助、医疗费、助学金、奖励金、住房公积金、提租补贴、购房补贴、 其他对个人和家庭的补助支出；公用经费</w:t>
      </w:r>
      <w:r>
        <w:rPr>
          <w:rFonts w:hint="eastAsia" w:ascii="新宋体" w:hAnsi="新宋体" w:eastAsia="新宋体" w:cs="新宋体"/>
          <w:sz w:val="32"/>
          <w:szCs w:val="32"/>
          <w:lang w:val="en-US" w:eastAsia="zh-CN"/>
        </w:rPr>
        <w:t>45</w:t>
      </w:r>
      <w:r>
        <w:rPr>
          <w:rFonts w:hint="eastAsia" w:ascii="新宋体" w:hAnsi="新宋体" w:eastAsia="新宋体" w:cs="新宋体"/>
          <w:sz w:val="32"/>
          <w:szCs w:val="32"/>
        </w:rPr>
        <w:t>万元，主要包括：办公费、印刷费、邮电费、取暖费、差旅费、维修（护）费、租赁费、会议费、培训费、公务接待费、专用材料费、公务用车运行维护费、其他交通费用、税金及附加费用、其他商品和服务支出、办公设备购置、专用设备购置、大型修缮、信息网络及软件购置更新、其他资本性支出。</w:t>
      </w:r>
    </w:p>
    <w:p>
      <w:pPr>
        <w:spacing w:line="640" w:lineRule="exact"/>
        <w:ind w:firstLine="600" w:firstLineChars="200"/>
        <w:rPr>
          <w:rFonts w:ascii="黑体" w:hAnsi="仿宋" w:eastAsia="黑体"/>
          <w:sz w:val="30"/>
          <w:szCs w:val="30"/>
        </w:rPr>
      </w:pPr>
      <w:r>
        <w:rPr>
          <w:rFonts w:hint="eastAsia" w:ascii="黑体" w:hAnsi="仿宋" w:eastAsia="黑体"/>
          <w:sz w:val="30"/>
          <w:szCs w:val="30"/>
        </w:rPr>
        <w:t>五、政府性基金预算支出情况说明</w:t>
      </w:r>
    </w:p>
    <w:p>
      <w:pPr>
        <w:spacing w:line="640" w:lineRule="exact"/>
        <w:ind w:firstLine="640" w:firstLineChars="200"/>
        <w:rPr>
          <w:rFonts w:ascii="新宋体" w:hAnsi="新宋体" w:eastAsia="新宋体" w:cs="新宋体"/>
          <w:sz w:val="32"/>
          <w:szCs w:val="32"/>
        </w:rPr>
      </w:pP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21</w:t>
      </w:r>
      <w:r>
        <w:rPr>
          <w:rFonts w:hint="eastAsia" w:ascii="新宋体" w:hAnsi="新宋体" w:eastAsia="新宋体" w:cs="新宋体"/>
          <w:sz w:val="32"/>
          <w:szCs w:val="32"/>
        </w:rPr>
        <w:t>年政府性基金预算支出年初预算为0万元。</w:t>
      </w:r>
    </w:p>
    <w:p>
      <w:pPr>
        <w:spacing w:line="640" w:lineRule="exact"/>
        <w:ind w:firstLine="600" w:firstLineChars="200"/>
        <w:rPr>
          <w:rFonts w:ascii="黑体" w:hAnsi="仿宋" w:eastAsia="黑体"/>
          <w:sz w:val="30"/>
          <w:szCs w:val="30"/>
        </w:rPr>
      </w:pPr>
      <w:r>
        <w:rPr>
          <w:rFonts w:hint="eastAsia" w:ascii="黑体" w:hAnsi="仿宋" w:eastAsia="黑体"/>
          <w:sz w:val="30"/>
          <w:szCs w:val="30"/>
        </w:rPr>
        <w:t>六、 “三公”经费支出预算情况说明</w:t>
      </w:r>
    </w:p>
    <w:p>
      <w:pPr>
        <w:spacing w:line="640" w:lineRule="exact"/>
        <w:ind w:firstLine="640" w:firstLineChars="200"/>
        <w:rPr>
          <w:rFonts w:ascii="新宋体" w:hAnsi="新宋体" w:eastAsia="新宋体" w:cs="新宋体"/>
          <w:sz w:val="32"/>
          <w:szCs w:val="32"/>
        </w:rPr>
      </w:pP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21</w:t>
      </w:r>
      <w:r>
        <w:rPr>
          <w:rFonts w:hint="eastAsia" w:ascii="新宋体" w:hAnsi="新宋体" w:eastAsia="新宋体" w:cs="新宋体"/>
          <w:sz w:val="32"/>
          <w:szCs w:val="32"/>
        </w:rPr>
        <w:t>年“三公”经费预算为</w:t>
      </w:r>
      <w:r>
        <w:rPr>
          <w:rFonts w:hint="eastAsia" w:ascii="新宋体" w:hAnsi="新宋体" w:eastAsia="新宋体" w:cs="新宋体"/>
          <w:sz w:val="32"/>
          <w:szCs w:val="32"/>
          <w:lang w:val="en-US" w:eastAsia="zh-CN"/>
        </w:rPr>
        <w:t>22</w:t>
      </w:r>
      <w:r>
        <w:rPr>
          <w:rFonts w:hint="eastAsia" w:ascii="新宋体" w:hAnsi="新宋体" w:eastAsia="新宋体" w:cs="新宋体"/>
          <w:sz w:val="32"/>
          <w:szCs w:val="32"/>
        </w:rPr>
        <w:t>万元。</w:t>
      </w:r>
    </w:p>
    <w:p>
      <w:pPr>
        <w:spacing w:line="6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具体支出情况如下：</w:t>
      </w:r>
    </w:p>
    <w:p>
      <w:pPr>
        <w:spacing w:line="640" w:lineRule="exact"/>
        <w:ind w:firstLine="640" w:firstLineChars="200"/>
        <w:rPr>
          <w:rFonts w:ascii="新宋体" w:hAnsi="新宋体" w:eastAsia="新宋体" w:cs="新宋体"/>
          <w:sz w:val="32"/>
          <w:szCs w:val="32"/>
        </w:rPr>
      </w:pPr>
      <w:r>
        <w:rPr>
          <w:rFonts w:hint="eastAsia" w:ascii="新宋体" w:hAnsi="新宋体" w:eastAsia="新宋体" w:cs="新宋体"/>
          <w:sz w:val="32"/>
          <w:szCs w:val="32"/>
        </w:rPr>
        <w:t>（一）因公出国（境）费0万元，主要用于单位工作人员公务出国（境）的住宿费、旅费、伙食补助费、杂费、培训费等支出。</w:t>
      </w:r>
    </w:p>
    <w:p>
      <w:pPr>
        <w:spacing w:line="640" w:lineRule="exact"/>
        <w:ind w:firstLine="640" w:firstLineChars="200"/>
        <w:rPr>
          <w:rFonts w:ascii="新宋体" w:hAnsi="新宋体" w:eastAsia="新宋体" w:cs="新宋体"/>
          <w:sz w:val="32"/>
          <w:szCs w:val="32"/>
        </w:rPr>
      </w:pPr>
      <w:r>
        <w:rPr>
          <w:rFonts w:hint="eastAsia" w:ascii="新宋体" w:hAnsi="新宋体" w:eastAsia="新宋体" w:cs="新宋体"/>
          <w:sz w:val="32"/>
          <w:szCs w:val="32"/>
        </w:rPr>
        <w:t>（二）公务用车运行维护费</w:t>
      </w:r>
      <w:r>
        <w:rPr>
          <w:rFonts w:hint="eastAsia" w:ascii="新宋体" w:hAnsi="新宋体" w:eastAsia="新宋体" w:cs="新宋体"/>
          <w:sz w:val="32"/>
          <w:szCs w:val="32"/>
          <w:lang w:val="en-US" w:eastAsia="zh-CN"/>
        </w:rPr>
        <w:t>20</w:t>
      </w:r>
      <w:r>
        <w:rPr>
          <w:rFonts w:hint="eastAsia" w:ascii="新宋体" w:hAnsi="新宋体" w:eastAsia="新宋体" w:cs="新宋体"/>
          <w:sz w:val="32"/>
          <w:szCs w:val="32"/>
        </w:rPr>
        <w:t>万元，主要用于开展工作所需公务用车的燃料费、维修费、过路过桥费、保险费、安全奖励费用等支出。</w:t>
      </w:r>
    </w:p>
    <w:p>
      <w:pPr>
        <w:spacing w:line="640" w:lineRule="exact"/>
        <w:ind w:firstLine="640" w:firstLineChars="200"/>
        <w:rPr>
          <w:rFonts w:ascii="新宋体" w:hAnsi="新宋体" w:eastAsia="新宋体" w:cs="新宋体"/>
          <w:sz w:val="32"/>
          <w:szCs w:val="32"/>
        </w:rPr>
      </w:pPr>
      <w:r>
        <w:rPr>
          <w:rFonts w:hint="eastAsia" w:ascii="新宋体" w:hAnsi="新宋体" w:eastAsia="新宋体" w:cs="新宋体"/>
          <w:sz w:val="32"/>
          <w:szCs w:val="32"/>
        </w:rPr>
        <w:t>（三）公务接待费</w:t>
      </w: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rPr>
        <w:t>万元，主要用于按规定开支的各类公务接待（含外宾接待）支出。</w:t>
      </w:r>
    </w:p>
    <w:p>
      <w:pPr>
        <w:spacing w:line="640" w:lineRule="exact"/>
        <w:ind w:firstLine="600" w:firstLineChars="200"/>
        <w:rPr>
          <w:rFonts w:ascii="黑体" w:hAnsi="仿宋" w:eastAsia="黑体"/>
          <w:sz w:val="30"/>
          <w:szCs w:val="30"/>
        </w:rPr>
      </w:pPr>
      <w:r>
        <w:rPr>
          <w:rFonts w:hint="eastAsia" w:ascii="黑体" w:hAnsi="仿宋" w:eastAsia="黑体"/>
          <w:sz w:val="30"/>
          <w:szCs w:val="30"/>
        </w:rPr>
        <w:t>七、其他重要事项的情况说明</w:t>
      </w:r>
    </w:p>
    <w:p>
      <w:pPr>
        <w:spacing w:line="6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（一）机关运行经费支出情况</w:t>
      </w:r>
    </w:p>
    <w:p>
      <w:pPr>
        <w:spacing w:line="640" w:lineRule="exact"/>
        <w:ind w:firstLine="640" w:firstLineChars="200"/>
        <w:rPr>
          <w:rFonts w:ascii="新宋体" w:hAnsi="新宋体" w:eastAsia="新宋体" w:cs="新宋体"/>
          <w:sz w:val="32"/>
          <w:szCs w:val="32"/>
        </w:rPr>
      </w:pPr>
      <w:r>
        <w:rPr>
          <w:rFonts w:hint="eastAsia" w:ascii="新宋体" w:hAnsi="新宋体" w:eastAsia="新宋体" w:cs="新宋体"/>
          <w:sz w:val="32"/>
          <w:szCs w:val="32"/>
        </w:rPr>
        <w:t>20</w:t>
      </w:r>
      <w:r>
        <w:rPr>
          <w:rFonts w:hint="eastAsia" w:ascii="新宋体" w:hAnsi="新宋体" w:eastAsia="新宋体" w:cs="新宋体"/>
          <w:sz w:val="32"/>
          <w:szCs w:val="32"/>
          <w:lang w:val="en-US" w:eastAsia="zh-CN"/>
        </w:rPr>
        <w:t>21</w:t>
      </w:r>
      <w:r>
        <w:rPr>
          <w:rFonts w:hint="eastAsia" w:ascii="新宋体" w:hAnsi="新宋体" w:eastAsia="新宋体" w:cs="新宋体"/>
          <w:sz w:val="32"/>
          <w:szCs w:val="32"/>
        </w:rPr>
        <w:t>年机关运行经费支出预算</w:t>
      </w:r>
      <w:r>
        <w:rPr>
          <w:rFonts w:hint="eastAsia" w:ascii="新宋体" w:hAnsi="新宋体" w:eastAsia="新宋体" w:cs="新宋体"/>
          <w:sz w:val="32"/>
          <w:szCs w:val="32"/>
          <w:lang w:val="en-US" w:eastAsia="zh-CN"/>
        </w:rPr>
        <w:t>2711.74</w:t>
      </w:r>
      <w:r>
        <w:rPr>
          <w:rFonts w:hint="eastAsia" w:ascii="新宋体" w:hAnsi="新宋体" w:eastAsia="新宋体" w:cs="新宋体"/>
          <w:sz w:val="32"/>
          <w:szCs w:val="32"/>
        </w:rPr>
        <w:t>万元，主要保障机关人员工资发放、机构正常运转及正常履职需要。</w:t>
      </w:r>
    </w:p>
    <w:p>
      <w:pPr>
        <w:spacing w:line="6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（二）政府采购支出情况</w:t>
      </w:r>
    </w:p>
    <w:p>
      <w:pPr>
        <w:widowControl/>
        <w:shd w:val="clear" w:color="auto" w:fill="FFFFFF"/>
        <w:spacing w:line="585" w:lineRule="atLeast"/>
        <w:ind w:firstLine="640" w:firstLineChars="200"/>
        <w:jc w:val="left"/>
        <w:rPr>
          <w:rFonts w:ascii="仿宋_GB2312" w:hAnsi="仿宋" w:eastAsia="仿宋_GB2312"/>
          <w:sz w:val="32"/>
          <w:szCs w:val="32"/>
        </w:rPr>
      </w:pPr>
      <w:r>
        <w:rPr>
          <w:rFonts w:hint="eastAsia" w:ascii="仿宋" w:hAnsi="宋体" w:eastAsia="仿宋" w:cs="宋体"/>
          <w:color w:val="333333"/>
          <w:kern w:val="0"/>
          <w:sz w:val="32"/>
          <w:szCs w:val="32"/>
        </w:rPr>
        <w:t>20</w:t>
      </w:r>
      <w:r>
        <w:rPr>
          <w:rFonts w:hint="eastAsia" w:ascii="仿宋" w:hAnsi="宋体" w:eastAsia="仿宋" w:cs="宋体"/>
          <w:color w:val="333333"/>
          <w:kern w:val="0"/>
          <w:sz w:val="32"/>
          <w:szCs w:val="32"/>
          <w:lang w:val="en-US" w:eastAsia="zh-CN"/>
        </w:rPr>
        <w:t>20</w:t>
      </w:r>
      <w:r>
        <w:rPr>
          <w:rFonts w:hint="eastAsia" w:ascii="仿宋" w:hAnsi="宋体" w:eastAsia="仿宋" w:cs="宋体"/>
          <w:color w:val="333333"/>
          <w:kern w:val="0"/>
          <w:sz w:val="32"/>
          <w:szCs w:val="32"/>
        </w:rPr>
        <w:t>年：无 （说明：因城管局无机构编制，采购类由管委履行）。</w:t>
      </w:r>
    </w:p>
    <w:p>
      <w:pPr>
        <w:spacing w:line="640" w:lineRule="exact"/>
        <w:jc w:val="center"/>
        <w:rPr>
          <w:rFonts w:ascii="黑体" w:hAnsi="黑体" w:eastAsia="黑体"/>
          <w:sz w:val="32"/>
          <w:szCs w:val="32"/>
        </w:rPr>
      </w:pPr>
      <w:r>
        <w:rPr>
          <w:rFonts w:hint="eastAsia" w:ascii="黑体" w:hAnsi="黑体" w:eastAsia="黑体"/>
          <w:sz w:val="32"/>
          <w:szCs w:val="32"/>
        </w:rPr>
        <w:t>第三部分</w:t>
      </w:r>
    </w:p>
    <w:p>
      <w:pPr>
        <w:spacing w:line="640" w:lineRule="exact"/>
        <w:jc w:val="center"/>
        <w:rPr>
          <w:rFonts w:ascii="黑体" w:hAnsi="仿宋" w:eastAsia="黑体"/>
          <w:sz w:val="32"/>
          <w:szCs w:val="32"/>
        </w:rPr>
      </w:pPr>
      <w:r>
        <w:rPr>
          <w:rFonts w:hint="eastAsia" w:ascii="黑体" w:hAnsi="仿宋" w:eastAsia="黑体"/>
          <w:sz w:val="32"/>
          <w:szCs w:val="32"/>
        </w:rPr>
        <w:t>名词解释</w:t>
      </w:r>
    </w:p>
    <w:p>
      <w:pPr>
        <w:spacing w:line="640" w:lineRule="exact"/>
        <w:rPr>
          <w:rFonts w:ascii="新宋体" w:hAnsi="新宋体" w:eastAsia="新宋体" w:cs="新宋体"/>
          <w:sz w:val="32"/>
          <w:szCs w:val="32"/>
        </w:rPr>
      </w:pPr>
      <w:r>
        <w:rPr>
          <w:rFonts w:hint="eastAsia" w:ascii="新宋体" w:hAnsi="新宋体" w:eastAsia="新宋体" w:cs="新宋体"/>
          <w:sz w:val="32"/>
          <w:szCs w:val="32"/>
        </w:rPr>
        <w:t>一、财政拨款收入：是指省级财政当年拨付的资金。</w:t>
      </w:r>
    </w:p>
    <w:p>
      <w:pPr>
        <w:spacing w:line="640" w:lineRule="exact"/>
        <w:rPr>
          <w:rFonts w:ascii="新宋体" w:hAnsi="新宋体" w:eastAsia="新宋体" w:cs="新宋体"/>
          <w:sz w:val="32"/>
          <w:szCs w:val="32"/>
        </w:rPr>
      </w:pPr>
      <w:r>
        <w:rPr>
          <w:rFonts w:hint="eastAsia" w:ascii="新宋体" w:hAnsi="新宋体" w:eastAsia="新宋体" w:cs="新宋体"/>
          <w:sz w:val="32"/>
          <w:szCs w:val="32"/>
        </w:rPr>
        <w:t>二、事业收入：是指事业单位开展专业活动及辅助活动所取 得的收入。</w:t>
      </w:r>
    </w:p>
    <w:p>
      <w:pPr>
        <w:spacing w:line="640" w:lineRule="exact"/>
        <w:rPr>
          <w:rFonts w:ascii="新宋体" w:hAnsi="新宋体" w:eastAsia="新宋体" w:cs="新宋体"/>
          <w:sz w:val="32"/>
          <w:szCs w:val="32"/>
        </w:rPr>
      </w:pPr>
      <w:r>
        <w:rPr>
          <w:rFonts w:hint="eastAsia" w:ascii="新宋体" w:hAnsi="新宋体" w:eastAsia="新宋体" w:cs="新宋体"/>
          <w:sz w:val="32"/>
          <w:szCs w:val="32"/>
        </w:rPr>
        <w:t>三、其他收入：是指部门取得的除“财政拨款”、“事业收入”、“事业单位经营收入”等以外的收入。</w:t>
      </w:r>
    </w:p>
    <w:p>
      <w:pPr>
        <w:spacing w:line="640" w:lineRule="exact"/>
        <w:rPr>
          <w:rFonts w:ascii="新宋体" w:hAnsi="新宋体" w:eastAsia="新宋体" w:cs="新宋体"/>
          <w:sz w:val="32"/>
          <w:szCs w:val="32"/>
        </w:rPr>
      </w:pPr>
      <w:r>
        <w:rPr>
          <w:rFonts w:hint="eastAsia" w:ascii="新宋体" w:hAnsi="新宋体" w:eastAsia="新宋体" w:cs="新宋体"/>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640" w:lineRule="exact"/>
        <w:rPr>
          <w:rFonts w:ascii="新宋体" w:hAnsi="新宋体" w:eastAsia="新宋体" w:cs="新宋体"/>
          <w:sz w:val="32"/>
          <w:szCs w:val="32"/>
        </w:rPr>
      </w:pPr>
      <w:r>
        <w:rPr>
          <w:rFonts w:hint="eastAsia" w:ascii="新宋体" w:hAnsi="新宋体" w:eastAsia="新宋体" w:cs="新宋体"/>
          <w:sz w:val="32"/>
          <w:szCs w:val="32"/>
        </w:rPr>
        <w:t>五、基本支出：是指为保障机构正常运转、完成日常工作任务所必需的开支，其内容包括人员经费和日常公用经费两部分。</w:t>
      </w:r>
    </w:p>
    <w:p>
      <w:pPr>
        <w:spacing w:line="640" w:lineRule="exact"/>
        <w:rPr>
          <w:rFonts w:ascii="新宋体" w:hAnsi="新宋体" w:eastAsia="新宋体" w:cs="新宋体"/>
          <w:sz w:val="32"/>
          <w:szCs w:val="32"/>
        </w:rPr>
      </w:pPr>
      <w:r>
        <w:rPr>
          <w:rFonts w:hint="eastAsia" w:ascii="新宋体" w:hAnsi="新宋体" w:eastAsia="新宋体" w:cs="新宋体"/>
          <w:sz w:val="32"/>
          <w:szCs w:val="32"/>
        </w:rPr>
        <w:t>六、项目支出：是指在基本支出之外，为完成特定的行政工作任务或事业发展目标所发生的支出。</w:t>
      </w:r>
    </w:p>
    <w:p>
      <w:pPr>
        <w:spacing w:line="640" w:lineRule="exact"/>
        <w:rPr>
          <w:rFonts w:ascii="新宋体" w:hAnsi="新宋体" w:eastAsia="新宋体" w:cs="新宋体"/>
          <w:sz w:val="32"/>
          <w:szCs w:val="32"/>
        </w:rPr>
      </w:pPr>
      <w:r>
        <w:rPr>
          <w:rFonts w:hint="eastAsia" w:ascii="新宋体" w:hAnsi="新宋体" w:eastAsia="新宋体" w:cs="新宋体"/>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40" w:lineRule="exact"/>
        <w:rPr>
          <w:rFonts w:ascii="新宋体" w:hAnsi="新宋体" w:eastAsia="新宋体" w:cs="新宋体"/>
          <w:sz w:val="32"/>
          <w:szCs w:val="32"/>
        </w:rPr>
      </w:pPr>
      <w:r>
        <w:rPr>
          <w:rFonts w:hint="eastAsia" w:ascii="新宋体" w:hAnsi="新宋体" w:eastAsia="新宋体" w:cs="新宋体"/>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40" w:lineRule="exact"/>
        <w:ind w:firstLine="800" w:firstLineChars="250"/>
        <w:rPr>
          <w:rFonts w:ascii="新宋体" w:hAnsi="新宋体" w:eastAsia="新宋体" w:cs="新宋体"/>
          <w:sz w:val="32"/>
          <w:szCs w:val="32"/>
        </w:rPr>
      </w:pPr>
      <w:r>
        <w:rPr>
          <w:rFonts w:hint="eastAsia" w:ascii="新宋体" w:hAnsi="新宋体" w:eastAsia="新宋体" w:cs="新宋体"/>
          <w:sz w:val="32"/>
          <w:szCs w:val="32"/>
        </w:rPr>
        <w:t>附件：城市管理局20</w:t>
      </w:r>
      <w:r>
        <w:rPr>
          <w:rFonts w:hint="eastAsia" w:ascii="新宋体" w:hAnsi="新宋体" w:eastAsia="新宋体" w:cs="新宋体"/>
          <w:sz w:val="32"/>
          <w:szCs w:val="32"/>
          <w:lang w:val="en-US" w:eastAsia="zh-CN"/>
        </w:rPr>
        <w:t>21</w:t>
      </w:r>
      <w:r>
        <w:rPr>
          <w:rFonts w:hint="eastAsia" w:ascii="新宋体" w:hAnsi="新宋体" w:eastAsia="新宋体" w:cs="新宋体"/>
          <w:sz w:val="32"/>
          <w:szCs w:val="32"/>
        </w:rPr>
        <w:t>年度部门预算表</w:t>
      </w:r>
    </w:p>
    <w:p>
      <w:pPr>
        <w:ind w:firstLine="640" w:firstLineChars="200"/>
        <w:rPr>
          <w:rFonts w:ascii="仿宋" w:hAnsi="仿宋" w:eastAsia="仿宋"/>
          <w:sz w:val="32"/>
          <w:szCs w:val="32"/>
        </w:rPr>
      </w:pPr>
      <w:r>
        <w:rPr>
          <w:rFonts w:hint="eastAsia" w:ascii="仿宋" w:hAnsi="仿宋" w:eastAsia="仿宋"/>
          <w:sz w:val="32"/>
          <w:szCs w:val="32"/>
        </w:rPr>
        <w:t>1、收支预算总表</w:t>
      </w:r>
    </w:p>
    <w:p>
      <w:pPr>
        <w:ind w:firstLine="640" w:firstLineChars="200"/>
        <w:rPr>
          <w:rFonts w:ascii="仿宋" w:hAnsi="仿宋" w:eastAsia="仿宋"/>
          <w:sz w:val="32"/>
          <w:szCs w:val="32"/>
        </w:rPr>
      </w:pPr>
      <w:r>
        <w:rPr>
          <w:rFonts w:hint="eastAsia" w:ascii="仿宋" w:hAnsi="仿宋" w:eastAsia="仿宋"/>
          <w:sz w:val="32"/>
          <w:szCs w:val="32"/>
        </w:rPr>
        <w:t>2、收入预算总表</w:t>
      </w:r>
    </w:p>
    <w:p>
      <w:pPr>
        <w:ind w:firstLine="640" w:firstLineChars="200"/>
        <w:rPr>
          <w:rFonts w:hint="eastAsia" w:ascii="仿宋" w:hAnsi="仿宋" w:eastAsia="仿宋"/>
          <w:sz w:val="32"/>
          <w:szCs w:val="32"/>
        </w:rPr>
      </w:pPr>
      <w:r>
        <w:rPr>
          <w:rFonts w:hint="eastAsia" w:ascii="仿宋" w:hAnsi="仿宋" w:eastAsia="仿宋"/>
          <w:sz w:val="32"/>
          <w:szCs w:val="32"/>
        </w:rPr>
        <w:t>3、部门支出总体情况表</w:t>
      </w:r>
    </w:p>
    <w:p>
      <w:pPr>
        <w:ind w:firstLine="640" w:firstLineChars="200"/>
        <w:rPr>
          <w:rFonts w:ascii="仿宋" w:hAnsi="仿宋" w:eastAsia="仿宋"/>
          <w:sz w:val="32"/>
          <w:szCs w:val="32"/>
        </w:rPr>
      </w:pPr>
      <w:r>
        <w:rPr>
          <w:rFonts w:hint="eastAsia" w:ascii="仿宋" w:hAnsi="仿宋" w:eastAsia="仿宋"/>
          <w:sz w:val="32"/>
          <w:szCs w:val="32"/>
        </w:rPr>
        <w:t>4、财政拨款预算收支情况表</w:t>
      </w:r>
    </w:p>
    <w:p>
      <w:pPr>
        <w:ind w:firstLine="640" w:firstLineChars="200"/>
        <w:rPr>
          <w:rFonts w:hint="eastAsia" w:ascii="仿宋" w:hAnsi="仿宋" w:eastAsia="仿宋"/>
          <w:sz w:val="32"/>
          <w:szCs w:val="32"/>
        </w:rPr>
      </w:pPr>
      <w:r>
        <w:rPr>
          <w:rFonts w:hint="eastAsia" w:ascii="仿宋" w:hAnsi="仿宋" w:eastAsia="仿宋"/>
          <w:sz w:val="32"/>
          <w:szCs w:val="32"/>
        </w:rPr>
        <w:t>5、一般公共预算支出情况表</w:t>
      </w:r>
    </w:p>
    <w:p>
      <w:pPr>
        <w:ind w:firstLine="640" w:firstLineChars="200"/>
        <w:rPr>
          <w:rFonts w:ascii="仿宋" w:hAnsi="仿宋" w:eastAsia="仿宋"/>
          <w:sz w:val="32"/>
          <w:szCs w:val="32"/>
        </w:rPr>
      </w:pPr>
      <w:r>
        <w:rPr>
          <w:rFonts w:hint="eastAsia" w:ascii="仿宋" w:hAnsi="仿宋" w:eastAsia="仿宋"/>
          <w:sz w:val="32"/>
          <w:szCs w:val="32"/>
        </w:rPr>
        <w:t>6、一般公共预算基本支出情况表</w:t>
      </w:r>
    </w:p>
    <w:p>
      <w:pPr>
        <w:ind w:firstLine="640" w:firstLineChars="200"/>
        <w:rPr>
          <w:rFonts w:hint="eastAsia" w:ascii="仿宋" w:hAnsi="仿宋" w:eastAsia="仿宋"/>
          <w:sz w:val="32"/>
          <w:szCs w:val="32"/>
        </w:rPr>
      </w:pPr>
      <w:r>
        <w:rPr>
          <w:rFonts w:hint="eastAsia" w:ascii="仿宋" w:hAnsi="仿宋" w:eastAsia="仿宋"/>
          <w:sz w:val="32"/>
          <w:szCs w:val="32"/>
        </w:rPr>
        <w:t>7、政府性基金支出情况表</w:t>
      </w:r>
    </w:p>
    <w:p>
      <w:pPr>
        <w:ind w:firstLine="640" w:firstLineChars="200"/>
        <w:rPr>
          <w:rFonts w:hint="eastAsia" w:ascii="仿宋" w:hAnsi="仿宋" w:eastAsia="仿宋"/>
          <w:sz w:val="32"/>
          <w:szCs w:val="32"/>
        </w:rPr>
      </w:pPr>
      <w:r>
        <w:rPr>
          <w:rFonts w:hint="eastAsia" w:ascii="仿宋" w:hAnsi="仿宋" w:eastAsia="仿宋"/>
          <w:sz w:val="32"/>
          <w:szCs w:val="32"/>
        </w:rPr>
        <w:t>8、项目支出明细表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9、一般公共预算“三公”经费支出情况表</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10、政府购买服务预算表</w:t>
      </w:r>
    </w:p>
    <w:p>
      <w:pPr>
        <w:spacing w:line="640" w:lineRule="exact"/>
        <w:ind w:firstLine="800" w:firstLineChars="250"/>
        <w:rPr>
          <w:rFonts w:ascii="新宋体" w:hAnsi="新宋体" w:eastAsia="新宋体" w:cs="新宋体"/>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E8"/>
    <w:rsid w:val="00033DF1"/>
    <w:rsid w:val="000B0A89"/>
    <w:rsid w:val="000B3E90"/>
    <w:rsid w:val="000D37E8"/>
    <w:rsid w:val="00114A74"/>
    <w:rsid w:val="001D469E"/>
    <w:rsid w:val="002933A3"/>
    <w:rsid w:val="002B331F"/>
    <w:rsid w:val="00307824"/>
    <w:rsid w:val="00416FE7"/>
    <w:rsid w:val="00657391"/>
    <w:rsid w:val="006E3CCA"/>
    <w:rsid w:val="00767A7C"/>
    <w:rsid w:val="00810CB9"/>
    <w:rsid w:val="0087234C"/>
    <w:rsid w:val="00873857"/>
    <w:rsid w:val="0091146D"/>
    <w:rsid w:val="00976DBB"/>
    <w:rsid w:val="009A103C"/>
    <w:rsid w:val="00A220B6"/>
    <w:rsid w:val="00A6740C"/>
    <w:rsid w:val="00AD17EF"/>
    <w:rsid w:val="00AD4CAA"/>
    <w:rsid w:val="00C46E51"/>
    <w:rsid w:val="00C73A49"/>
    <w:rsid w:val="00D55A39"/>
    <w:rsid w:val="00D634A4"/>
    <w:rsid w:val="00D648E2"/>
    <w:rsid w:val="00DB56FA"/>
    <w:rsid w:val="00DC3B7E"/>
    <w:rsid w:val="00E12C4E"/>
    <w:rsid w:val="00E91854"/>
    <w:rsid w:val="00F142E6"/>
    <w:rsid w:val="00F25D3E"/>
    <w:rsid w:val="013A16A9"/>
    <w:rsid w:val="02E87D1F"/>
    <w:rsid w:val="03174A11"/>
    <w:rsid w:val="04503168"/>
    <w:rsid w:val="059A4F98"/>
    <w:rsid w:val="05CB035D"/>
    <w:rsid w:val="07E32FC6"/>
    <w:rsid w:val="0F44422D"/>
    <w:rsid w:val="0F854C75"/>
    <w:rsid w:val="10A40998"/>
    <w:rsid w:val="11CC70D5"/>
    <w:rsid w:val="11ED1277"/>
    <w:rsid w:val="14811509"/>
    <w:rsid w:val="14BD7B0F"/>
    <w:rsid w:val="1624031B"/>
    <w:rsid w:val="184A532F"/>
    <w:rsid w:val="189317C5"/>
    <w:rsid w:val="19B22BD2"/>
    <w:rsid w:val="1D75126D"/>
    <w:rsid w:val="1EE72B71"/>
    <w:rsid w:val="1FB2358C"/>
    <w:rsid w:val="2159793D"/>
    <w:rsid w:val="21F63E9B"/>
    <w:rsid w:val="22BD5253"/>
    <w:rsid w:val="23311D7E"/>
    <w:rsid w:val="26B27DF9"/>
    <w:rsid w:val="2A6D7A87"/>
    <w:rsid w:val="2EFD3ED0"/>
    <w:rsid w:val="2F796295"/>
    <w:rsid w:val="32D43619"/>
    <w:rsid w:val="35C11DB1"/>
    <w:rsid w:val="393B1DD8"/>
    <w:rsid w:val="3DF563EE"/>
    <w:rsid w:val="3E447181"/>
    <w:rsid w:val="3F080F3C"/>
    <w:rsid w:val="46B814A1"/>
    <w:rsid w:val="4B11524F"/>
    <w:rsid w:val="4D51073A"/>
    <w:rsid w:val="4E4D2901"/>
    <w:rsid w:val="4E7704F7"/>
    <w:rsid w:val="4EFC5073"/>
    <w:rsid w:val="517F6DCC"/>
    <w:rsid w:val="51BC6D55"/>
    <w:rsid w:val="599F7AE3"/>
    <w:rsid w:val="5C327FDA"/>
    <w:rsid w:val="5C4F4D39"/>
    <w:rsid w:val="5DD31A6E"/>
    <w:rsid w:val="5E44168E"/>
    <w:rsid w:val="601B3F54"/>
    <w:rsid w:val="616B1EE1"/>
    <w:rsid w:val="61D0290D"/>
    <w:rsid w:val="68840574"/>
    <w:rsid w:val="68BD5417"/>
    <w:rsid w:val="68DE2349"/>
    <w:rsid w:val="6B637C08"/>
    <w:rsid w:val="6D3F7243"/>
    <w:rsid w:val="6DC64662"/>
    <w:rsid w:val="6E510F56"/>
    <w:rsid w:val="6F6E3E4F"/>
    <w:rsid w:val="71047A53"/>
    <w:rsid w:val="727B4A1B"/>
    <w:rsid w:val="763528B3"/>
    <w:rsid w:val="784B63DD"/>
    <w:rsid w:val="78A92AF3"/>
    <w:rsid w:val="78FC544E"/>
    <w:rsid w:val="7DB225BB"/>
    <w:rsid w:val="7F3C10F7"/>
    <w:rsid w:val="7F6F4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sdkj</Company>
  <Pages>6</Pages>
  <Words>306</Words>
  <Characters>1747</Characters>
  <Lines>14</Lines>
  <Paragraphs>4</Paragraphs>
  <TotalTime>1</TotalTime>
  <ScaleCrop>false</ScaleCrop>
  <LinksUpToDate>false</LinksUpToDate>
  <CharactersWithSpaces>2049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2017-06-19T07:52:00Z</dcterms:created>
  <dc:creator>lx</dc:creator>
  <cp:lastModifiedBy>小老头688687</cp:lastModifiedBy>
  <cp:lastPrinted>2017-06-09T02:37:00Z</cp:lastPrinted>
  <dcterms:modified xsi:type="dcterms:W3CDTF">2022-02-08T11:11:15Z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2D4266913FA7440EB8BEE6275821B61D</vt:lpwstr>
  </property>
</Properties>
</file>