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vertAlign w:val="baseline"/>
          <w:lang w:val="en-US" w:eastAsia="zh-CN"/>
        </w:rPr>
        <w:t>不动产登记服务中心事项办事指南</w:t>
      </w:r>
    </w:p>
    <w:tbl>
      <w:tblPr>
        <w:tblStyle w:val="7"/>
        <w:tblpPr w:leftFromText="180" w:rightFromText="180" w:vertAnchor="text" w:horzAnchor="page" w:tblpX="1809" w:tblpY="161"/>
        <w:tblOverlap w:val="never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517"/>
        <w:gridCol w:w="1255"/>
        <w:gridCol w:w="1255"/>
        <w:gridCol w:w="14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67" w:type="dxa"/>
            <w:gridSpan w:val="4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416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承诺时限</w:t>
            </w:r>
          </w:p>
        </w:tc>
        <w:tc>
          <w:tcPr>
            <w:tcW w:w="1916" w:type="dxa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67" w:type="dxa"/>
            <w:gridSpan w:val="4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u w:val="none"/>
              </w:rPr>
              <w:t>国有建设用地使用权及房屋等建筑物、构筑物所有权转移登记（离婚析产）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0.5个工作日</w:t>
            </w:r>
          </w:p>
        </w:tc>
        <w:tc>
          <w:tcPr>
            <w:tcW w:w="19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5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517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必要性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原件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复印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件数</w:t>
            </w:r>
          </w:p>
        </w:tc>
        <w:tc>
          <w:tcPr>
            <w:tcW w:w="19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填报须知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17" w:type="dxa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析产协议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提交材料需真实有效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540" w:type="dxa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17" w:type="dxa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不动产权属证书</w:t>
            </w:r>
            <w:r>
              <w:rPr>
                <w:rFonts w:hint="eastAsia" w:ascii="宋体" w:hAnsi="宋体"/>
                <w:color w:val="FF0000"/>
                <w:szCs w:val="32"/>
                <w:lang w:eastAsia="zh-CN"/>
              </w:rPr>
              <w:t>（原证收回）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bookmarkStart w:id="0" w:name="_GoBack"/>
            <w:bookmarkEnd w:id="0"/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17" w:type="dxa"/>
            <w:vAlign w:val="top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不动产交易、税收、登记申请书</w:t>
            </w:r>
            <w:r>
              <w:rPr>
                <w:rFonts w:hint="eastAsia" w:ascii="宋体" w:hAnsi="宋体"/>
                <w:color w:val="FF0000"/>
                <w:szCs w:val="32"/>
                <w:lang w:eastAsia="zh-CN"/>
              </w:rPr>
              <w:t>（免提交）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17" w:type="dxa"/>
            <w:vAlign w:val="top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有效身份证件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40" w:type="dxa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17" w:type="dxa"/>
            <w:vAlign w:val="top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仿宋_GB2312"/>
                <w:sz w:val="32"/>
                <w:szCs w:val="32"/>
              </w:rPr>
            </w:pPr>
            <w:r>
              <w:rPr>
                <w:rFonts w:hint="eastAsia" w:ascii="宋体" w:hAnsi="宋体" w:cs="仿宋_GB2312"/>
                <w:sz w:val="32"/>
                <w:szCs w:val="32"/>
              </w:rPr>
              <w:t>婚姻状况证明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必要</w:t>
            </w:r>
          </w:p>
        </w:tc>
        <w:tc>
          <w:tcPr>
            <w:tcW w:w="125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916" w:type="dxa"/>
            <w:vMerge w:val="continue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9" w:type="dxa"/>
            <w:gridSpan w:val="6"/>
            <w:vAlign w:val="top"/>
          </w:tcPr>
          <w:p>
            <w:pPr>
              <w:ind w:firstLine="0" w:firstLineChars="0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办理流程：受理-登簿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9" w:type="dxa"/>
            <w:gridSpan w:val="6"/>
            <w:vAlign w:val="top"/>
          </w:tcPr>
          <w:p>
            <w:pPr>
              <w:ind w:firstLine="0" w:firstLineChars="0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rFonts w:hint="eastAsia" w:ascii="仿宋" w:hAnsi="仿宋" w:eastAsia="仿宋" w:cs="仿宋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费标准：住宅80元/件  非住宅550元/件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9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：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南都路与范蠡路交叉口东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南阳市行政审批服务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二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楼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南厅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电话：0377-61387550</w:t>
            </w:r>
          </w:p>
          <w:p>
            <w:pPr>
              <w:ind w:left="0" w:leftChars="0" w:firstLine="0" w:firstLineChars="0"/>
              <w:rPr>
                <w:rFonts w:hint="default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二：张衡路与理想路交叉口东宛城区行政服务中心二楼南区      电话：0377-63036369</w:t>
            </w:r>
          </w:p>
          <w:p>
            <w:pPr>
              <w:ind w:left="0" w:leftChars="0" w:firstLine="0" w:firstLineChars="0"/>
              <w:rPr>
                <w:rFonts w:hint="default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三：新华路与文化路交叉口东卧龙区行政服务中心二楼南区      电话:0377-63138993</w:t>
            </w:r>
          </w:p>
          <w:p>
            <w:pPr>
              <w:ind w:left="0" w:leftChars="0" w:firstLine="0" w:firstLineChars="0"/>
              <w:rPr>
                <w:rFonts w:hint="default" w:eastAsia="仿宋_GB2312" w:asciiTheme="minorAscii" w:hAnsiTheme="minorAscii" w:cstheme="minorBidi"/>
                <w:color w:val="000000" w:themeColor="text1"/>
                <w:kern w:val="2"/>
                <w:sz w:val="3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线下受理地址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四：两相路与明山路交叉口东高新区行政服务中心三楼北区      电话：0377-62370025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9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default" w:eastAsia="仿宋_GB2312" w:asciiTheme="minorAscii" w:hAnsiTheme="minorAscii" w:cstheme="minorBidi"/>
                <w:color w:val="000000" w:themeColor="text1"/>
                <w:kern w:val="2"/>
                <w:sz w:val="32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网上申报网址：南阳市不动产登记服务中心网上办事大厅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899" w:type="dxa"/>
            <w:gridSpan w:val="6"/>
            <w:vAlign w:val="top"/>
          </w:tcPr>
          <w:p>
            <w:pPr>
              <w:ind w:left="0" w:leftChars="0" w:firstLine="0" w:firstLineChars="0"/>
              <w:rPr>
                <w:rFonts w:hint="default" w:eastAsia="仿宋_GB2312" w:asciiTheme="minorAscii" w:hAnsiTheme="minorAscii" w:cstheme="minorBidi"/>
                <w:kern w:val="2"/>
                <w:sz w:val="32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办公时间：上午9点到12点，下午1点到5点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800" w:right="1800" w:bottom="358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zE3YzcwODkxY2E5YmZiMTRkNzdjZGY4MGU2ZjkifQ=="/>
  </w:docVars>
  <w:rsids>
    <w:rsidRoot w:val="651E6943"/>
    <w:rsid w:val="005212F7"/>
    <w:rsid w:val="00E34CBF"/>
    <w:rsid w:val="016F45ED"/>
    <w:rsid w:val="071D7627"/>
    <w:rsid w:val="099C0C97"/>
    <w:rsid w:val="0BA650B0"/>
    <w:rsid w:val="0CBD0B43"/>
    <w:rsid w:val="0F1D7D7F"/>
    <w:rsid w:val="1000193F"/>
    <w:rsid w:val="13AF2F6F"/>
    <w:rsid w:val="13C87F2E"/>
    <w:rsid w:val="143403EE"/>
    <w:rsid w:val="156D6C3E"/>
    <w:rsid w:val="158C4367"/>
    <w:rsid w:val="16364A78"/>
    <w:rsid w:val="19C257AA"/>
    <w:rsid w:val="19F3005A"/>
    <w:rsid w:val="1E110AAE"/>
    <w:rsid w:val="203A4A50"/>
    <w:rsid w:val="24EE07CF"/>
    <w:rsid w:val="26C61DE1"/>
    <w:rsid w:val="39043145"/>
    <w:rsid w:val="3B69653E"/>
    <w:rsid w:val="3B7010B2"/>
    <w:rsid w:val="3B844B5E"/>
    <w:rsid w:val="3C6643A6"/>
    <w:rsid w:val="3D2C0BC8"/>
    <w:rsid w:val="449813C0"/>
    <w:rsid w:val="46C12263"/>
    <w:rsid w:val="4ADA6548"/>
    <w:rsid w:val="4BF929FE"/>
    <w:rsid w:val="4D16138E"/>
    <w:rsid w:val="506F54B6"/>
    <w:rsid w:val="57925405"/>
    <w:rsid w:val="585B2F76"/>
    <w:rsid w:val="592813C5"/>
    <w:rsid w:val="5AE20B01"/>
    <w:rsid w:val="5BFB21FA"/>
    <w:rsid w:val="5CAE47B1"/>
    <w:rsid w:val="5FE91F2A"/>
    <w:rsid w:val="651E6943"/>
    <w:rsid w:val="676C58D9"/>
    <w:rsid w:val="68BA0A21"/>
    <w:rsid w:val="6AE74104"/>
    <w:rsid w:val="71167BE2"/>
    <w:rsid w:val="726A16B0"/>
    <w:rsid w:val="729E04AB"/>
    <w:rsid w:val="72F21DD2"/>
    <w:rsid w:val="73131ACC"/>
    <w:rsid w:val="75916D67"/>
    <w:rsid w:val="75E01E6A"/>
    <w:rsid w:val="77247A95"/>
    <w:rsid w:val="788756E6"/>
    <w:rsid w:val="7A6377BB"/>
    <w:rsid w:val="7D0B2627"/>
    <w:rsid w:val="7E1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2" w:lineRule="exact"/>
      <w:ind w:firstLine="64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方正小标宋简体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442</Characters>
  <Lines>0</Lines>
  <Paragraphs>0</Paragraphs>
  <TotalTime>0</TotalTime>
  <ScaleCrop>false</ScaleCrop>
  <LinksUpToDate>false</LinksUpToDate>
  <CharactersWithSpaces>464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2023-06-08T00:54:00Z</dcterms:created>
  <dc:creator>平</dc:creator>
  <cp:lastModifiedBy>舒落</cp:lastModifiedBy>
  <cp:lastPrinted>2023-06-14T02:00:00Z</cp:lastPrinted>
  <dcterms:modified xsi:type="dcterms:W3CDTF">2023-07-19T06:04:23Z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216ACC714E8C4A0BB50103A11F7FFD12_13</vt:lpwstr>
  </property>
</Properties>
</file>