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Arial" w:hAnsi="Arial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</w:rPr>
        <w:t>学院奖金及困难补助项目支出</w:t>
      </w:r>
      <w:r>
        <w:rPr>
          <w:rFonts w:ascii="宋体" w:hAnsi="宋体" w:eastAsia="宋体" w:cs="Arial"/>
          <w:b/>
          <w:bCs/>
          <w:sz w:val="36"/>
          <w:szCs w:val="36"/>
        </w:rPr>
        <w:t>绩效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评价报告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一、基本情况</w:t>
      </w:r>
    </w:p>
    <w:p>
      <w:pPr>
        <w:spacing w:line="600" w:lineRule="exact"/>
        <w:ind w:firstLine="600" w:firstLineChars="200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（一）项目概况。</w:t>
      </w:r>
    </w:p>
    <w:p>
      <w:pPr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2020年是打赢脱贫攻坚战、全面建成小康社会、实现第一个百年奋斗目标的决胜之年。以习近平同志为核心的党中央</w:t>
      </w:r>
      <w:bookmarkStart w:id="0" w:name="_GoBack"/>
      <w:bookmarkEnd w:id="0"/>
      <w:r>
        <w:rPr>
          <w:rFonts w:hint="eastAsia" w:ascii="宋体" w:hAnsi="宋体" w:eastAsia="宋体"/>
        </w:rPr>
        <w:t>，高度重视大学生资助工作，召开全国教育大会、决战决胜脱贫攻坚座谈会等，对学生资助工作进行安排部署。学校以习近平新时代中国特色社会主义思想为指导，坚持和加强党对学生资助工作的全面领导，紧紧围绕立德树人根本任务，进一步强化精准资助，大力促进资助育人，全面助力打赢教育脱贫攻坚战。该项目用于依法依规开展学生资助工作。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（二）项目绩效目标。</w:t>
      </w:r>
    </w:p>
    <w:p>
      <w:pPr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严格按照财务制度的规定，合理使用，专款专用。进一步加强和规范学生资助工作，加强家庭经济困难学生认定，让每一位家庭经济困难学生都获得相应资助，确保学生资助政策落实到位。强化资助育人工作，对受助学生身心发展、道德品质培养、学业帮扶、就业指导等方面给予更多关怀和帮助，促进受助学生成长成才。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二、绩效评价工作开展情况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（一）绩效评价目的、对象和范围。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项目评价面向学校开展学生资助工作的各单位。通过学生资助工作目标管理考核，进一步加强和规范学校学生资助工作制度化、规范化、科学化发展，推动各项资助政策落实，提高学校学生资助工作水平。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（二）绩效评价原则、评价指标体系、评价方法、评价标准等。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项目依据上级精神和学校工作要点制定目标任务，评价指标体系、评价方法、评价标准等纳入学校目标管理考核指标体系，具体考核内容依据学生工作目标考核指标体系。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（三）绩效评价工作过程。</w:t>
      </w:r>
    </w:p>
    <w:p>
      <w:pPr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项目纳入学校目标管理，考核工作在学校目标管理领导小组领导下统一进行。各单位对全年工作情况进行全面总结，撰写目标任务完成情况自评报告，填写目标任务完成情况基础数据，进行自评打分并公示。职能部门对照学生工作目标考核指标体系，根据自报材料，结合平时监控掌握情况，进行打分评定，必要时进行核实，由牵头单位汇总后报学校考核办。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三、综合评价情况及评价结论</w:t>
      </w:r>
    </w:p>
    <w:p>
      <w:pPr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项目满足我校学生资助工作的运行需要。我校依据《中华人民共和国高等教育法》等有关法律法规开展学生资助工作，有力促进学生全面发展、成长成才，实现了“不让一名学生因家庭经济困难而失学”的年度工作目标。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四、绩效评价指标分析</w:t>
      </w:r>
    </w:p>
    <w:p>
      <w:pPr>
        <w:spacing w:line="600" w:lineRule="exact"/>
        <w:ind w:firstLine="600" w:firstLineChars="200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（一）项目决策情况。</w:t>
      </w:r>
    </w:p>
    <w:p>
      <w:pPr>
        <w:spacing w:line="600" w:lineRule="exact"/>
        <w:ind w:firstLine="600" w:firstLineChars="200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项目目标明确、合理、科学。有效指导相关部门和各教学院开展学生资助工作，有力推进学生资助工作治理体系和治理能力现代化，推动我校学生资助工作高质量发展。推进精准资助，精准认定家庭经济困难学生，帮助家庭经济困难学生正确面对困难，引导他们积极主动地利用国家资助完成学业。提升资助育人水平，帮助学生牢固树立正确的世界观、人生观、价值观，促进受助学生成长成才。</w:t>
      </w:r>
    </w:p>
    <w:p>
      <w:pPr>
        <w:spacing w:line="600" w:lineRule="exact"/>
        <w:ind w:firstLine="600" w:firstLineChars="200"/>
        <w:outlineLvl w:val="0"/>
        <w:rPr>
          <w:rFonts w:ascii="宋体" w:hAnsi="宋体" w:eastAsia="宋体"/>
        </w:rPr>
      </w:pPr>
      <w:r>
        <w:rPr>
          <w:rFonts w:hint="eastAsia" w:ascii="FangSong_GB2312"/>
        </w:rPr>
        <w:t>（</w:t>
      </w:r>
      <w:r>
        <w:rPr>
          <w:rFonts w:hint="eastAsia" w:ascii="宋体" w:hAnsi="宋体" w:eastAsia="宋体"/>
        </w:rPr>
        <w:t>二）项目过程情况。</w:t>
      </w:r>
    </w:p>
    <w:p>
      <w:pPr>
        <w:spacing w:line="600" w:lineRule="exact"/>
        <w:ind w:firstLine="600" w:firstLineChars="200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项目预算编制规范，资金及时到位，经费支出进展良好。严格执行国家、省教育厅和市财政局有关财务开支范围及开支标准。项目经费使用支出实行领导审批制度，必须有经办人、证明人，负责领导审批，由我校财务处审核后集中统一支付，确保了项目资金专款专用，高效安全。</w:t>
      </w:r>
    </w:p>
    <w:p>
      <w:pPr>
        <w:spacing w:line="600" w:lineRule="exact"/>
        <w:ind w:firstLine="600" w:firstLineChars="200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（三）项目产出情况。</w:t>
      </w:r>
    </w:p>
    <w:p>
      <w:pPr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根据上级精神和我校工作要点安排，该项目全面高质量实施完成。</w:t>
      </w:r>
    </w:p>
    <w:p>
      <w:pPr>
        <w:spacing w:line="360" w:lineRule="auto"/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强化精准化资助。全面落实国家大学生资助政策，严格程序，认真做好学校各类奖助学金评选与管理等工作。利用大数据等方式，精准认定家庭经济困难学生，确保建档立卡学生不遗漏，对每一位家庭经济困难学生应助尽助，助力打赢教育脱贫攻坚战。</w:t>
      </w:r>
    </w:p>
    <w:p>
      <w:pPr>
        <w:spacing w:line="360" w:lineRule="auto"/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2.深化多元化资助育人途径。坚持“扶困、扶智、扶志”的资助育人理念，将</w:t>
      </w:r>
      <w:r>
        <w:rPr>
          <w:rFonts w:ascii="宋体" w:hAnsi="宋体" w:eastAsia="宋体"/>
        </w:rPr>
        <w:t>物质帮助、道德浸润、能力拓展、精神激励有效融合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着力培养受助学生自立自强、诚实守信、知恩感恩、勇于担当的良好品质。</w:t>
      </w:r>
      <w:r>
        <w:rPr>
          <w:rFonts w:hint="eastAsia" w:ascii="宋体" w:hAnsi="宋体" w:eastAsia="宋体"/>
        </w:rPr>
        <w:t>广泛开展学生资助宣传工作，向学生传递党和政府及学校的温暖。做好受助学生生活、学业、心理、就业等帮扶工作。深入开展励志、诚信、感恩和社会责任感教育，举办“诚信校园行”系列主题教育活动、“资助育人文化月”系列活动。完善勤工助学工作机制，充分发挥勤工助学育人功能。</w:t>
      </w:r>
    </w:p>
    <w:p>
      <w:pPr>
        <w:spacing w:line="600" w:lineRule="exact"/>
        <w:ind w:firstLine="600" w:firstLineChars="200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（四）项目效益情况。</w:t>
      </w:r>
    </w:p>
    <w:p>
      <w:pPr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该项目预算资金600万元，实际支出600万元，在确保工作效果的情况下，成本控制方面没有超出预算成本。项目实施完成后，各项指标均达到并超过预期效益目标。</w:t>
      </w:r>
    </w:p>
    <w:p>
      <w:pPr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1、扶困与扶智扶志相结合做好精准资助。一是家庭经济困难学生认定工作程序规范，2020年，精准认定家庭困难学生5224人。二是学校奖、助学金评选发放工作公平、公开、公正，继续保持零投诉。发放学校奖学金</w:t>
      </w:r>
      <w:r>
        <w:rPr>
          <w:rFonts w:ascii="宋体" w:hAnsi="宋体" w:eastAsia="宋体"/>
        </w:rPr>
        <w:t>2211</w:t>
      </w:r>
      <w:r>
        <w:rPr>
          <w:rFonts w:hint="eastAsia" w:ascii="宋体" w:hAnsi="宋体" w:eastAsia="宋体"/>
        </w:rPr>
        <w:t>人，共计</w:t>
      </w:r>
      <w:r>
        <w:rPr>
          <w:rFonts w:ascii="宋体" w:hAnsi="宋体" w:eastAsia="宋体"/>
        </w:rPr>
        <w:t>290.49</w:t>
      </w:r>
      <w:r>
        <w:rPr>
          <w:rFonts w:hint="eastAsia" w:ascii="宋体" w:hAnsi="宋体" w:eastAsia="宋体"/>
        </w:rPr>
        <w:t>万元；单项奖学金</w:t>
      </w:r>
      <w:r>
        <w:rPr>
          <w:rFonts w:ascii="宋体" w:hAnsi="宋体" w:eastAsia="宋体"/>
        </w:rPr>
        <w:t>790</w:t>
      </w:r>
      <w:r>
        <w:rPr>
          <w:rFonts w:hint="eastAsia" w:ascii="宋体" w:hAnsi="宋体" w:eastAsia="宋体"/>
        </w:rPr>
        <w:t>人次，共计</w:t>
      </w:r>
      <w:r>
        <w:rPr>
          <w:rFonts w:ascii="宋体" w:hAnsi="宋体" w:eastAsia="宋体"/>
        </w:rPr>
        <w:t>39.65</w:t>
      </w:r>
      <w:r>
        <w:rPr>
          <w:rFonts w:hint="eastAsia" w:ascii="宋体" w:hAnsi="宋体" w:eastAsia="宋体"/>
        </w:rPr>
        <w:t>万元；紧急救助金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</w:rPr>
        <w:t>人，发放资助资金</w:t>
      </w:r>
      <w:r>
        <w:rPr>
          <w:rFonts w:ascii="宋体" w:hAnsi="宋体" w:eastAsia="宋体"/>
        </w:rPr>
        <w:t>2.</w:t>
      </w:r>
      <w:r>
        <w:rPr>
          <w:rFonts w:hint="eastAsia" w:ascii="宋体" w:hAnsi="宋体" w:eastAsia="宋体"/>
        </w:rPr>
        <w:t>85万元。设立了勤工助学岗位845个，累计资助学生1346人次，发放勤工助学工资64.17万元。三是开展家庭经济困难学生“送温暖”系列活动。向520名家庭经济困难学生发放疫情专项补助18.4万元，为400名家庭经济困难新生准备了“爱心大礼包”，寒暑假实地走访慰问家庭经济困难学生126名，为269名经济困难学生购置发放越冬物资，资助100名经济困难学生返乡路费帮助顺利回家。</w:t>
      </w:r>
    </w:p>
    <w:p>
      <w:pPr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、在关心帮助教育中做好资助育人。举办首届“资助育人文化月”系列活动，包括第十二届大学生“感恩自强责任”报告会、第一届“勤工育人·励志青春”主题活动、第五届“国家奖学金、国家励志奖学金”获得者风采展、“助学•筑梦•铸人” 主题教育活动等。开展诚信教育主题教育活动、参加河南省大学生“诚信校园行”短剧大赛，荣获F赛区二等奖。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五、主要经验及做法、存在的问题及原因分析</w:t>
      </w:r>
    </w:p>
    <w:p>
      <w:pPr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2020年，我校以习近平新时代中国特色社会主义思想为指导，全面贯彻党的十九大和十九届二中、三中、四中、五中全会精神及全国教育大会精神，围绕中心工作，加快智慧学工建设，促进精准资助和资助育人，有效落实立德树人根本任务。财政对该项目的投入是对我校履行教育职责职能的资金保证。加强学生工作队伍专业化职业化建设是提高项目完成质量、保证项目顺利实施的重要保障。</w:t>
      </w:r>
    </w:p>
    <w:p>
      <w:pPr>
        <w:spacing w:line="600" w:lineRule="exact"/>
        <w:ind w:firstLine="60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六、有关建议</w:t>
      </w:r>
    </w:p>
    <w:p>
      <w:pPr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无</w:t>
      </w:r>
    </w:p>
    <w:p>
      <w:pPr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七、其他需要说明的问题</w:t>
      </w:r>
    </w:p>
    <w:p>
      <w:pPr>
        <w:ind w:firstLine="6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无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E80"/>
    <w:rsid w:val="00026FE2"/>
    <w:rsid w:val="00051E63"/>
    <w:rsid w:val="00070E80"/>
    <w:rsid w:val="000834B1"/>
    <w:rsid w:val="00113BE5"/>
    <w:rsid w:val="001176E4"/>
    <w:rsid w:val="001401C2"/>
    <w:rsid w:val="001C3852"/>
    <w:rsid w:val="001E61D6"/>
    <w:rsid w:val="00255382"/>
    <w:rsid w:val="00307256"/>
    <w:rsid w:val="004160BF"/>
    <w:rsid w:val="0049381E"/>
    <w:rsid w:val="004E7348"/>
    <w:rsid w:val="00572CA7"/>
    <w:rsid w:val="005B3464"/>
    <w:rsid w:val="00690050"/>
    <w:rsid w:val="00727CDA"/>
    <w:rsid w:val="007622A3"/>
    <w:rsid w:val="007A54A9"/>
    <w:rsid w:val="008B1EA2"/>
    <w:rsid w:val="008D0FD4"/>
    <w:rsid w:val="009440F7"/>
    <w:rsid w:val="00A0416E"/>
    <w:rsid w:val="00A25EBA"/>
    <w:rsid w:val="00A54933"/>
    <w:rsid w:val="00A629A6"/>
    <w:rsid w:val="00A861FE"/>
    <w:rsid w:val="00A91066"/>
    <w:rsid w:val="00B16ECC"/>
    <w:rsid w:val="00C27540"/>
    <w:rsid w:val="00CF7CEC"/>
    <w:rsid w:val="00D20757"/>
    <w:rsid w:val="00DF7DE0"/>
    <w:rsid w:val="00E45241"/>
    <w:rsid w:val="00EF6BD1"/>
    <w:rsid w:val="00F234E2"/>
    <w:rsid w:val="00F96449"/>
    <w:rsid w:val="00FC2C0C"/>
    <w:rsid w:val="1DC6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2071</Characters>
  <Lines>17</Lines>
  <Paragraphs>4</Paragraphs>
  <TotalTime>222</TotalTime>
  <ScaleCrop>false</ScaleCrop>
  <LinksUpToDate>false</LinksUpToDate>
  <CharactersWithSpaces>2430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2021-04-08T00:47:00Z</dcterms:created>
  <dc:creator>1 2</dc:creator>
  <cp:lastModifiedBy>Administrator</cp:lastModifiedBy>
  <dcterms:modified xsi:type="dcterms:W3CDTF">2022-03-05T08:23:11Z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3D7C38CFC3DE42CFA753ED8EFB957E63</vt:lpwstr>
  </property>
</Properties>
</file>