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0450A" w14:textId="77777777" w:rsidR="00416BE5" w:rsidRPr="00A16E52" w:rsidRDefault="00416BE5" w:rsidP="00A16E52">
      <w:pPr>
        <w:widowControl/>
        <w:spacing w:line="580" w:lineRule="exact"/>
        <w:ind w:firstLineChars="200" w:firstLine="880"/>
        <w:jc w:val="center"/>
        <w:rPr>
          <w:rFonts w:ascii="方正小标宋简体" w:eastAsia="方正小标宋简体" w:hAnsi="华文中宋" w:cs="仿宋"/>
          <w:color w:val="191919"/>
          <w:sz w:val="44"/>
          <w:szCs w:val="44"/>
          <w:shd w:val="clear" w:color="auto" w:fill="FFFFFF"/>
        </w:rPr>
      </w:pPr>
      <w:r w:rsidRPr="00A16E52">
        <w:rPr>
          <w:rFonts w:ascii="方正小标宋简体" w:eastAsia="方正小标宋简体" w:hAnsi="华文中宋" w:cs="仿宋"/>
          <w:color w:val="191919"/>
          <w:sz w:val="44"/>
          <w:szCs w:val="44"/>
          <w:shd w:val="clear" w:color="auto" w:fill="FFFFFF"/>
        </w:rPr>
        <w:t>2018</w:t>
      </w:r>
      <w:r w:rsidRPr="00A16E52">
        <w:rPr>
          <w:rFonts w:ascii="方正小标宋简体" w:eastAsia="方正小标宋简体" w:hAnsi="华文中宋" w:cs="仿宋" w:hint="eastAsia"/>
          <w:color w:val="191919"/>
          <w:sz w:val="44"/>
          <w:szCs w:val="44"/>
          <w:shd w:val="clear" w:color="auto" w:fill="FFFFFF"/>
        </w:rPr>
        <w:t>年</w:t>
      </w:r>
      <w:r w:rsidRPr="00A16E52">
        <w:rPr>
          <w:rFonts w:ascii="方正小标宋简体" w:eastAsia="方正小标宋简体" w:hAnsi="华文中宋" w:cs="仿宋"/>
          <w:color w:val="191919"/>
          <w:sz w:val="44"/>
          <w:szCs w:val="44"/>
          <w:shd w:val="clear" w:color="auto" w:fill="FFFFFF"/>
        </w:rPr>
        <w:t>-2020</w:t>
      </w:r>
      <w:r w:rsidRPr="00A16E52">
        <w:rPr>
          <w:rFonts w:ascii="方正小标宋简体" w:eastAsia="方正小标宋简体" w:hAnsi="华文中宋" w:cs="仿宋" w:hint="eastAsia"/>
          <w:color w:val="191919"/>
          <w:sz w:val="44"/>
          <w:szCs w:val="44"/>
          <w:shd w:val="clear" w:color="auto" w:fill="FFFFFF"/>
        </w:rPr>
        <w:t>年南阳科技大市场运营及平台建设项目绩效评价报告</w:t>
      </w:r>
    </w:p>
    <w:p w14:paraId="178572B7" w14:textId="77777777" w:rsidR="00416BE5" w:rsidRDefault="00416BE5" w:rsidP="00454D16">
      <w:pPr>
        <w:ind w:firstLineChars="200" w:firstLine="562"/>
        <w:rPr>
          <w:rFonts w:ascii="仿宋" w:eastAsia="仿宋" w:hAnsi="仿宋" w:cs="仿宋"/>
          <w:b/>
          <w:bCs/>
          <w:sz w:val="28"/>
          <w:szCs w:val="28"/>
        </w:rPr>
      </w:pPr>
    </w:p>
    <w:p w14:paraId="7CB8FAD9" w14:textId="1CE6EA0B" w:rsidR="00416BE5" w:rsidRDefault="00416BE5" w:rsidP="00454D16">
      <w:pPr>
        <w:ind w:firstLineChars="200" w:firstLine="640"/>
        <w:rPr>
          <w:rFonts w:ascii="仿宋" w:eastAsia="仿宋" w:hAnsi="仿宋"/>
          <w:sz w:val="32"/>
          <w:szCs w:val="32"/>
        </w:rPr>
      </w:pPr>
      <w:bookmarkStart w:id="0" w:name="_Toc22056"/>
      <w:r>
        <w:rPr>
          <w:rFonts w:ascii="仿宋" w:eastAsia="仿宋" w:hAnsi="仿宋" w:hint="eastAsia"/>
          <w:sz w:val="32"/>
          <w:szCs w:val="32"/>
        </w:rPr>
        <w:t>为全面贯彻落实《中共中央</w:t>
      </w:r>
      <w:r>
        <w:rPr>
          <w:rFonts w:ascii="仿宋" w:eastAsia="仿宋" w:hAnsi="仿宋"/>
          <w:sz w:val="32"/>
          <w:szCs w:val="32"/>
        </w:rPr>
        <w:t xml:space="preserve"> </w:t>
      </w:r>
      <w:r>
        <w:rPr>
          <w:rFonts w:ascii="仿宋" w:eastAsia="仿宋" w:hAnsi="仿宋" w:hint="eastAsia"/>
          <w:sz w:val="32"/>
          <w:szCs w:val="32"/>
        </w:rPr>
        <w:t>国务院关于全面实施预算绩效管理的意见》（中发</w:t>
      </w:r>
      <w:r>
        <w:rPr>
          <w:rFonts w:ascii="仿宋" w:eastAsia="仿宋" w:hAnsi="仿宋" w:cs="仿宋" w:hint="eastAsia"/>
          <w:color w:val="000000"/>
          <w:sz w:val="32"/>
          <w:szCs w:val="32"/>
        </w:rPr>
        <w:t>〔</w:t>
      </w:r>
      <w:r>
        <w:rPr>
          <w:rFonts w:ascii="仿宋" w:eastAsia="仿宋" w:hAnsi="仿宋"/>
          <w:sz w:val="32"/>
          <w:szCs w:val="32"/>
        </w:rPr>
        <w:t>2018</w:t>
      </w:r>
      <w:r>
        <w:rPr>
          <w:rFonts w:ascii="仿宋" w:eastAsia="仿宋" w:hAnsi="仿宋" w:cs="仿宋" w:hint="eastAsia"/>
          <w:color w:val="000000"/>
          <w:sz w:val="32"/>
          <w:szCs w:val="32"/>
        </w:rPr>
        <w:t>〕</w:t>
      </w:r>
      <w:r>
        <w:rPr>
          <w:rFonts w:ascii="仿宋" w:eastAsia="仿宋" w:hAnsi="仿宋"/>
          <w:sz w:val="32"/>
          <w:szCs w:val="32"/>
        </w:rPr>
        <w:t>34</w:t>
      </w:r>
      <w:r>
        <w:rPr>
          <w:rFonts w:ascii="仿宋" w:eastAsia="仿宋" w:hAnsi="仿宋" w:hint="eastAsia"/>
          <w:sz w:val="32"/>
          <w:szCs w:val="32"/>
        </w:rPr>
        <w:t>号）和《中共河南省委</w:t>
      </w:r>
      <w:r>
        <w:rPr>
          <w:rFonts w:ascii="仿宋" w:eastAsia="仿宋" w:hAnsi="仿宋"/>
          <w:sz w:val="32"/>
          <w:szCs w:val="32"/>
        </w:rPr>
        <w:t xml:space="preserve"> </w:t>
      </w:r>
      <w:r>
        <w:rPr>
          <w:rFonts w:ascii="仿宋" w:eastAsia="仿宋" w:hAnsi="仿宋" w:hint="eastAsia"/>
          <w:sz w:val="32"/>
          <w:szCs w:val="32"/>
        </w:rPr>
        <w:t>河南省人民政府关于全面实施预算绩效管理的实施意见》（</w:t>
      </w:r>
      <w:proofErr w:type="gramStart"/>
      <w:r>
        <w:rPr>
          <w:rFonts w:ascii="仿宋" w:eastAsia="仿宋" w:hAnsi="仿宋" w:hint="eastAsia"/>
          <w:sz w:val="32"/>
          <w:szCs w:val="32"/>
        </w:rPr>
        <w:t>豫发</w:t>
      </w:r>
      <w:r>
        <w:rPr>
          <w:rFonts w:ascii="仿宋" w:eastAsia="仿宋" w:hAnsi="仿宋" w:cs="仿宋" w:hint="eastAsia"/>
          <w:color w:val="000000"/>
          <w:sz w:val="32"/>
          <w:szCs w:val="32"/>
        </w:rPr>
        <w:t>〔</w:t>
      </w:r>
      <w:r>
        <w:rPr>
          <w:rFonts w:ascii="仿宋" w:eastAsia="仿宋" w:hAnsi="仿宋"/>
          <w:sz w:val="32"/>
          <w:szCs w:val="32"/>
        </w:rPr>
        <w:t>2019</w:t>
      </w:r>
      <w:r>
        <w:rPr>
          <w:rFonts w:ascii="仿宋" w:eastAsia="仿宋" w:hAnsi="仿宋" w:cs="仿宋" w:hint="eastAsia"/>
          <w:color w:val="000000"/>
          <w:sz w:val="32"/>
          <w:szCs w:val="32"/>
        </w:rPr>
        <w:t>〕</w:t>
      </w:r>
      <w:proofErr w:type="gramEnd"/>
      <w:r>
        <w:rPr>
          <w:rFonts w:ascii="仿宋" w:eastAsia="仿宋" w:hAnsi="仿宋"/>
          <w:sz w:val="32"/>
          <w:szCs w:val="32"/>
        </w:rPr>
        <w:t>10</w:t>
      </w:r>
      <w:r>
        <w:rPr>
          <w:rFonts w:ascii="仿宋" w:eastAsia="仿宋" w:hAnsi="仿宋" w:hint="eastAsia"/>
          <w:sz w:val="32"/>
          <w:szCs w:val="32"/>
        </w:rPr>
        <w:t>号）有关要求，</w:t>
      </w:r>
      <w:r w:rsidR="003805CE">
        <w:rPr>
          <w:rFonts w:ascii="仿宋" w:eastAsia="仿宋" w:hAnsi="仿宋" w:hint="eastAsia"/>
          <w:sz w:val="32"/>
          <w:szCs w:val="32"/>
        </w:rPr>
        <w:t>南阳市财政</w:t>
      </w:r>
      <w:r>
        <w:rPr>
          <w:rFonts w:ascii="仿宋" w:eastAsia="仿宋" w:hAnsi="仿宋" w:hint="eastAsia"/>
          <w:sz w:val="32"/>
          <w:szCs w:val="32"/>
        </w:rPr>
        <w:t>局组织对“</w:t>
      </w:r>
      <w:r>
        <w:rPr>
          <w:rFonts w:ascii="仿宋" w:eastAsia="仿宋" w:hAnsi="仿宋"/>
          <w:sz w:val="32"/>
          <w:szCs w:val="32"/>
        </w:rPr>
        <w:t>2018</w:t>
      </w:r>
      <w:r>
        <w:rPr>
          <w:rFonts w:ascii="仿宋" w:eastAsia="仿宋" w:hAnsi="仿宋" w:hint="eastAsia"/>
          <w:sz w:val="32"/>
          <w:szCs w:val="32"/>
        </w:rPr>
        <w:t>年</w:t>
      </w:r>
      <w:r>
        <w:rPr>
          <w:rFonts w:ascii="仿宋" w:eastAsia="仿宋" w:hAnsi="仿宋"/>
          <w:sz w:val="32"/>
          <w:szCs w:val="32"/>
        </w:rPr>
        <w:t>-2020</w:t>
      </w:r>
      <w:r>
        <w:rPr>
          <w:rFonts w:ascii="仿宋" w:eastAsia="仿宋" w:hAnsi="仿宋" w:hint="eastAsia"/>
          <w:sz w:val="32"/>
          <w:szCs w:val="32"/>
        </w:rPr>
        <w:t>年南阳科技大市场运营及平台建设项目补助资金”进行了绩效评价，</w:t>
      </w:r>
      <w:r>
        <w:rPr>
          <w:rFonts w:ascii="仿宋" w:eastAsia="仿宋" w:hAnsi="仿宋" w:cs="仿宋" w:hint="eastAsia"/>
          <w:sz w:val="32"/>
          <w:szCs w:val="32"/>
        </w:rPr>
        <w:t>现将评价结果报告如下：</w:t>
      </w:r>
    </w:p>
    <w:p w14:paraId="5F7C4E57" w14:textId="77777777" w:rsidR="00416BE5" w:rsidRDefault="00416BE5" w:rsidP="00454D16">
      <w:pPr>
        <w:ind w:firstLineChars="200" w:firstLine="643"/>
        <w:outlineLvl w:val="0"/>
        <w:rPr>
          <w:rFonts w:ascii="黑体" w:eastAsia="黑体" w:hAnsi="黑体" w:cs="仿宋"/>
          <w:b/>
          <w:bCs/>
          <w:sz w:val="32"/>
          <w:szCs w:val="32"/>
        </w:rPr>
      </w:pPr>
      <w:r>
        <w:rPr>
          <w:rFonts w:ascii="黑体" w:eastAsia="黑体" w:hAnsi="黑体" w:cs="仿宋" w:hint="eastAsia"/>
          <w:b/>
          <w:bCs/>
          <w:sz w:val="32"/>
          <w:szCs w:val="32"/>
        </w:rPr>
        <w:t>一、基本情况</w:t>
      </w:r>
      <w:bookmarkEnd w:id="0"/>
    </w:p>
    <w:p w14:paraId="3ED65505" w14:textId="77777777" w:rsidR="00416BE5" w:rsidRPr="00A16E52" w:rsidRDefault="00416BE5" w:rsidP="00454D16">
      <w:pPr>
        <w:pStyle w:val="a0"/>
        <w:ind w:firstLineChars="180" w:firstLine="576"/>
        <w:rPr>
          <w:rFonts w:ascii="楷体_GB2312" w:eastAsia="楷体_GB2312" w:hAnsi="楷体"/>
          <w:bCs/>
          <w:sz w:val="32"/>
          <w:szCs w:val="32"/>
        </w:rPr>
      </w:pPr>
      <w:r w:rsidRPr="00A16E52">
        <w:rPr>
          <w:rFonts w:ascii="楷体_GB2312" w:eastAsia="楷体_GB2312" w:hAnsi="楷体" w:hint="eastAsia"/>
          <w:bCs/>
          <w:sz w:val="32"/>
          <w:szCs w:val="32"/>
        </w:rPr>
        <w:t>（一）项目实施背景</w:t>
      </w:r>
    </w:p>
    <w:p w14:paraId="3F886C7F" w14:textId="77777777" w:rsidR="00416BE5" w:rsidRDefault="00416BE5" w:rsidP="00454D16">
      <w:pPr>
        <w:ind w:firstLineChars="200" w:firstLine="640"/>
        <w:rPr>
          <w:rFonts w:ascii="仿宋" w:eastAsia="仿宋" w:hAnsi="仿宋" w:cs="仿宋"/>
          <w:sz w:val="32"/>
          <w:szCs w:val="32"/>
        </w:rPr>
      </w:pPr>
      <w:r>
        <w:rPr>
          <w:rFonts w:ascii="仿宋" w:eastAsia="仿宋" w:hAnsi="仿宋" w:cs="仿宋" w:hint="eastAsia"/>
          <w:sz w:val="32"/>
          <w:szCs w:val="32"/>
        </w:rPr>
        <w:t>党的十九大报告提出：“深化科技体制改革，建立以企业为主体、市场为导向、产学研深度融合的技术创新体系，加强对中小企业创新的支持，促进科技成果转化”。南阳市国民经济和社会发展第十三个五年规划纲要也明确提出：“加快建设一批创新创业公共服务平台和服务机构，积极发展应用各种服务外包的众包模式。开放共享公共科技资源和信息资源，探索政府、公益机构、企业帮扶援助，个人互助互扶的众扶方式”。</w:t>
      </w:r>
    </w:p>
    <w:p w14:paraId="6FB70925" w14:textId="77777777" w:rsidR="00416BE5" w:rsidRDefault="00416BE5" w:rsidP="00454D16">
      <w:pPr>
        <w:pStyle w:val="BodyTextFirstIndent1"/>
        <w:spacing w:after="0"/>
        <w:ind w:firstLineChars="200" w:firstLine="640"/>
        <w:rPr>
          <w:rFonts w:ascii="仿宋" w:eastAsia="仿宋" w:hAnsi="仿宋" w:cs="仿宋"/>
          <w:sz w:val="32"/>
          <w:szCs w:val="32"/>
        </w:rPr>
      </w:pPr>
      <w:r>
        <w:rPr>
          <w:rFonts w:ascii="仿宋" w:eastAsia="仿宋" w:hAnsi="仿宋" w:cs="仿宋" w:hint="eastAsia"/>
          <w:sz w:val="32"/>
          <w:szCs w:val="32"/>
        </w:rPr>
        <w:t>为此，南阳市人民政府印发了《关于协调解决南阳科技大市场建设有关问题的会议纪要》（</w:t>
      </w:r>
      <w:proofErr w:type="gramStart"/>
      <w:r>
        <w:rPr>
          <w:rFonts w:ascii="仿宋" w:eastAsia="仿宋" w:hAnsi="仿宋" w:cs="仿宋" w:hint="eastAsia"/>
          <w:sz w:val="32"/>
          <w:szCs w:val="32"/>
        </w:rPr>
        <w:t>宛</w:t>
      </w:r>
      <w:proofErr w:type="gramEnd"/>
      <w:r>
        <w:rPr>
          <w:rFonts w:ascii="仿宋" w:eastAsia="仿宋" w:hAnsi="仿宋" w:cs="仿宋" w:hint="eastAsia"/>
          <w:sz w:val="32"/>
          <w:szCs w:val="32"/>
        </w:rPr>
        <w:t>政纪</w:t>
      </w:r>
      <w:r>
        <w:rPr>
          <w:rFonts w:ascii="仿宋" w:eastAsia="仿宋" w:hAnsi="仿宋" w:cs="仿宋" w:hint="eastAsia"/>
          <w:color w:val="000000"/>
          <w:sz w:val="32"/>
          <w:szCs w:val="32"/>
        </w:rPr>
        <w:t>〔</w:t>
      </w:r>
      <w:r>
        <w:rPr>
          <w:rFonts w:ascii="仿宋" w:eastAsia="仿宋" w:hAnsi="仿宋" w:cs="仿宋"/>
          <w:sz w:val="32"/>
          <w:szCs w:val="32"/>
        </w:rPr>
        <w:t>2017</w:t>
      </w:r>
      <w:r>
        <w:rPr>
          <w:rFonts w:ascii="仿宋" w:eastAsia="仿宋" w:hAnsi="仿宋" w:cs="仿宋" w:hint="eastAsia"/>
          <w:color w:val="000000"/>
          <w:sz w:val="32"/>
          <w:szCs w:val="32"/>
        </w:rPr>
        <w:t>〕</w:t>
      </w:r>
      <w:r>
        <w:rPr>
          <w:rFonts w:ascii="仿宋" w:eastAsia="仿宋" w:hAnsi="仿宋" w:cs="仿宋"/>
          <w:sz w:val="32"/>
          <w:szCs w:val="32"/>
        </w:rPr>
        <w:t>33</w:t>
      </w:r>
      <w:r>
        <w:rPr>
          <w:rFonts w:ascii="仿宋" w:eastAsia="仿宋" w:hAnsi="仿宋" w:cs="仿宋" w:hint="eastAsia"/>
          <w:sz w:val="32"/>
          <w:szCs w:val="32"/>
        </w:rPr>
        <w:t>号），通过组建南阳科技大市场的方式，探索政府支持下的“公益</w:t>
      </w:r>
      <w:r>
        <w:rPr>
          <w:rFonts w:ascii="仿宋" w:eastAsia="仿宋" w:hAnsi="仿宋" w:cs="仿宋"/>
          <w:sz w:val="32"/>
          <w:szCs w:val="32"/>
        </w:rPr>
        <w:lastRenderedPageBreak/>
        <w:t>+</w:t>
      </w:r>
      <w:r>
        <w:rPr>
          <w:rFonts w:ascii="仿宋" w:eastAsia="仿宋" w:hAnsi="仿宋" w:cs="仿宋" w:hint="eastAsia"/>
          <w:sz w:val="32"/>
          <w:szCs w:val="32"/>
        </w:rPr>
        <w:t>市场”服务模式，以满足企业科技创新需求为目的，推进科技资源整合，加快推进南阳现代服务业发展，为全市科技创新和经济转型构建现代科技交易平台。</w:t>
      </w:r>
    </w:p>
    <w:p w14:paraId="5BE6B572" w14:textId="77777777" w:rsidR="00416BE5" w:rsidRDefault="00416BE5" w:rsidP="00454D16">
      <w:pPr>
        <w:pStyle w:val="BodyTextFirstIndent1"/>
        <w:spacing w:after="0"/>
        <w:ind w:firstLineChars="200" w:firstLine="640"/>
        <w:rPr>
          <w:rFonts w:ascii="仿宋" w:eastAsia="仿宋" w:hAnsi="仿宋" w:cs="仿宋"/>
          <w:sz w:val="32"/>
          <w:szCs w:val="32"/>
        </w:rPr>
      </w:pPr>
      <w:r>
        <w:rPr>
          <w:rFonts w:ascii="仿宋" w:eastAsia="仿宋" w:hAnsi="仿宋" w:cs="仿宋" w:hint="eastAsia"/>
          <w:sz w:val="32"/>
          <w:szCs w:val="32"/>
        </w:rPr>
        <w:t>该项目具体由南阳市科学技术局（以下简称市科技局）负责实施，与西安科技大市场创新</w:t>
      </w:r>
      <w:proofErr w:type="gramStart"/>
      <w:r>
        <w:rPr>
          <w:rFonts w:ascii="仿宋" w:eastAsia="仿宋" w:hAnsi="仿宋" w:cs="仿宋" w:hint="eastAsia"/>
          <w:sz w:val="32"/>
          <w:szCs w:val="32"/>
        </w:rPr>
        <w:t>云服务</w:t>
      </w:r>
      <w:proofErr w:type="gramEnd"/>
      <w:r>
        <w:rPr>
          <w:rFonts w:ascii="仿宋" w:eastAsia="仿宋" w:hAnsi="仿宋" w:cs="仿宋" w:hint="eastAsia"/>
          <w:sz w:val="32"/>
          <w:szCs w:val="32"/>
        </w:rPr>
        <w:t>股份有限公司（以下简称西安科技公司）合作共建南阳科技大市场。</w:t>
      </w:r>
    </w:p>
    <w:p w14:paraId="3CCBAA8F" w14:textId="77777777" w:rsidR="00416BE5" w:rsidRPr="00A16E52" w:rsidRDefault="00416BE5" w:rsidP="00454D16">
      <w:pPr>
        <w:ind w:firstLineChars="150" w:firstLine="480"/>
        <w:rPr>
          <w:rFonts w:ascii="楷体_GB2312" w:eastAsia="楷体_GB2312" w:hAnsi="楷体" w:cs="仿宋"/>
          <w:bCs/>
          <w:sz w:val="32"/>
          <w:szCs w:val="32"/>
        </w:rPr>
      </w:pPr>
      <w:r w:rsidRPr="00A16E52">
        <w:rPr>
          <w:rFonts w:ascii="楷体_GB2312" w:eastAsia="楷体_GB2312" w:hAnsi="楷体" w:cs="仿宋" w:hint="eastAsia"/>
          <w:bCs/>
          <w:sz w:val="32"/>
          <w:szCs w:val="32"/>
        </w:rPr>
        <w:t>（二）项目预算及资金安排情况</w:t>
      </w:r>
    </w:p>
    <w:p w14:paraId="6C5B091D" w14:textId="77777777" w:rsidR="00416BE5" w:rsidRDefault="00416BE5" w:rsidP="00454D16">
      <w:pPr>
        <w:ind w:firstLineChars="200" w:firstLine="640"/>
        <w:rPr>
          <w:rFonts w:ascii="仿宋" w:eastAsia="仿宋" w:hAnsi="仿宋" w:cs="仿宋"/>
          <w:sz w:val="32"/>
          <w:szCs w:val="32"/>
        </w:rPr>
      </w:pPr>
      <w:r>
        <w:rPr>
          <w:rFonts w:ascii="仿宋" w:eastAsia="仿宋" w:hAnsi="仿宋" w:cs="仿宋"/>
          <w:sz w:val="32"/>
          <w:szCs w:val="32"/>
        </w:rPr>
        <w:t>2018</w:t>
      </w:r>
      <w:r>
        <w:rPr>
          <w:rFonts w:ascii="仿宋" w:eastAsia="仿宋" w:hAnsi="仿宋" w:cs="仿宋" w:hint="eastAsia"/>
          <w:sz w:val="32"/>
          <w:szCs w:val="32"/>
        </w:rPr>
        <w:t>年南阳市科技大市场前期建设资金</w:t>
      </w:r>
      <w:r>
        <w:rPr>
          <w:rFonts w:ascii="仿宋" w:eastAsia="仿宋" w:hAnsi="仿宋" w:cs="仿宋"/>
          <w:sz w:val="32"/>
          <w:szCs w:val="32"/>
        </w:rPr>
        <w:t>270</w:t>
      </w:r>
      <w:r>
        <w:rPr>
          <w:rFonts w:ascii="仿宋" w:eastAsia="仿宋" w:hAnsi="仿宋" w:cs="仿宋" w:hint="eastAsia"/>
          <w:sz w:val="32"/>
          <w:szCs w:val="32"/>
        </w:rPr>
        <w:t>万元，业务运营管理费</w:t>
      </w:r>
      <w:r>
        <w:rPr>
          <w:rFonts w:ascii="仿宋" w:eastAsia="仿宋" w:hAnsi="仿宋" w:cs="仿宋"/>
          <w:sz w:val="32"/>
          <w:szCs w:val="32"/>
        </w:rPr>
        <w:t>298</w:t>
      </w:r>
      <w:r>
        <w:rPr>
          <w:rFonts w:ascii="仿宋" w:eastAsia="仿宋" w:hAnsi="仿宋" w:cs="仿宋" w:hint="eastAsia"/>
          <w:sz w:val="32"/>
          <w:szCs w:val="32"/>
        </w:rPr>
        <w:t>万元，合计</w:t>
      </w:r>
      <w:r>
        <w:rPr>
          <w:rFonts w:ascii="仿宋" w:eastAsia="仿宋" w:hAnsi="仿宋" w:cs="仿宋"/>
          <w:sz w:val="32"/>
          <w:szCs w:val="32"/>
        </w:rPr>
        <w:t>568</w:t>
      </w:r>
      <w:r>
        <w:rPr>
          <w:rFonts w:ascii="仿宋" w:eastAsia="仿宋" w:hAnsi="仿宋" w:cs="仿宋" w:hint="eastAsia"/>
          <w:sz w:val="32"/>
          <w:szCs w:val="32"/>
        </w:rPr>
        <w:t>万元；</w:t>
      </w:r>
      <w:r>
        <w:rPr>
          <w:rFonts w:ascii="仿宋" w:eastAsia="仿宋" w:hAnsi="仿宋" w:cs="仿宋"/>
          <w:sz w:val="32"/>
          <w:szCs w:val="32"/>
        </w:rPr>
        <w:t>2019</w:t>
      </w:r>
      <w:r>
        <w:rPr>
          <w:rFonts w:ascii="仿宋" w:eastAsia="仿宋" w:hAnsi="仿宋" w:cs="仿宋" w:hint="eastAsia"/>
          <w:sz w:val="32"/>
          <w:szCs w:val="32"/>
        </w:rPr>
        <w:t>年南阳市科技大市场业务运营管理费</w:t>
      </w:r>
      <w:r>
        <w:rPr>
          <w:rFonts w:ascii="仿宋" w:eastAsia="仿宋" w:hAnsi="仿宋" w:cs="仿宋"/>
          <w:sz w:val="32"/>
          <w:szCs w:val="32"/>
        </w:rPr>
        <w:t>298</w:t>
      </w:r>
      <w:r>
        <w:rPr>
          <w:rFonts w:ascii="仿宋" w:eastAsia="仿宋" w:hAnsi="仿宋" w:cs="仿宋" w:hint="eastAsia"/>
          <w:sz w:val="32"/>
          <w:szCs w:val="32"/>
        </w:rPr>
        <w:t>万元；</w:t>
      </w:r>
      <w:r>
        <w:rPr>
          <w:rFonts w:ascii="仿宋" w:eastAsia="仿宋" w:hAnsi="仿宋" w:cs="仿宋"/>
          <w:sz w:val="32"/>
          <w:szCs w:val="32"/>
        </w:rPr>
        <w:t>2020</w:t>
      </w:r>
      <w:r>
        <w:rPr>
          <w:rFonts w:ascii="仿宋" w:eastAsia="仿宋" w:hAnsi="仿宋" w:cs="仿宋" w:hint="eastAsia"/>
          <w:sz w:val="32"/>
          <w:szCs w:val="32"/>
        </w:rPr>
        <w:t>年南阳市科技大市场业务运营管理费</w:t>
      </w:r>
      <w:r>
        <w:rPr>
          <w:rFonts w:ascii="仿宋" w:eastAsia="仿宋" w:hAnsi="仿宋" w:cs="仿宋"/>
          <w:sz w:val="32"/>
          <w:szCs w:val="32"/>
        </w:rPr>
        <w:t>298</w:t>
      </w:r>
      <w:r>
        <w:rPr>
          <w:rFonts w:ascii="仿宋" w:eastAsia="仿宋" w:hAnsi="仿宋" w:cs="仿宋" w:hint="eastAsia"/>
          <w:sz w:val="32"/>
          <w:szCs w:val="32"/>
        </w:rPr>
        <w:t>万元。上述前期建设资金及运营管理费预算合计</w:t>
      </w:r>
      <w:r>
        <w:rPr>
          <w:rFonts w:ascii="仿宋" w:eastAsia="仿宋" w:hAnsi="仿宋" w:cs="仿宋"/>
          <w:sz w:val="32"/>
          <w:szCs w:val="32"/>
        </w:rPr>
        <w:t>1,164</w:t>
      </w:r>
      <w:r>
        <w:rPr>
          <w:rFonts w:ascii="仿宋" w:eastAsia="仿宋" w:hAnsi="仿宋" w:cs="仿宋" w:hint="eastAsia"/>
          <w:sz w:val="32"/>
          <w:szCs w:val="32"/>
        </w:rPr>
        <w:t>万元，预算调整后为</w:t>
      </w:r>
      <w:r>
        <w:rPr>
          <w:rFonts w:ascii="仿宋" w:eastAsia="仿宋" w:hAnsi="仿宋" w:cs="仿宋"/>
          <w:sz w:val="32"/>
          <w:szCs w:val="32"/>
        </w:rPr>
        <w:t>977</w:t>
      </w:r>
      <w:r>
        <w:rPr>
          <w:rFonts w:ascii="仿宋" w:eastAsia="仿宋" w:hAnsi="仿宋" w:cs="仿宋" w:hint="eastAsia"/>
          <w:sz w:val="32"/>
          <w:szCs w:val="32"/>
        </w:rPr>
        <w:t>万元。</w:t>
      </w:r>
    </w:p>
    <w:p w14:paraId="7B797D37" w14:textId="77777777" w:rsidR="00416BE5" w:rsidRDefault="00416BE5" w:rsidP="00454D16">
      <w:pPr>
        <w:pStyle w:val="BodyTextFirstIndent1"/>
        <w:spacing w:after="0"/>
        <w:ind w:firstLineChars="200" w:firstLine="640"/>
        <w:rPr>
          <w:rFonts w:ascii="仿宋" w:eastAsia="仿宋" w:hAnsi="仿宋" w:cs="仿宋"/>
          <w:sz w:val="32"/>
          <w:szCs w:val="32"/>
        </w:rPr>
      </w:pPr>
      <w:r>
        <w:rPr>
          <w:rFonts w:ascii="仿宋" w:eastAsia="仿宋" w:hAnsi="仿宋" w:cs="仿宋"/>
          <w:sz w:val="32"/>
          <w:szCs w:val="32"/>
        </w:rPr>
        <w:t>2018</w:t>
      </w:r>
      <w:r>
        <w:rPr>
          <w:rFonts w:ascii="仿宋" w:eastAsia="仿宋" w:hAnsi="仿宋" w:cs="仿宋" w:hint="eastAsia"/>
          <w:sz w:val="32"/>
          <w:szCs w:val="32"/>
        </w:rPr>
        <w:t>年财政部门实际安排预算资金</w:t>
      </w:r>
      <w:r>
        <w:rPr>
          <w:rFonts w:ascii="仿宋" w:eastAsia="仿宋" w:hAnsi="仿宋" w:cs="仿宋"/>
          <w:sz w:val="32"/>
          <w:szCs w:val="32"/>
        </w:rPr>
        <w:t>479</w:t>
      </w:r>
      <w:r>
        <w:rPr>
          <w:rFonts w:ascii="仿宋" w:eastAsia="仿宋" w:hAnsi="仿宋" w:cs="仿宋" w:hint="eastAsia"/>
          <w:sz w:val="32"/>
          <w:szCs w:val="32"/>
        </w:rPr>
        <w:t>万元；</w:t>
      </w:r>
      <w:r>
        <w:rPr>
          <w:rFonts w:ascii="仿宋" w:eastAsia="仿宋" w:hAnsi="仿宋" w:cs="仿宋"/>
          <w:sz w:val="32"/>
          <w:szCs w:val="32"/>
        </w:rPr>
        <w:t>2019</w:t>
      </w:r>
      <w:r>
        <w:rPr>
          <w:rFonts w:ascii="仿宋" w:eastAsia="仿宋" w:hAnsi="仿宋" w:cs="仿宋" w:hint="eastAsia"/>
          <w:sz w:val="32"/>
          <w:szCs w:val="32"/>
        </w:rPr>
        <w:t>年财政部门实际安排预算资金</w:t>
      </w:r>
      <w:r>
        <w:rPr>
          <w:rFonts w:ascii="仿宋" w:eastAsia="仿宋" w:hAnsi="仿宋" w:cs="仿宋"/>
          <w:sz w:val="32"/>
          <w:szCs w:val="32"/>
        </w:rPr>
        <w:t>298</w:t>
      </w:r>
      <w:r>
        <w:rPr>
          <w:rFonts w:ascii="仿宋" w:eastAsia="仿宋" w:hAnsi="仿宋" w:cs="仿宋" w:hint="eastAsia"/>
          <w:sz w:val="32"/>
          <w:szCs w:val="32"/>
        </w:rPr>
        <w:t>万元；</w:t>
      </w:r>
      <w:r>
        <w:rPr>
          <w:rFonts w:ascii="仿宋" w:eastAsia="仿宋" w:hAnsi="仿宋" w:cs="仿宋"/>
          <w:sz w:val="32"/>
          <w:szCs w:val="32"/>
        </w:rPr>
        <w:t>2020</w:t>
      </w:r>
      <w:r>
        <w:rPr>
          <w:rFonts w:ascii="仿宋" w:eastAsia="仿宋" w:hAnsi="仿宋" w:cs="仿宋" w:hint="eastAsia"/>
          <w:sz w:val="32"/>
          <w:szCs w:val="32"/>
        </w:rPr>
        <w:t>年财政部门实际安排预算资金</w:t>
      </w:r>
      <w:r>
        <w:rPr>
          <w:rFonts w:ascii="仿宋" w:eastAsia="仿宋" w:hAnsi="仿宋" w:cs="仿宋"/>
          <w:sz w:val="32"/>
          <w:szCs w:val="32"/>
        </w:rPr>
        <w:t>200</w:t>
      </w:r>
      <w:r>
        <w:rPr>
          <w:rFonts w:ascii="仿宋" w:eastAsia="仿宋" w:hAnsi="仿宋" w:cs="仿宋" w:hint="eastAsia"/>
          <w:sz w:val="32"/>
          <w:szCs w:val="32"/>
        </w:rPr>
        <w:t>万元，财政部门三年实际共安排科技大市场前期建设及运营管理费预算资金合计</w:t>
      </w:r>
      <w:r>
        <w:rPr>
          <w:rFonts w:ascii="仿宋" w:eastAsia="仿宋" w:hAnsi="仿宋" w:cs="仿宋"/>
          <w:sz w:val="32"/>
          <w:szCs w:val="32"/>
        </w:rPr>
        <w:t>977</w:t>
      </w:r>
      <w:r>
        <w:rPr>
          <w:rFonts w:ascii="仿宋" w:eastAsia="仿宋" w:hAnsi="仿宋" w:cs="仿宋" w:hint="eastAsia"/>
          <w:sz w:val="32"/>
          <w:szCs w:val="32"/>
        </w:rPr>
        <w:t>万元。</w:t>
      </w:r>
      <w:r>
        <w:rPr>
          <w:rFonts w:ascii="仿宋" w:eastAsia="仿宋" w:hAnsi="仿宋" w:cs="仿宋"/>
          <w:sz w:val="32"/>
          <w:szCs w:val="32"/>
        </w:rPr>
        <w:t xml:space="preserve"> </w:t>
      </w:r>
    </w:p>
    <w:p w14:paraId="7EC5A588" w14:textId="77777777" w:rsidR="00416BE5" w:rsidRPr="00A16E52" w:rsidRDefault="00416BE5" w:rsidP="00454D16">
      <w:pPr>
        <w:ind w:rightChars="85" w:right="178" w:firstLineChars="150" w:firstLine="480"/>
        <w:outlineLvl w:val="1"/>
        <w:rPr>
          <w:rFonts w:ascii="楷体_GB2312" w:eastAsia="楷体_GB2312" w:hAnsi="仿宋" w:cs="仿宋"/>
          <w:bCs/>
          <w:sz w:val="32"/>
          <w:szCs w:val="32"/>
        </w:rPr>
      </w:pPr>
      <w:bookmarkStart w:id="1" w:name="_Toc5977"/>
      <w:r w:rsidRPr="00A16E52">
        <w:rPr>
          <w:rFonts w:ascii="楷体_GB2312" w:eastAsia="楷体_GB2312" w:hAnsi="楷体" w:cs="仿宋" w:hint="eastAsia"/>
          <w:sz w:val="32"/>
          <w:szCs w:val="32"/>
        </w:rPr>
        <w:t>（三）项目绩效目标</w:t>
      </w:r>
      <w:bookmarkEnd w:id="1"/>
    </w:p>
    <w:p w14:paraId="7F6C4AAA" w14:textId="77777777" w:rsidR="00416BE5" w:rsidRDefault="00416BE5" w:rsidP="00454D16">
      <w:pPr>
        <w:ind w:firstLineChars="200" w:firstLine="640"/>
        <w:rPr>
          <w:rFonts w:ascii="楷体" w:eastAsia="楷体" w:hAnsi="楷体" w:cs="仿宋"/>
          <w:b/>
          <w:bCs/>
          <w:sz w:val="32"/>
          <w:szCs w:val="32"/>
        </w:rPr>
      </w:pPr>
      <w:r>
        <w:rPr>
          <w:rFonts w:ascii="仿宋" w:eastAsia="仿宋" w:hAnsi="仿宋" w:cs="仿宋" w:hint="eastAsia"/>
          <w:sz w:val="32"/>
          <w:szCs w:val="32"/>
        </w:rPr>
        <w:t>以科技大市场搭建的线上平台及线下服务大厅为抓手，形成涵盖资源展示、技术交易、设备共享、政策落实、创新创业等具有特色的科技服务体系，嫁接西安地区优质服务资源，把南阳科技大市场打造成全国知名的科技资源统筹转化中心和科技创新综合服务平台，全面提升南阳科技大市场服</w:t>
      </w:r>
      <w:r>
        <w:rPr>
          <w:rFonts w:ascii="仿宋" w:eastAsia="仿宋" w:hAnsi="仿宋" w:cs="仿宋" w:hint="eastAsia"/>
          <w:sz w:val="32"/>
          <w:szCs w:val="32"/>
        </w:rPr>
        <w:lastRenderedPageBreak/>
        <w:t>务能力。</w:t>
      </w:r>
    </w:p>
    <w:p w14:paraId="6B18CCFD" w14:textId="0EB8779D" w:rsidR="00416BE5" w:rsidRPr="003805CE" w:rsidRDefault="003805CE" w:rsidP="003805CE">
      <w:pPr>
        <w:pStyle w:val="BodyTextFirstIndent1"/>
        <w:spacing w:line="640" w:lineRule="exact"/>
        <w:ind w:firstLineChars="228" w:firstLine="730"/>
        <w:rPr>
          <w:rFonts w:ascii="仿宋" w:eastAsia="仿宋" w:hAnsi="仿宋" w:cs="仿宋" w:hint="eastAsia"/>
          <w:sz w:val="32"/>
          <w:szCs w:val="32"/>
        </w:rPr>
      </w:pPr>
      <w:r w:rsidRPr="003B26C7">
        <w:rPr>
          <w:rFonts w:ascii="仿宋" w:eastAsia="仿宋" w:hAnsi="仿宋" w:cs="仿宋" w:hint="eastAsia"/>
          <w:sz w:val="32"/>
          <w:szCs w:val="32"/>
        </w:rPr>
        <w:t>项目管理单位设定的2018年-2020年南阳科技大市场运营及平台建设项目三年绩效目标：</w:t>
      </w:r>
      <w:r w:rsidRPr="005457A7">
        <w:rPr>
          <w:rFonts w:ascii="仿宋" w:eastAsia="仿宋" w:hAnsi="仿宋" w:cs="仿宋" w:hint="eastAsia"/>
          <w:color w:val="000000"/>
          <w:sz w:val="32"/>
          <w:szCs w:val="32"/>
        </w:rPr>
        <w:t>项目挂牌</w:t>
      </w:r>
      <w:r>
        <w:rPr>
          <w:rFonts w:ascii="仿宋" w:eastAsia="仿宋" w:hAnsi="仿宋" w:cs="仿宋" w:hint="eastAsia"/>
          <w:color w:val="000000"/>
          <w:sz w:val="32"/>
          <w:szCs w:val="32"/>
        </w:rPr>
        <w:t>不少于1</w:t>
      </w:r>
      <w:r>
        <w:rPr>
          <w:rFonts w:ascii="仿宋" w:eastAsia="仿宋" w:hAnsi="仿宋" w:cs="仿宋"/>
          <w:color w:val="000000"/>
          <w:sz w:val="32"/>
          <w:szCs w:val="32"/>
        </w:rPr>
        <w:t>000</w:t>
      </w:r>
      <w:r>
        <w:rPr>
          <w:rFonts w:ascii="仿宋" w:eastAsia="仿宋" w:hAnsi="仿宋" w:cs="仿宋" w:hint="eastAsia"/>
          <w:color w:val="000000"/>
          <w:sz w:val="32"/>
          <w:szCs w:val="32"/>
        </w:rPr>
        <w:t>项，</w:t>
      </w:r>
      <w:r w:rsidRPr="005457A7">
        <w:rPr>
          <w:rFonts w:ascii="仿宋" w:eastAsia="仿宋" w:hAnsi="仿宋" w:cs="仿宋" w:hint="eastAsia"/>
          <w:color w:val="000000"/>
          <w:sz w:val="32"/>
          <w:szCs w:val="32"/>
        </w:rPr>
        <w:t>吸纳设备入库</w:t>
      </w:r>
      <w:r>
        <w:rPr>
          <w:rFonts w:ascii="仿宋" w:eastAsia="仿宋" w:hAnsi="仿宋" w:cs="仿宋" w:hint="eastAsia"/>
          <w:color w:val="000000"/>
          <w:sz w:val="32"/>
          <w:szCs w:val="32"/>
        </w:rPr>
        <w:t>不少于1</w:t>
      </w:r>
      <w:r>
        <w:rPr>
          <w:rFonts w:ascii="仿宋" w:eastAsia="仿宋" w:hAnsi="仿宋" w:cs="仿宋"/>
          <w:color w:val="000000"/>
          <w:sz w:val="32"/>
          <w:szCs w:val="32"/>
        </w:rPr>
        <w:t>000</w:t>
      </w:r>
      <w:r>
        <w:rPr>
          <w:rFonts w:ascii="仿宋" w:eastAsia="仿宋" w:hAnsi="仿宋" w:cs="仿宋" w:hint="eastAsia"/>
          <w:color w:val="000000"/>
          <w:sz w:val="32"/>
          <w:szCs w:val="32"/>
        </w:rPr>
        <w:t>台，培养</w:t>
      </w:r>
      <w:r w:rsidRPr="005457A7">
        <w:rPr>
          <w:rFonts w:ascii="仿宋" w:eastAsia="仿宋" w:hAnsi="仿宋" w:cs="仿宋" w:hint="eastAsia"/>
          <w:color w:val="000000"/>
          <w:sz w:val="32"/>
          <w:szCs w:val="32"/>
        </w:rPr>
        <w:t>科技政策联络员</w:t>
      </w:r>
      <w:r>
        <w:rPr>
          <w:rFonts w:ascii="仿宋" w:eastAsia="仿宋" w:hAnsi="仿宋" w:cs="仿宋" w:hint="eastAsia"/>
          <w:color w:val="000000"/>
          <w:sz w:val="32"/>
          <w:szCs w:val="32"/>
        </w:rPr>
        <w:t>3</w:t>
      </w:r>
      <w:r>
        <w:rPr>
          <w:rFonts w:ascii="仿宋" w:eastAsia="仿宋" w:hAnsi="仿宋" w:cs="仿宋"/>
          <w:color w:val="000000"/>
          <w:sz w:val="32"/>
          <w:szCs w:val="32"/>
        </w:rPr>
        <w:t>50</w:t>
      </w:r>
      <w:r>
        <w:rPr>
          <w:rFonts w:ascii="仿宋" w:eastAsia="仿宋" w:hAnsi="仿宋" w:cs="仿宋" w:hint="eastAsia"/>
          <w:color w:val="000000"/>
          <w:sz w:val="32"/>
          <w:szCs w:val="32"/>
        </w:rPr>
        <w:t>人，专利申请不少于1</w:t>
      </w:r>
      <w:r>
        <w:rPr>
          <w:rFonts w:ascii="仿宋" w:eastAsia="仿宋" w:hAnsi="仿宋" w:cs="仿宋"/>
          <w:color w:val="000000"/>
          <w:sz w:val="32"/>
          <w:szCs w:val="32"/>
        </w:rPr>
        <w:t>300</w:t>
      </w:r>
      <w:r>
        <w:rPr>
          <w:rFonts w:ascii="仿宋" w:eastAsia="仿宋" w:hAnsi="仿宋" w:cs="仿宋" w:hint="eastAsia"/>
          <w:color w:val="000000"/>
          <w:sz w:val="32"/>
          <w:szCs w:val="32"/>
        </w:rPr>
        <w:t>件，</w:t>
      </w:r>
      <w:r w:rsidRPr="005457A7">
        <w:rPr>
          <w:rFonts w:ascii="仿宋" w:eastAsia="仿宋" w:hAnsi="仿宋" w:cs="仿宋" w:hint="eastAsia"/>
          <w:color w:val="000000"/>
          <w:sz w:val="32"/>
          <w:szCs w:val="32"/>
        </w:rPr>
        <w:t>培育科技型中小企业</w:t>
      </w:r>
      <w:r>
        <w:rPr>
          <w:rFonts w:ascii="仿宋" w:eastAsia="仿宋" w:hAnsi="仿宋" w:cs="仿宋" w:hint="eastAsia"/>
          <w:color w:val="000000"/>
          <w:sz w:val="32"/>
          <w:szCs w:val="32"/>
        </w:rPr>
        <w:t>8</w:t>
      </w:r>
      <w:r>
        <w:rPr>
          <w:rFonts w:ascii="仿宋" w:eastAsia="仿宋" w:hAnsi="仿宋" w:cs="仿宋"/>
          <w:color w:val="000000"/>
          <w:sz w:val="32"/>
          <w:szCs w:val="32"/>
        </w:rPr>
        <w:t>0</w:t>
      </w:r>
      <w:r>
        <w:rPr>
          <w:rFonts w:ascii="仿宋" w:eastAsia="仿宋" w:hAnsi="仿宋" w:cs="仿宋" w:hint="eastAsia"/>
          <w:color w:val="000000"/>
          <w:sz w:val="32"/>
          <w:szCs w:val="32"/>
        </w:rPr>
        <w:t>家等。</w:t>
      </w:r>
    </w:p>
    <w:p w14:paraId="43DA34C6" w14:textId="77777777" w:rsidR="00416BE5" w:rsidRDefault="00416BE5" w:rsidP="00454D16">
      <w:pPr>
        <w:ind w:firstLineChars="200" w:firstLine="643"/>
        <w:outlineLvl w:val="0"/>
        <w:rPr>
          <w:rFonts w:ascii="黑体" w:eastAsia="黑体" w:hAnsi="黑体" w:cs="仿宋"/>
          <w:b/>
          <w:bCs/>
          <w:sz w:val="32"/>
          <w:szCs w:val="32"/>
        </w:rPr>
      </w:pPr>
      <w:bookmarkStart w:id="2" w:name="_Toc8804"/>
      <w:r>
        <w:rPr>
          <w:rFonts w:ascii="黑体" w:eastAsia="黑体" w:hAnsi="黑体" w:cs="仿宋" w:hint="eastAsia"/>
          <w:b/>
          <w:bCs/>
          <w:sz w:val="32"/>
          <w:szCs w:val="32"/>
        </w:rPr>
        <w:t>二、绩效评价工作开展情况</w:t>
      </w:r>
      <w:bookmarkEnd w:id="2"/>
    </w:p>
    <w:p w14:paraId="25277A1B" w14:textId="77777777" w:rsidR="00416BE5" w:rsidRPr="00A16E52" w:rsidRDefault="00416BE5" w:rsidP="00454D16">
      <w:pPr>
        <w:pStyle w:val="BodyTextFirstIndent1"/>
        <w:spacing w:after="0"/>
        <w:ind w:firstLineChars="180" w:firstLine="576"/>
        <w:outlineLvl w:val="1"/>
        <w:rPr>
          <w:rFonts w:ascii="楷体_GB2312" w:eastAsia="楷体_GB2312" w:hAnsi="楷体" w:cs="仿宋"/>
          <w:sz w:val="32"/>
          <w:szCs w:val="32"/>
        </w:rPr>
      </w:pPr>
      <w:bookmarkStart w:id="3" w:name="_Toc7897"/>
      <w:r w:rsidRPr="00A16E52">
        <w:rPr>
          <w:rFonts w:ascii="楷体_GB2312" w:eastAsia="楷体_GB2312" w:hAnsi="楷体" w:cs="仿宋" w:hint="eastAsia"/>
          <w:bCs/>
          <w:sz w:val="32"/>
          <w:szCs w:val="32"/>
        </w:rPr>
        <w:t>（一）评价目的</w:t>
      </w:r>
      <w:bookmarkEnd w:id="3"/>
    </w:p>
    <w:p w14:paraId="7684200B" w14:textId="77777777" w:rsidR="00416BE5" w:rsidRDefault="00416BE5" w:rsidP="00454D16">
      <w:pPr>
        <w:ind w:firstLineChars="200" w:firstLine="640"/>
        <w:rPr>
          <w:rFonts w:ascii="仿宋" w:eastAsia="仿宋" w:hAnsi="仿宋" w:cs="仿宋"/>
          <w:sz w:val="32"/>
          <w:szCs w:val="32"/>
        </w:rPr>
      </w:pPr>
      <w:r>
        <w:rPr>
          <w:rFonts w:ascii="仿宋" w:eastAsia="仿宋" w:hAnsi="仿宋" w:cs="仿宋" w:hint="eastAsia"/>
          <w:sz w:val="32"/>
          <w:szCs w:val="32"/>
        </w:rPr>
        <w:t>本次绩效评价，以绩效目标为依据对“</w:t>
      </w:r>
      <w:r>
        <w:rPr>
          <w:rFonts w:ascii="仿宋" w:eastAsia="仿宋" w:hAnsi="仿宋" w:cs="仿宋"/>
          <w:sz w:val="32"/>
          <w:szCs w:val="32"/>
        </w:rPr>
        <w:t>2018</w:t>
      </w:r>
      <w:r>
        <w:rPr>
          <w:rFonts w:ascii="仿宋" w:eastAsia="仿宋" w:hAnsi="仿宋" w:cs="仿宋" w:hint="eastAsia"/>
          <w:sz w:val="32"/>
          <w:szCs w:val="32"/>
        </w:rPr>
        <w:t>年</w:t>
      </w:r>
      <w:r>
        <w:rPr>
          <w:rFonts w:ascii="仿宋" w:eastAsia="仿宋" w:hAnsi="仿宋" w:cs="仿宋"/>
          <w:sz w:val="32"/>
          <w:szCs w:val="32"/>
        </w:rPr>
        <w:t>-2020</w:t>
      </w:r>
      <w:r>
        <w:rPr>
          <w:rFonts w:ascii="仿宋" w:eastAsia="仿宋" w:hAnsi="仿宋" w:cs="仿宋" w:hint="eastAsia"/>
          <w:sz w:val="32"/>
          <w:szCs w:val="32"/>
        </w:rPr>
        <w:t>年南阳科技大市场运营及平台建设项目”在立项、资金拨付、监督使用、项目运营、考核管理等环节的管理情况，以及项目的产出、效益进行综合</w:t>
      </w:r>
      <w:proofErr w:type="gramStart"/>
      <w:r>
        <w:rPr>
          <w:rFonts w:ascii="仿宋" w:eastAsia="仿宋" w:hAnsi="仿宋" w:cs="仿宋" w:hint="eastAsia"/>
          <w:sz w:val="32"/>
          <w:szCs w:val="32"/>
        </w:rPr>
        <w:t>研</w:t>
      </w:r>
      <w:proofErr w:type="gramEnd"/>
      <w:r>
        <w:rPr>
          <w:rFonts w:ascii="仿宋" w:eastAsia="仿宋" w:hAnsi="仿宋" w:cs="仿宋" w:hint="eastAsia"/>
          <w:sz w:val="32"/>
          <w:szCs w:val="32"/>
        </w:rPr>
        <w:t>判和评定，总结经验和查找其存在的不足，提出改进意见和建议，</w:t>
      </w:r>
      <w:r>
        <w:rPr>
          <w:rFonts w:ascii="仿宋" w:eastAsia="仿宋" w:hAnsi="仿宋" w:cs="仿宋_GB2312" w:hint="eastAsia"/>
          <w:color w:val="000000"/>
          <w:kern w:val="0"/>
          <w:sz w:val="32"/>
          <w:szCs w:val="32"/>
        </w:rPr>
        <w:t>为市委、市政府进行宏观决策提供参考，并为预算资金绩效管理提供依据。</w:t>
      </w:r>
    </w:p>
    <w:p w14:paraId="45CE35B7" w14:textId="77777777" w:rsidR="00416BE5" w:rsidRPr="00A16E52" w:rsidRDefault="00416BE5" w:rsidP="00454D16">
      <w:pPr>
        <w:pStyle w:val="BodyTextFirstIndent1"/>
        <w:spacing w:after="0"/>
        <w:ind w:firstLineChars="180" w:firstLine="576"/>
        <w:outlineLvl w:val="1"/>
        <w:rPr>
          <w:rFonts w:ascii="楷体_GB2312" w:eastAsia="楷体_GB2312" w:hAnsi="楷体" w:cs="仿宋"/>
          <w:sz w:val="32"/>
          <w:szCs w:val="32"/>
        </w:rPr>
      </w:pPr>
      <w:bookmarkStart w:id="4" w:name="_Toc15829"/>
      <w:r w:rsidRPr="00A16E52">
        <w:rPr>
          <w:rFonts w:ascii="楷体_GB2312" w:eastAsia="楷体_GB2312" w:hAnsi="楷体" w:cs="仿宋" w:hint="eastAsia"/>
          <w:bCs/>
          <w:sz w:val="32"/>
          <w:szCs w:val="32"/>
        </w:rPr>
        <w:t>（二）绩效评价依据</w:t>
      </w:r>
      <w:bookmarkEnd w:id="4"/>
    </w:p>
    <w:p w14:paraId="12EF80BB" w14:textId="77777777" w:rsidR="00416BE5" w:rsidRDefault="00416BE5" w:rsidP="00454D16">
      <w:pPr>
        <w:pStyle w:val="BodyTextFirstIndent1"/>
        <w:spacing w:after="0"/>
        <w:ind w:firstLineChars="200" w:firstLine="640"/>
        <w:rPr>
          <w:rFonts w:ascii="仿宋" w:eastAsia="仿宋" w:hAnsi="仿宋" w:cs="仿宋"/>
          <w:sz w:val="32"/>
          <w:szCs w:val="32"/>
        </w:rPr>
      </w:pPr>
      <w:r>
        <w:rPr>
          <w:rFonts w:ascii="仿宋" w:eastAsia="仿宋" w:hAnsi="仿宋" w:cs="仿宋" w:hint="eastAsia"/>
          <w:sz w:val="32"/>
          <w:szCs w:val="32"/>
        </w:rPr>
        <w:t>绩效评价依据包括《南阳市市级预算项目支出绩效评价管理办法》、《中华人民共和国促进科技成果转化法》（</w:t>
      </w:r>
      <w:r>
        <w:rPr>
          <w:rFonts w:ascii="仿宋" w:eastAsia="仿宋" w:hAnsi="仿宋" w:cs="仿宋"/>
          <w:sz w:val="32"/>
          <w:szCs w:val="32"/>
        </w:rPr>
        <w:t>2015</w:t>
      </w:r>
      <w:r>
        <w:rPr>
          <w:rFonts w:ascii="仿宋" w:eastAsia="仿宋" w:hAnsi="仿宋" w:cs="仿宋" w:hint="eastAsia"/>
          <w:sz w:val="32"/>
          <w:szCs w:val="32"/>
        </w:rPr>
        <w:t>年修订）等绩效评价及技术业务管理规定文件。</w:t>
      </w:r>
    </w:p>
    <w:p w14:paraId="092A31D8" w14:textId="77777777" w:rsidR="00416BE5" w:rsidRPr="00A16E52" w:rsidRDefault="00416BE5" w:rsidP="00454D16">
      <w:pPr>
        <w:ind w:firstLineChars="150" w:firstLine="480"/>
        <w:outlineLvl w:val="1"/>
        <w:rPr>
          <w:rFonts w:ascii="楷体_GB2312" w:eastAsia="楷体_GB2312" w:hAnsi="楷体" w:cs="仿宋"/>
          <w:bCs/>
          <w:sz w:val="32"/>
          <w:szCs w:val="32"/>
        </w:rPr>
      </w:pPr>
      <w:bookmarkStart w:id="5" w:name="_Hlk90560307"/>
      <w:bookmarkStart w:id="6" w:name="_Toc25572"/>
      <w:r w:rsidRPr="00A16E52">
        <w:rPr>
          <w:rFonts w:ascii="楷体_GB2312" w:eastAsia="楷体_GB2312" w:hAnsi="楷体" w:cs="仿宋" w:hint="eastAsia"/>
          <w:bCs/>
          <w:sz w:val="32"/>
          <w:szCs w:val="32"/>
        </w:rPr>
        <w:t>（三）</w:t>
      </w:r>
      <w:bookmarkEnd w:id="5"/>
      <w:r w:rsidRPr="00A16E52">
        <w:rPr>
          <w:rFonts w:ascii="楷体_GB2312" w:eastAsia="楷体_GB2312" w:hAnsi="楷体" w:cs="仿宋" w:hint="eastAsia"/>
          <w:bCs/>
          <w:sz w:val="32"/>
          <w:szCs w:val="32"/>
        </w:rPr>
        <w:t>绩效评价原则、方法及标准</w:t>
      </w:r>
      <w:bookmarkEnd w:id="6"/>
    </w:p>
    <w:p w14:paraId="32C6EFE1" w14:textId="77777777" w:rsidR="00416BE5" w:rsidRDefault="00416BE5" w:rsidP="00454D16">
      <w:pPr>
        <w:ind w:firstLineChars="200" w:firstLine="643"/>
        <w:rPr>
          <w:rFonts w:ascii="仿宋" w:eastAsia="仿宋" w:hAnsi="仿宋" w:cs="仿宋"/>
          <w:b/>
          <w:bCs/>
          <w:sz w:val="32"/>
          <w:szCs w:val="32"/>
        </w:rPr>
      </w:pPr>
      <w:bookmarkStart w:id="7" w:name="_Toc25690"/>
      <w:r>
        <w:rPr>
          <w:rFonts w:ascii="仿宋" w:eastAsia="仿宋" w:hAnsi="仿宋" w:cs="仿宋"/>
          <w:b/>
          <w:bCs/>
          <w:sz w:val="32"/>
          <w:szCs w:val="32"/>
        </w:rPr>
        <w:t>1</w:t>
      </w:r>
      <w:r>
        <w:rPr>
          <w:rFonts w:ascii="仿宋" w:eastAsia="仿宋" w:hAnsi="仿宋" w:cs="仿宋" w:hint="eastAsia"/>
          <w:b/>
          <w:bCs/>
          <w:sz w:val="32"/>
          <w:szCs w:val="32"/>
        </w:rPr>
        <w:t>、评价原则</w:t>
      </w:r>
    </w:p>
    <w:p w14:paraId="14ED5E5C" w14:textId="77777777" w:rsidR="00416BE5" w:rsidRDefault="00416BE5" w:rsidP="00454D16">
      <w:pPr>
        <w:ind w:firstLineChars="200" w:firstLine="640"/>
        <w:rPr>
          <w:rFonts w:ascii="仿宋" w:eastAsia="仿宋" w:hAnsi="仿宋" w:cs="仿宋"/>
          <w:sz w:val="32"/>
          <w:szCs w:val="32"/>
        </w:rPr>
      </w:pPr>
      <w:r>
        <w:rPr>
          <w:rFonts w:ascii="仿宋" w:eastAsia="仿宋" w:hAnsi="仿宋" w:cs="仿宋" w:hint="eastAsia"/>
          <w:sz w:val="32"/>
          <w:szCs w:val="32"/>
        </w:rPr>
        <w:t>本次绩效评价工作坚持客观公正、科学规范、依据充分、成本效益的原则。</w:t>
      </w:r>
    </w:p>
    <w:p w14:paraId="7149BE2B" w14:textId="77777777" w:rsidR="00416BE5" w:rsidRDefault="00416BE5" w:rsidP="00454D16">
      <w:pPr>
        <w:pStyle w:val="BodyTextFirstIndent1"/>
        <w:spacing w:after="0"/>
        <w:ind w:firstLineChars="200" w:firstLine="643"/>
        <w:rPr>
          <w:rFonts w:ascii="仿宋" w:eastAsia="仿宋" w:hAnsi="仿宋" w:cs="仿宋"/>
          <w:b/>
          <w:bCs/>
          <w:sz w:val="32"/>
          <w:szCs w:val="32"/>
        </w:rPr>
      </w:pPr>
      <w:r>
        <w:rPr>
          <w:rFonts w:ascii="仿宋" w:eastAsia="仿宋" w:hAnsi="仿宋" w:cs="仿宋"/>
          <w:b/>
          <w:bCs/>
          <w:sz w:val="32"/>
          <w:szCs w:val="32"/>
        </w:rPr>
        <w:t>2</w:t>
      </w:r>
      <w:r>
        <w:rPr>
          <w:rFonts w:ascii="仿宋" w:eastAsia="仿宋" w:hAnsi="仿宋" w:cs="仿宋" w:hint="eastAsia"/>
          <w:b/>
          <w:bCs/>
          <w:sz w:val="32"/>
          <w:szCs w:val="32"/>
        </w:rPr>
        <w:t>、评价方法及标准</w:t>
      </w:r>
    </w:p>
    <w:p w14:paraId="35117427" w14:textId="77777777" w:rsidR="00416BE5" w:rsidRDefault="00416BE5" w:rsidP="00454D16">
      <w:pPr>
        <w:ind w:firstLineChars="200" w:firstLine="640"/>
        <w:rPr>
          <w:rFonts w:ascii="仿宋" w:eastAsia="仿宋" w:hAnsi="仿宋" w:cs="仿宋"/>
          <w:kern w:val="0"/>
          <w:sz w:val="32"/>
          <w:szCs w:val="32"/>
        </w:rPr>
      </w:pPr>
      <w:r>
        <w:rPr>
          <w:rFonts w:ascii="仿宋" w:eastAsia="仿宋" w:hAnsi="仿宋" w:cs="仿宋" w:hint="eastAsia"/>
          <w:kern w:val="0"/>
          <w:sz w:val="32"/>
          <w:szCs w:val="32"/>
        </w:rPr>
        <w:lastRenderedPageBreak/>
        <w:t>本次评价主要采用比较法、公众评判法、社会调查法，定量和定性相结合，分类分层梳理项目整体实施情况，全面进行综合分析，形成评价结论。</w:t>
      </w:r>
    </w:p>
    <w:p w14:paraId="79A1D1CF" w14:textId="77777777" w:rsidR="00416BE5" w:rsidRDefault="00416BE5" w:rsidP="00454D16">
      <w:pPr>
        <w:ind w:firstLineChars="200" w:firstLine="640"/>
        <w:rPr>
          <w:rFonts w:ascii="仿宋" w:eastAsia="仿宋" w:hAnsi="仿宋" w:cs="仿宋"/>
          <w:kern w:val="0"/>
          <w:sz w:val="32"/>
          <w:szCs w:val="32"/>
        </w:rPr>
      </w:pPr>
      <w:r>
        <w:rPr>
          <w:rFonts w:ascii="仿宋" w:eastAsia="仿宋" w:hAnsi="仿宋" w:cs="仿宋" w:hint="eastAsia"/>
          <w:kern w:val="0"/>
          <w:sz w:val="32"/>
          <w:szCs w:val="32"/>
        </w:rPr>
        <w:t>评价标准主要采用计划标准、历史标准及其他财政绩效评价管理部门确认或认可的标准。</w:t>
      </w:r>
    </w:p>
    <w:p w14:paraId="4FFAE3A4" w14:textId="77777777" w:rsidR="00416BE5" w:rsidRPr="00A16E52" w:rsidRDefault="00416BE5" w:rsidP="00454D16">
      <w:pPr>
        <w:ind w:firstLineChars="150" w:firstLine="480"/>
        <w:rPr>
          <w:rFonts w:ascii="楷体_GB2312" w:eastAsia="楷体_GB2312" w:hAnsi="楷体"/>
          <w:bCs/>
          <w:sz w:val="32"/>
          <w:szCs w:val="32"/>
        </w:rPr>
      </w:pPr>
      <w:r w:rsidRPr="00A16E52">
        <w:rPr>
          <w:rFonts w:ascii="楷体_GB2312" w:eastAsia="楷体_GB2312" w:hAnsi="楷体" w:cs="仿宋" w:hint="eastAsia"/>
          <w:bCs/>
          <w:sz w:val="32"/>
          <w:szCs w:val="32"/>
        </w:rPr>
        <w:t>（四）</w:t>
      </w:r>
      <w:r w:rsidRPr="00A16E52">
        <w:rPr>
          <w:rFonts w:ascii="楷体_GB2312" w:eastAsia="楷体_GB2312" w:hAnsi="楷体" w:hint="eastAsia"/>
          <w:bCs/>
          <w:sz w:val="32"/>
          <w:szCs w:val="32"/>
        </w:rPr>
        <w:t>绩效评价基准日</w:t>
      </w:r>
    </w:p>
    <w:p w14:paraId="66FBE4B7" w14:textId="77777777" w:rsidR="00416BE5" w:rsidRDefault="00416BE5" w:rsidP="00454D16">
      <w:pPr>
        <w:ind w:firstLineChars="200" w:firstLine="640"/>
      </w:pPr>
      <w:r>
        <w:rPr>
          <w:rFonts w:ascii="仿宋" w:eastAsia="仿宋" w:hAnsi="仿宋" w:hint="eastAsia"/>
          <w:sz w:val="32"/>
          <w:szCs w:val="32"/>
        </w:rPr>
        <w:t>绩效评价基准日为</w:t>
      </w:r>
      <w:r>
        <w:rPr>
          <w:rFonts w:ascii="仿宋" w:eastAsia="仿宋" w:hAnsi="仿宋"/>
          <w:sz w:val="32"/>
          <w:szCs w:val="32"/>
        </w:rPr>
        <w:t>2021</w:t>
      </w:r>
      <w:r>
        <w:rPr>
          <w:rFonts w:ascii="仿宋" w:eastAsia="仿宋" w:hAnsi="仿宋" w:hint="eastAsia"/>
          <w:sz w:val="32"/>
          <w:szCs w:val="32"/>
        </w:rPr>
        <w:t>年</w:t>
      </w:r>
      <w:r>
        <w:rPr>
          <w:rFonts w:ascii="仿宋" w:eastAsia="仿宋" w:hAnsi="仿宋"/>
          <w:sz w:val="32"/>
          <w:szCs w:val="32"/>
        </w:rPr>
        <w:t>3</w:t>
      </w:r>
      <w:r>
        <w:rPr>
          <w:rFonts w:ascii="仿宋" w:eastAsia="仿宋" w:hAnsi="仿宋" w:hint="eastAsia"/>
          <w:sz w:val="32"/>
          <w:szCs w:val="32"/>
        </w:rPr>
        <w:t>月</w:t>
      </w:r>
      <w:r>
        <w:rPr>
          <w:rFonts w:ascii="仿宋" w:eastAsia="仿宋" w:hAnsi="仿宋"/>
          <w:sz w:val="32"/>
          <w:szCs w:val="32"/>
        </w:rPr>
        <w:t>31</w:t>
      </w:r>
      <w:r>
        <w:rPr>
          <w:rFonts w:ascii="仿宋" w:eastAsia="仿宋" w:hAnsi="仿宋" w:hint="eastAsia"/>
          <w:sz w:val="32"/>
          <w:szCs w:val="32"/>
        </w:rPr>
        <w:t>日。</w:t>
      </w:r>
    </w:p>
    <w:p w14:paraId="68822E06" w14:textId="77777777" w:rsidR="00416BE5" w:rsidRDefault="00416BE5" w:rsidP="00454D16">
      <w:pPr>
        <w:pStyle w:val="a0"/>
        <w:ind w:firstLine="643"/>
        <w:outlineLvl w:val="0"/>
        <w:rPr>
          <w:rFonts w:ascii="黑体" w:eastAsia="黑体" w:hAnsi="黑体" w:cs="仿宋"/>
          <w:b/>
          <w:bCs/>
          <w:sz w:val="32"/>
          <w:szCs w:val="32"/>
        </w:rPr>
      </w:pPr>
      <w:bookmarkStart w:id="8" w:name="_Toc72601450"/>
      <w:bookmarkStart w:id="9" w:name="_Toc24620"/>
      <w:bookmarkStart w:id="10" w:name="_Toc72601455"/>
      <w:bookmarkEnd w:id="7"/>
      <w:r>
        <w:rPr>
          <w:rFonts w:ascii="黑体" w:eastAsia="黑体" w:hAnsi="黑体" w:cs="仿宋" w:hint="eastAsia"/>
          <w:b/>
          <w:bCs/>
          <w:sz w:val="32"/>
          <w:szCs w:val="32"/>
        </w:rPr>
        <w:t>三、</w:t>
      </w:r>
      <w:bookmarkEnd w:id="8"/>
      <w:r>
        <w:rPr>
          <w:rFonts w:ascii="黑体" w:eastAsia="黑体" w:hAnsi="黑体" w:cs="仿宋" w:hint="eastAsia"/>
          <w:b/>
          <w:bCs/>
          <w:sz w:val="32"/>
          <w:szCs w:val="32"/>
        </w:rPr>
        <w:t>绩效评价指标分析</w:t>
      </w:r>
      <w:bookmarkEnd w:id="9"/>
    </w:p>
    <w:bookmarkEnd w:id="10"/>
    <w:p w14:paraId="652C8B72" w14:textId="77777777" w:rsidR="00416BE5" w:rsidRDefault="00416BE5" w:rsidP="00454D16">
      <w:pPr>
        <w:ind w:firstLineChars="200" w:firstLine="640"/>
        <w:rPr>
          <w:rFonts w:ascii="仿宋" w:eastAsia="仿宋" w:hAnsi="仿宋" w:cs="仿宋"/>
          <w:sz w:val="32"/>
          <w:szCs w:val="32"/>
        </w:rPr>
      </w:pPr>
      <w:r>
        <w:rPr>
          <w:rFonts w:ascii="仿宋" w:eastAsia="仿宋" w:hAnsi="仿宋" w:cs="仿宋" w:hint="eastAsia"/>
          <w:sz w:val="32"/>
          <w:szCs w:val="32"/>
        </w:rPr>
        <w:t>通过数据采集、现场调研、访谈、问卷调查、数据分析，按照工作方案确定的指标体系及评分标准，对项目的各项指标完成情况进行了客观分析，逐项打分，并对扣分原因进行了具体分析，主要情况如下：</w:t>
      </w:r>
    </w:p>
    <w:p w14:paraId="78EE8A7F" w14:textId="77777777" w:rsidR="00416BE5" w:rsidRPr="00A16E52" w:rsidRDefault="00416BE5" w:rsidP="00454D16">
      <w:pPr>
        <w:ind w:firstLineChars="150" w:firstLine="480"/>
        <w:outlineLvl w:val="1"/>
        <w:rPr>
          <w:rFonts w:ascii="楷体_GB2312" w:eastAsia="楷体_GB2312" w:hAnsi="楷体" w:cs="仿宋"/>
          <w:bCs/>
          <w:sz w:val="32"/>
          <w:szCs w:val="32"/>
        </w:rPr>
      </w:pPr>
      <w:bookmarkStart w:id="11" w:name="_Toc9866"/>
      <w:r w:rsidRPr="00A16E52">
        <w:rPr>
          <w:rFonts w:ascii="楷体_GB2312" w:eastAsia="楷体_GB2312" w:hAnsi="楷体" w:cs="仿宋" w:hint="eastAsia"/>
          <w:bCs/>
          <w:sz w:val="32"/>
          <w:szCs w:val="32"/>
        </w:rPr>
        <w:t>（一）项目决策情况</w:t>
      </w:r>
      <w:bookmarkEnd w:id="11"/>
    </w:p>
    <w:p w14:paraId="72443487" w14:textId="55D17908" w:rsidR="00416BE5" w:rsidRDefault="00416BE5" w:rsidP="00454D16">
      <w:pPr>
        <w:ind w:firstLineChars="200" w:firstLine="640"/>
        <w:rPr>
          <w:rFonts w:ascii="仿宋" w:eastAsia="仿宋" w:hAnsi="仿宋" w:cs="仿宋"/>
          <w:sz w:val="32"/>
          <w:szCs w:val="32"/>
        </w:rPr>
      </w:pPr>
      <w:r>
        <w:rPr>
          <w:rFonts w:ascii="仿宋" w:eastAsia="仿宋" w:hAnsi="仿宋" w:cs="仿宋" w:hint="eastAsia"/>
          <w:sz w:val="32"/>
          <w:szCs w:val="32"/>
        </w:rPr>
        <w:t>项目决策类指标有</w:t>
      </w:r>
      <w:r>
        <w:rPr>
          <w:rFonts w:ascii="仿宋" w:eastAsia="仿宋" w:hAnsi="仿宋" w:cs="仿宋"/>
          <w:sz w:val="32"/>
          <w:szCs w:val="32"/>
        </w:rPr>
        <w:t>3</w:t>
      </w:r>
      <w:r>
        <w:rPr>
          <w:rFonts w:ascii="仿宋" w:eastAsia="仿宋" w:hAnsi="仿宋" w:cs="仿宋" w:hint="eastAsia"/>
          <w:sz w:val="32"/>
          <w:szCs w:val="32"/>
        </w:rPr>
        <w:t>个二级指标、</w:t>
      </w:r>
      <w:r>
        <w:rPr>
          <w:rFonts w:ascii="仿宋" w:eastAsia="仿宋" w:hAnsi="仿宋" w:cs="仿宋"/>
          <w:sz w:val="32"/>
          <w:szCs w:val="32"/>
        </w:rPr>
        <w:t>6</w:t>
      </w:r>
      <w:r>
        <w:rPr>
          <w:rFonts w:ascii="仿宋" w:eastAsia="仿宋" w:hAnsi="仿宋" w:cs="仿宋" w:hint="eastAsia"/>
          <w:sz w:val="32"/>
          <w:szCs w:val="32"/>
        </w:rPr>
        <w:t>个三级指标，权重分</w:t>
      </w:r>
      <w:r>
        <w:rPr>
          <w:rFonts w:ascii="仿宋" w:eastAsia="仿宋" w:hAnsi="仿宋" w:cs="仿宋"/>
          <w:sz w:val="32"/>
          <w:szCs w:val="32"/>
        </w:rPr>
        <w:t>10</w:t>
      </w:r>
      <w:r>
        <w:rPr>
          <w:rFonts w:ascii="仿宋" w:eastAsia="仿宋" w:hAnsi="仿宋" w:cs="仿宋" w:hint="eastAsia"/>
          <w:sz w:val="32"/>
          <w:szCs w:val="32"/>
        </w:rPr>
        <w:t>分，实际得分</w:t>
      </w:r>
      <w:r>
        <w:rPr>
          <w:rFonts w:ascii="仿宋" w:eastAsia="仿宋" w:hAnsi="仿宋" w:cs="仿宋"/>
          <w:sz w:val="32"/>
          <w:szCs w:val="32"/>
        </w:rPr>
        <w:t>9.5</w:t>
      </w:r>
      <w:r>
        <w:rPr>
          <w:rFonts w:ascii="仿宋" w:eastAsia="仿宋" w:hAnsi="仿宋" w:cs="仿宋" w:hint="eastAsia"/>
          <w:sz w:val="32"/>
          <w:szCs w:val="32"/>
        </w:rPr>
        <w:t>分，得分率</w:t>
      </w:r>
      <w:r>
        <w:rPr>
          <w:rFonts w:ascii="仿宋" w:eastAsia="仿宋" w:hAnsi="仿宋" w:cs="仿宋"/>
          <w:sz w:val="32"/>
          <w:szCs w:val="32"/>
        </w:rPr>
        <w:t>95%</w:t>
      </w:r>
      <w:r>
        <w:rPr>
          <w:rFonts w:ascii="仿宋" w:eastAsia="仿宋" w:hAnsi="仿宋" w:cs="仿宋" w:hint="eastAsia"/>
          <w:sz w:val="32"/>
          <w:szCs w:val="32"/>
        </w:rPr>
        <w:t>。</w:t>
      </w:r>
    </w:p>
    <w:p w14:paraId="3DA00BC4" w14:textId="77777777" w:rsidR="00416BE5" w:rsidRPr="00A16E52" w:rsidRDefault="00416BE5" w:rsidP="00454D16">
      <w:pPr>
        <w:ind w:firstLineChars="150" w:firstLine="480"/>
        <w:outlineLvl w:val="1"/>
        <w:rPr>
          <w:rFonts w:ascii="楷体_GB2312" w:eastAsia="楷体_GB2312" w:hAnsi="楷体" w:cs="仿宋"/>
          <w:sz w:val="32"/>
          <w:szCs w:val="32"/>
        </w:rPr>
      </w:pPr>
      <w:bookmarkStart w:id="12" w:name="_Toc13584"/>
      <w:r w:rsidRPr="00A16E52">
        <w:rPr>
          <w:rFonts w:ascii="楷体_GB2312" w:eastAsia="楷体_GB2312" w:hAnsi="楷体" w:cs="仿宋" w:hint="eastAsia"/>
          <w:bCs/>
          <w:sz w:val="32"/>
          <w:szCs w:val="32"/>
        </w:rPr>
        <w:t>（二）项目过程情况</w:t>
      </w:r>
      <w:bookmarkEnd w:id="12"/>
    </w:p>
    <w:p w14:paraId="3FF02742" w14:textId="601D0E2F" w:rsidR="00416BE5" w:rsidRDefault="00416BE5" w:rsidP="00454D16">
      <w:pPr>
        <w:ind w:firstLineChars="200" w:firstLine="640"/>
        <w:rPr>
          <w:rFonts w:ascii="仿宋" w:eastAsia="仿宋" w:hAnsi="仿宋" w:cs="仿宋"/>
          <w:sz w:val="32"/>
          <w:szCs w:val="32"/>
        </w:rPr>
      </w:pPr>
      <w:r>
        <w:rPr>
          <w:rFonts w:ascii="仿宋" w:eastAsia="仿宋" w:hAnsi="仿宋" w:cs="仿宋" w:hint="eastAsia"/>
          <w:sz w:val="32"/>
          <w:szCs w:val="32"/>
        </w:rPr>
        <w:t>项目过程类指标有</w:t>
      </w:r>
      <w:r>
        <w:rPr>
          <w:rFonts w:ascii="仿宋" w:eastAsia="仿宋" w:hAnsi="仿宋" w:cs="仿宋"/>
          <w:sz w:val="32"/>
          <w:szCs w:val="32"/>
        </w:rPr>
        <w:t>2</w:t>
      </w:r>
      <w:r>
        <w:rPr>
          <w:rFonts w:ascii="仿宋" w:eastAsia="仿宋" w:hAnsi="仿宋" w:cs="仿宋" w:hint="eastAsia"/>
          <w:sz w:val="32"/>
          <w:szCs w:val="32"/>
        </w:rPr>
        <w:t>个二级指标、</w:t>
      </w:r>
      <w:r>
        <w:rPr>
          <w:rFonts w:ascii="仿宋" w:eastAsia="仿宋" w:hAnsi="仿宋" w:cs="仿宋"/>
          <w:sz w:val="32"/>
          <w:szCs w:val="32"/>
        </w:rPr>
        <w:t>7</w:t>
      </w:r>
      <w:r>
        <w:rPr>
          <w:rFonts w:ascii="仿宋" w:eastAsia="仿宋" w:hAnsi="仿宋" w:cs="仿宋" w:hint="eastAsia"/>
          <w:sz w:val="32"/>
          <w:szCs w:val="32"/>
        </w:rPr>
        <w:t>个三级指标，权重分</w:t>
      </w:r>
      <w:r>
        <w:rPr>
          <w:rFonts w:ascii="仿宋" w:eastAsia="仿宋" w:hAnsi="仿宋" w:cs="仿宋"/>
          <w:sz w:val="32"/>
          <w:szCs w:val="32"/>
        </w:rPr>
        <w:t>20</w:t>
      </w:r>
      <w:r>
        <w:rPr>
          <w:rFonts w:ascii="仿宋" w:eastAsia="仿宋" w:hAnsi="仿宋" w:cs="仿宋" w:hint="eastAsia"/>
          <w:sz w:val="32"/>
          <w:szCs w:val="32"/>
        </w:rPr>
        <w:t>分，实际得分</w:t>
      </w:r>
      <w:r>
        <w:rPr>
          <w:rFonts w:ascii="仿宋" w:eastAsia="仿宋" w:hAnsi="仿宋" w:cs="仿宋"/>
          <w:sz w:val="32"/>
          <w:szCs w:val="32"/>
        </w:rPr>
        <w:t>18.5</w:t>
      </w:r>
      <w:r>
        <w:rPr>
          <w:rFonts w:ascii="仿宋" w:eastAsia="仿宋" w:hAnsi="仿宋" w:cs="仿宋" w:hint="eastAsia"/>
          <w:sz w:val="32"/>
          <w:szCs w:val="32"/>
        </w:rPr>
        <w:t>分，得分率</w:t>
      </w:r>
      <w:r>
        <w:rPr>
          <w:rFonts w:ascii="仿宋" w:eastAsia="仿宋" w:hAnsi="仿宋" w:cs="仿宋"/>
          <w:sz w:val="32"/>
          <w:szCs w:val="32"/>
        </w:rPr>
        <w:t>92.5%</w:t>
      </w:r>
      <w:r>
        <w:rPr>
          <w:rFonts w:ascii="仿宋" w:eastAsia="仿宋" w:hAnsi="仿宋" w:cs="仿宋" w:hint="eastAsia"/>
          <w:sz w:val="32"/>
          <w:szCs w:val="32"/>
        </w:rPr>
        <w:t>。</w:t>
      </w:r>
    </w:p>
    <w:p w14:paraId="7B1EECA2" w14:textId="77777777" w:rsidR="00416BE5" w:rsidRPr="00A16E52" w:rsidRDefault="00416BE5" w:rsidP="00454D16">
      <w:pPr>
        <w:ind w:firstLineChars="150" w:firstLine="480"/>
        <w:outlineLvl w:val="1"/>
        <w:rPr>
          <w:rFonts w:ascii="楷体_GB2312" w:eastAsia="楷体_GB2312" w:hAnsi="楷体" w:cs="仿宋"/>
          <w:bCs/>
          <w:sz w:val="32"/>
          <w:szCs w:val="32"/>
        </w:rPr>
      </w:pPr>
      <w:bookmarkStart w:id="13" w:name="_Toc5008"/>
      <w:r w:rsidRPr="00A16E52">
        <w:rPr>
          <w:rFonts w:ascii="楷体_GB2312" w:eastAsia="楷体_GB2312" w:hAnsi="楷体" w:cs="仿宋" w:hint="eastAsia"/>
          <w:bCs/>
          <w:sz w:val="32"/>
          <w:szCs w:val="32"/>
        </w:rPr>
        <w:t>（三）项目产出情况</w:t>
      </w:r>
      <w:bookmarkEnd w:id="13"/>
    </w:p>
    <w:p w14:paraId="6C690500" w14:textId="55B5F897" w:rsidR="00416BE5" w:rsidRDefault="00416BE5" w:rsidP="00454D16">
      <w:pPr>
        <w:ind w:firstLineChars="200" w:firstLine="640"/>
        <w:rPr>
          <w:rFonts w:ascii="仿宋" w:eastAsia="仿宋" w:hAnsi="仿宋" w:cs="仿宋"/>
          <w:sz w:val="32"/>
          <w:szCs w:val="32"/>
        </w:rPr>
      </w:pPr>
      <w:r>
        <w:rPr>
          <w:rFonts w:ascii="仿宋" w:eastAsia="仿宋" w:hAnsi="仿宋" w:cs="仿宋" w:hint="eastAsia"/>
          <w:sz w:val="32"/>
          <w:szCs w:val="32"/>
        </w:rPr>
        <w:t>产出类指标有</w:t>
      </w:r>
      <w:r>
        <w:rPr>
          <w:rFonts w:ascii="仿宋" w:eastAsia="仿宋" w:hAnsi="仿宋" w:cs="仿宋"/>
          <w:sz w:val="32"/>
          <w:szCs w:val="32"/>
        </w:rPr>
        <w:t>2</w:t>
      </w:r>
      <w:r>
        <w:rPr>
          <w:rFonts w:ascii="仿宋" w:eastAsia="仿宋" w:hAnsi="仿宋" w:cs="仿宋" w:hint="eastAsia"/>
          <w:sz w:val="32"/>
          <w:szCs w:val="32"/>
        </w:rPr>
        <w:t>个二级指标、</w:t>
      </w:r>
      <w:r>
        <w:rPr>
          <w:rFonts w:ascii="仿宋" w:eastAsia="仿宋" w:hAnsi="仿宋" w:cs="仿宋"/>
          <w:sz w:val="32"/>
          <w:szCs w:val="32"/>
        </w:rPr>
        <w:t>12</w:t>
      </w:r>
      <w:r>
        <w:rPr>
          <w:rFonts w:ascii="仿宋" w:eastAsia="仿宋" w:hAnsi="仿宋" w:cs="仿宋" w:hint="eastAsia"/>
          <w:sz w:val="32"/>
          <w:szCs w:val="32"/>
        </w:rPr>
        <w:t>个三级指标，权重分</w:t>
      </w:r>
      <w:r>
        <w:rPr>
          <w:rFonts w:ascii="仿宋" w:eastAsia="仿宋" w:hAnsi="仿宋" w:cs="仿宋"/>
          <w:sz w:val="32"/>
          <w:szCs w:val="32"/>
        </w:rPr>
        <w:t>40</w:t>
      </w:r>
      <w:r>
        <w:rPr>
          <w:rFonts w:ascii="仿宋" w:eastAsia="仿宋" w:hAnsi="仿宋" w:cs="仿宋" w:hint="eastAsia"/>
          <w:sz w:val="32"/>
          <w:szCs w:val="32"/>
        </w:rPr>
        <w:t>分，实际得分</w:t>
      </w:r>
      <w:r>
        <w:rPr>
          <w:rFonts w:ascii="仿宋" w:eastAsia="仿宋" w:hAnsi="仿宋" w:cs="仿宋"/>
          <w:sz w:val="32"/>
          <w:szCs w:val="32"/>
        </w:rPr>
        <w:t>30.24</w:t>
      </w:r>
      <w:r>
        <w:rPr>
          <w:rFonts w:ascii="仿宋" w:eastAsia="仿宋" w:hAnsi="仿宋" w:cs="仿宋" w:hint="eastAsia"/>
          <w:sz w:val="32"/>
          <w:szCs w:val="32"/>
        </w:rPr>
        <w:t>分，得分率</w:t>
      </w:r>
      <w:r>
        <w:rPr>
          <w:rFonts w:ascii="仿宋" w:eastAsia="仿宋" w:hAnsi="仿宋" w:cs="仿宋"/>
          <w:sz w:val="32"/>
          <w:szCs w:val="32"/>
        </w:rPr>
        <w:t>75.60%</w:t>
      </w:r>
      <w:r>
        <w:rPr>
          <w:rFonts w:ascii="仿宋" w:eastAsia="仿宋" w:hAnsi="仿宋" w:cs="仿宋" w:hint="eastAsia"/>
          <w:sz w:val="32"/>
          <w:szCs w:val="32"/>
        </w:rPr>
        <w:t>。</w:t>
      </w:r>
    </w:p>
    <w:p w14:paraId="13F1BE79" w14:textId="77777777" w:rsidR="00416BE5" w:rsidRPr="00A16E52" w:rsidRDefault="00416BE5" w:rsidP="00454D16">
      <w:pPr>
        <w:ind w:firstLineChars="150" w:firstLine="480"/>
        <w:outlineLvl w:val="1"/>
        <w:rPr>
          <w:rFonts w:ascii="楷体_GB2312" w:eastAsia="楷体_GB2312" w:hAnsi="楷体" w:cs="仿宋"/>
          <w:bCs/>
          <w:sz w:val="32"/>
          <w:szCs w:val="32"/>
        </w:rPr>
      </w:pPr>
      <w:bookmarkStart w:id="14" w:name="_Toc3336"/>
      <w:r w:rsidRPr="00A16E52">
        <w:rPr>
          <w:rFonts w:ascii="楷体_GB2312" w:eastAsia="楷体_GB2312" w:hAnsi="楷体" w:cs="仿宋" w:hint="eastAsia"/>
          <w:bCs/>
          <w:sz w:val="32"/>
          <w:szCs w:val="32"/>
        </w:rPr>
        <w:t>（四）项目效益情况</w:t>
      </w:r>
      <w:bookmarkEnd w:id="14"/>
    </w:p>
    <w:p w14:paraId="3C24E9F8" w14:textId="410E98B0" w:rsidR="00416BE5" w:rsidRDefault="00416BE5" w:rsidP="00454D16">
      <w:pPr>
        <w:ind w:firstLineChars="200" w:firstLine="640"/>
        <w:rPr>
          <w:rFonts w:ascii="仿宋" w:eastAsia="仿宋" w:hAnsi="仿宋" w:cs="仿宋"/>
          <w:sz w:val="32"/>
          <w:szCs w:val="32"/>
        </w:rPr>
      </w:pPr>
      <w:r>
        <w:rPr>
          <w:rFonts w:ascii="仿宋" w:eastAsia="仿宋" w:hAnsi="仿宋" w:cs="仿宋" w:hint="eastAsia"/>
          <w:sz w:val="32"/>
          <w:szCs w:val="32"/>
        </w:rPr>
        <w:lastRenderedPageBreak/>
        <w:t>效益类指标有</w:t>
      </w:r>
      <w:r>
        <w:rPr>
          <w:rFonts w:ascii="仿宋" w:eastAsia="仿宋" w:hAnsi="仿宋" w:cs="仿宋"/>
          <w:sz w:val="32"/>
          <w:szCs w:val="32"/>
        </w:rPr>
        <w:t>5</w:t>
      </w:r>
      <w:r>
        <w:rPr>
          <w:rFonts w:ascii="仿宋" w:eastAsia="仿宋" w:hAnsi="仿宋" w:cs="仿宋" w:hint="eastAsia"/>
          <w:sz w:val="32"/>
          <w:szCs w:val="32"/>
        </w:rPr>
        <w:t>个二级指标、</w:t>
      </w:r>
      <w:r>
        <w:rPr>
          <w:rFonts w:ascii="仿宋" w:eastAsia="仿宋" w:hAnsi="仿宋" w:cs="仿宋"/>
          <w:sz w:val="32"/>
          <w:szCs w:val="32"/>
        </w:rPr>
        <w:t>14</w:t>
      </w:r>
      <w:r>
        <w:rPr>
          <w:rFonts w:ascii="仿宋" w:eastAsia="仿宋" w:hAnsi="仿宋" w:cs="仿宋" w:hint="eastAsia"/>
          <w:sz w:val="32"/>
          <w:szCs w:val="32"/>
        </w:rPr>
        <w:t>个三级指标，权重分</w:t>
      </w:r>
      <w:r>
        <w:rPr>
          <w:rFonts w:ascii="仿宋" w:eastAsia="仿宋" w:hAnsi="仿宋" w:cs="仿宋"/>
          <w:sz w:val="32"/>
          <w:szCs w:val="32"/>
        </w:rPr>
        <w:t>30</w:t>
      </w:r>
      <w:r>
        <w:rPr>
          <w:rFonts w:ascii="仿宋" w:eastAsia="仿宋" w:hAnsi="仿宋" w:cs="仿宋" w:hint="eastAsia"/>
          <w:sz w:val="32"/>
          <w:szCs w:val="32"/>
        </w:rPr>
        <w:t>分，实际得分</w:t>
      </w:r>
      <w:r>
        <w:rPr>
          <w:rFonts w:ascii="仿宋" w:eastAsia="仿宋" w:hAnsi="仿宋" w:cs="仿宋"/>
          <w:sz w:val="32"/>
          <w:szCs w:val="32"/>
        </w:rPr>
        <w:t>23.44</w:t>
      </w:r>
      <w:r>
        <w:rPr>
          <w:rFonts w:ascii="仿宋" w:eastAsia="仿宋" w:hAnsi="仿宋" w:cs="仿宋" w:hint="eastAsia"/>
          <w:sz w:val="32"/>
          <w:szCs w:val="32"/>
        </w:rPr>
        <w:t>分，得分率</w:t>
      </w:r>
      <w:r>
        <w:rPr>
          <w:rFonts w:ascii="仿宋" w:eastAsia="仿宋" w:hAnsi="仿宋" w:cs="仿宋"/>
          <w:sz w:val="32"/>
          <w:szCs w:val="32"/>
        </w:rPr>
        <w:t>78.13%</w:t>
      </w:r>
      <w:r>
        <w:rPr>
          <w:rFonts w:ascii="仿宋" w:eastAsia="仿宋" w:hAnsi="仿宋" w:cs="仿宋" w:hint="eastAsia"/>
          <w:sz w:val="32"/>
          <w:szCs w:val="32"/>
        </w:rPr>
        <w:t>。</w:t>
      </w:r>
      <w:bookmarkStart w:id="15" w:name="_Hlk89764005"/>
    </w:p>
    <w:p w14:paraId="6F30A9E7" w14:textId="77777777" w:rsidR="00416BE5" w:rsidRDefault="00416BE5" w:rsidP="00454D16">
      <w:pPr>
        <w:ind w:firstLineChars="200" w:firstLine="643"/>
        <w:rPr>
          <w:rFonts w:ascii="仿宋" w:eastAsia="仿宋" w:hAnsi="仿宋" w:cs="仿宋"/>
          <w:sz w:val="32"/>
          <w:szCs w:val="32"/>
        </w:rPr>
      </w:pPr>
      <w:r>
        <w:rPr>
          <w:rFonts w:ascii="黑体" w:eastAsia="黑体" w:hAnsi="黑体" w:cs="黑体" w:hint="eastAsia"/>
          <w:b/>
          <w:kern w:val="44"/>
          <w:sz w:val="32"/>
          <w:szCs w:val="32"/>
        </w:rPr>
        <w:t>四、绩效情况分析</w:t>
      </w:r>
    </w:p>
    <w:bookmarkEnd w:id="15"/>
    <w:p w14:paraId="1AD3E16E" w14:textId="77777777" w:rsidR="003805CE" w:rsidRDefault="00416BE5" w:rsidP="003805CE">
      <w:pPr>
        <w:ind w:firstLineChars="200" w:firstLine="640"/>
        <w:rPr>
          <w:rFonts w:ascii="黑体" w:eastAsia="黑体" w:hAnsi="黑体" w:cs="黑体"/>
          <w:b/>
          <w:bCs/>
          <w:sz w:val="32"/>
          <w:szCs w:val="32"/>
        </w:rPr>
      </w:pPr>
      <w:r w:rsidRPr="00A16E52">
        <w:rPr>
          <w:rFonts w:ascii="楷体_GB2312" w:eastAsia="楷体_GB2312" w:hAnsi="楷体" w:hint="eastAsia"/>
          <w:bCs/>
          <w:sz w:val="32"/>
          <w:szCs w:val="32"/>
        </w:rPr>
        <w:t>（一）</w:t>
      </w:r>
      <w:r w:rsidR="003805CE">
        <w:rPr>
          <w:rFonts w:ascii="黑体" w:eastAsia="黑体" w:hAnsi="黑体" w:cs="黑体" w:hint="eastAsia"/>
          <w:b/>
          <w:bCs/>
          <w:sz w:val="32"/>
          <w:szCs w:val="32"/>
        </w:rPr>
        <w:t>存在的问题</w:t>
      </w:r>
    </w:p>
    <w:p w14:paraId="4D7BFF65" w14:textId="750C5BA4" w:rsidR="003805CE" w:rsidRPr="00454D16" w:rsidRDefault="003805CE" w:rsidP="003805CE">
      <w:pPr>
        <w:pStyle w:val="a0"/>
        <w:ind w:firstLineChars="180" w:firstLine="576"/>
        <w:rPr>
          <w:rFonts w:ascii="楷体_GB2312" w:eastAsia="楷体_GB2312" w:hAnsi="楷体"/>
          <w:bCs/>
          <w:sz w:val="32"/>
          <w:szCs w:val="32"/>
        </w:rPr>
      </w:pPr>
      <w:r>
        <w:rPr>
          <w:rFonts w:ascii="楷体_GB2312" w:eastAsia="楷体_GB2312" w:hAnsi="楷体" w:hint="eastAsia"/>
          <w:bCs/>
          <w:sz w:val="32"/>
          <w:szCs w:val="32"/>
        </w:rPr>
        <w:t>1</w:t>
      </w:r>
      <w:r>
        <w:rPr>
          <w:rFonts w:ascii="楷体_GB2312" w:eastAsia="楷体_GB2312" w:hAnsi="楷体"/>
          <w:bCs/>
          <w:sz w:val="32"/>
          <w:szCs w:val="32"/>
        </w:rPr>
        <w:t>.</w:t>
      </w:r>
      <w:r w:rsidRPr="00454D16">
        <w:rPr>
          <w:rFonts w:ascii="楷体_GB2312" w:eastAsia="楷体_GB2312" w:hAnsi="楷体" w:hint="eastAsia"/>
          <w:bCs/>
          <w:sz w:val="32"/>
          <w:szCs w:val="32"/>
        </w:rPr>
        <w:t>资产管理薄弱，存在流失隐患</w:t>
      </w:r>
    </w:p>
    <w:p w14:paraId="3CD68726" w14:textId="2BEC4BF2" w:rsidR="003805CE" w:rsidRPr="00454D16" w:rsidRDefault="003805CE" w:rsidP="003805CE">
      <w:pPr>
        <w:pStyle w:val="a0"/>
        <w:ind w:firstLineChars="180" w:firstLine="576"/>
        <w:rPr>
          <w:rFonts w:ascii="楷体_GB2312" w:eastAsia="楷体_GB2312" w:hAnsi="楷体"/>
          <w:bCs/>
          <w:sz w:val="32"/>
          <w:szCs w:val="32"/>
        </w:rPr>
      </w:pPr>
      <w:r>
        <w:rPr>
          <w:rFonts w:ascii="楷体_GB2312" w:eastAsia="楷体_GB2312" w:hAnsi="楷体" w:hint="eastAsia"/>
          <w:bCs/>
          <w:sz w:val="32"/>
          <w:szCs w:val="32"/>
        </w:rPr>
        <w:t>2</w:t>
      </w:r>
      <w:r>
        <w:rPr>
          <w:rFonts w:ascii="楷体_GB2312" w:eastAsia="楷体_GB2312" w:hAnsi="楷体"/>
          <w:bCs/>
          <w:sz w:val="32"/>
          <w:szCs w:val="32"/>
        </w:rPr>
        <w:t>.</w:t>
      </w:r>
      <w:r w:rsidRPr="00454D16">
        <w:rPr>
          <w:rFonts w:ascii="楷体_GB2312" w:eastAsia="楷体_GB2312" w:hAnsi="楷体" w:hint="eastAsia"/>
          <w:bCs/>
          <w:sz w:val="32"/>
          <w:szCs w:val="32"/>
        </w:rPr>
        <w:t>平台缺陷严重，功能性不强</w:t>
      </w:r>
    </w:p>
    <w:p w14:paraId="0FAF50F7" w14:textId="09EC2AD2" w:rsidR="00416BE5" w:rsidRPr="003805CE" w:rsidRDefault="003805CE" w:rsidP="003805CE">
      <w:pPr>
        <w:pStyle w:val="a0"/>
        <w:ind w:firstLineChars="180" w:firstLine="576"/>
        <w:rPr>
          <w:rFonts w:ascii="楷体_GB2312" w:eastAsia="楷体_GB2312" w:hAnsi="楷体" w:hint="eastAsia"/>
          <w:bCs/>
          <w:sz w:val="32"/>
          <w:szCs w:val="32"/>
        </w:rPr>
      </w:pPr>
      <w:r>
        <w:rPr>
          <w:rFonts w:ascii="楷体_GB2312" w:eastAsia="楷体_GB2312" w:hAnsi="楷体" w:hint="eastAsia"/>
          <w:bCs/>
          <w:sz w:val="32"/>
          <w:szCs w:val="32"/>
        </w:rPr>
        <w:t>3</w:t>
      </w:r>
      <w:r>
        <w:rPr>
          <w:rFonts w:ascii="楷体_GB2312" w:eastAsia="楷体_GB2312" w:hAnsi="楷体"/>
          <w:bCs/>
          <w:sz w:val="32"/>
          <w:szCs w:val="32"/>
        </w:rPr>
        <w:t>.</w:t>
      </w:r>
      <w:r w:rsidRPr="00454D16">
        <w:rPr>
          <w:rFonts w:ascii="楷体_GB2312" w:eastAsia="楷体_GB2312" w:hAnsi="楷体" w:hint="eastAsia"/>
          <w:bCs/>
          <w:sz w:val="32"/>
          <w:szCs w:val="32"/>
        </w:rPr>
        <w:t>远景谋划不足，可持续性不强</w:t>
      </w:r>
    </w:p>
    <w:p w14:paraId="5855ED49" w14:textId="77777777" w:rsidR="003805CE" w:rsidRDefault="00416BE5" w:rsidP="003805CE">
      <w:pPr>
        <w:tabs>
          <w:tab w:val="left" w:pos="1131"/>
        </w:tabs>
        <w:ind w:rightChars="-50" w:right="-105" w:firstLineChars="200" w:firstLine="643"/>
        <w:rPr>
          <w:rFonts w:ascii="黑体" w:eastAsia="黑体" w:hAnsi="黑体" w:cs="黑体"/>
          <w:b/>
          <w:bCs/>
          <w:sz w:val="32"/>
          <w:szCs w:val="32"/>
        </w:rPr>
      </w:pPr>
      <w:r>
        <w:rPr>
          <w:rFonts w:ascii="黑体" w:eastAsia="黑体" w:hAnsi="黑体" w:cs="黑体" w:hint="eastAsia"/>
          <w:b/>
          <w:bCs/>
          <w:sz w:val="32"/>
          <w:szCs w:val="32"/>
        </w:rPr>
        <w:t>五、</w:t>
      </w:r>
      <w:r w:rsidR="003805CE">
        <w:rPr>
          <w:rFonts w:ascii="黑体" w:eastAsia="黑体" w:hAnsi="黑体" w:cs="黑体" w:hint="eastAsia"/>
          <w:b/>
          <w:bCs/>
          <w:sz w:val="32"/>
          <w:szCs w:val="32"/>
        </w:rPr>
        <w:t>建议</w:t>
      </w:r>
    </w:p>
    <w:p w14:paraId="737CE587" w14:textId="77777777" w:rsidR="003805CE" w:rsidRPr="00454D16" w:rsidRDefault="003805CE" w:rsidP="003805CE">
      <w:pPr>
        <w:pStyle w:val="a0"/>
        <w:ind w:firstLineChars="180" w:firstLine="576"/>
        <w:rPr>
          <w:rFonts w:ascii="楷体_GB2312" w:eastAsia="楷体_GB2312" w:hAnsi="楷体"/>
          <w:bCs/>
          <w:sz w:val="32"/>
          <w:szCs w:val="32"/>
        </w:rPr>
      </w:pPr>
      <w:r w:rsidRPr="00454D16">
        <w:rPr>
          <w:rFonts w:ascii="楷体_GB2312" w:eastAsia="楷体_GB2312" w:hAnsi="楷体" w:hint="eastAsia"/>
          <w:bCs/>
          <w:sz w:val="32"/>
          <w:szCs w:val="32"/>
        </w:rPr>
        <w:t>（一）强化资产管理，确保安全完整</w:t>
      </w:r>
    </w:p>
    <w:p w14:paraId="197E6E59" w14:textId="77777777" w:rsidR="003805CE" w:rsidRDefault="003805CE" w:rsidP="003805CE">
      <w:pPr>
        <w:pStyle w:val="a0"/>
        <w:ind w:firstLine="640"/>
        <w:rPr>
          <w:rFonts w:ascii="仿宋" w:eastAsia="仿宋" w:hAnsi="仿宋"/>
          <w:sz w:val="32"/>
          <w:szCs w:val="32"/>
        </w:rPr>
      </w:pPr>
      <w:r>
        <w:rPr>
          <w:rFonts w:ascii="仿宋" w:eastAsia="仿宋" w:hAnsi="仿宋" w:hint="eastAsia"/>
          <w:sz w:val="32"/>
          <w:szCs w:val="32"/>
        </w:rPr>
        <w:t>市科技局应对科技大市场项目形成的固定资产及时进行清理，确保资产完整、安全、性能完好。增强知识产权保护意识，尽快对无形资产权属进行梳理，及早采取相应措施，确保资产、数据安全完整，为南阳科技大市场健康发展创造有利条件。</w:t>
      </w:r>
    </w:p>
    <w:p w14:paraId="225BFB04" w14:textId="77777777" w:rsidR="003805CE" w:rsidRPr="00454D16" w:rsidRDefault="003805CE" w:rsidP="003805CE">
      <w:pPr>
        <w:pStyle w:val="a0"/>
        <w:ind w:firstLineChars="180" w:firstLine="576"/>
        <w:rPr>
          <w:rFonts w:ascii="楷体_GB2312" w:eastAsia="楷体_GB2312" w:hAnsi="楷体"/>
          <w:bCs/>
          <w:sz w:val="32"/>
          <w:szCs w:val="32"/>
        </w:rPr>
      </w:pPr>
      <w:r w:rsidRPr="00454D16">
        <w:rPr>
          <w:rFonts w:ascii="楷体_GB2312" w:eastAsia="楷体_GB2312" w:hAnsi="楷体" w:hint="eastAsia"/>
          <w:bCs/>
          <w:sz w:val="32"/>
          <w:szCs w:val="32"/>
        </w:rPr>
        <w:t>（二）优化考核机制，注重质效管理</w:t>
      </w:r>
    </w:p>
    <w:p w14:paraId="3DB98226" w14:textId="77777777" w:rsidR="003805CE" w:rsidRDefault="003805CE" w:rsidP="003805CE">
      <w:pPr>
        <w:pStyle w:val="a0"/>
        <w:ind w:firstLine="640"/>
        <w:rPr>
          <w:rFonts w:ascii="仿宋" w:eastAsia="仿宋" w:hAnsi="仿宋"/>
          <w:sz w:val="32"/>
          <w:szCs w:val="32"/>
        </w:rPr>
      </w:pPr>
      <w:r>
        <w:rPr>
          <w:rFonts w:ascii="仿宋" w:eastAsia="仿宋" w:hAnsi="仿宋" w:hint="eastAsia"/>
          <w:sz w:val="32"/>
          <w:szCs w:val="32"/>
        </w:rPr>
        <w:t>树立项目落地重于签约、质量与数量并行的理念，探索建立以考核为手段、以提质增效为目标、考核结果与服务费相挂钩的良性机制，发挥财政资金引导带动作用，充分利用科技大市场平台优势，助推南阳科技市场良性发展。</w:t>
      </w:r>
    </w:p>
    <w:p w14:paraId="10C2C067" w14:textId="77777777" w:rsidR="003805CE" w:rsidRPr="00454D16" w:rsidRDefault="003805CE" w:rsidP="003805CE">
      <w:pPr>
        <w:pStyle w:val="a0"/>
        <w:ind w:firstLineChars="180" w:firstLine="576"/>
        <w:rPr>
          <w:rFonts w:ascii="楷体_GB2312" w:eastAsia="楷体_GB2312" w:hAnsi="楷体"/>
          <w:bCs/>
          <w:sz w:val="32"/>
          <w:szCs w:val="32"/>
        </w:rPr>
      </w:pPr>
      <w:r w:rsidRPr="00454D16">
        <w:rPr>
          <w:rFonts w:ascii="楷体_GB2312" w:eastAsia="楷体_GB2312" w:hAnsi="楷体" w:hint="eastAsia"/>
          <w:bCs/>
          <w:sz w:val="32"/>
          <w:szCs w:val="32"/>
        </w:rPr>
        <w:t>（三）更新观念，创新模式</w:t>
      </w:r>
    </w:p>
    <w:p w14:paraId="1A5BE5AB" w14:textId="77777777" w:rsidR="003805CE" w:rsidRDefault="003805CE" w:rsidP="003805CE">
      <w:pPr>
        <w:pStyle w:val="a0"/>
        <w:ind w:firstLine="640"/>
        <w:rPr>
          <w:rFonts w:ascii="仿宋" w:eastAsia="仿宋" w:hAnsi="仿宋"/>
          <w:sz w:val="32"/>
          <w:szCs w:val="32"/>
        </w:rPr>
      </w:pPr>
      <w:r>
        <w:rPr>
          <w:rFonts w:ascii="仿宋" w:eastAsia="仿宋" w:hAnsi="仿宋" w:hint="eastAsia"/>
          <w:sz w:val="32"/>
          <w:szCs w:val="32"/>
        </w:rPr>
        <w:t>南阳科技大市场在探索“公益</w:t>
      </w:r>
      <w:r>
        <w:rPr>
          <w:rFonts w:ascii="仿宋" w:eastAsia="仿宋" w:hAnsi="仿宋"/>
          <w:sz w:val="32"/>
          <w:szCs w:val="32"/>
        </w:rPr>
        <w:t>+</w:t>
      </w:r>
      <w:r>
        <w:rPr>
          <w:rFonts w:ascii="仿宋" w:eastAsia="仿宋" w:hAnsi="仿宋" w:hint="eastAsia"/>
          <w:sz w:val="32"/>
          <w:szCs w:val="32"/>
        </w:rPr>
        <w:t>市场”服务模式过程中，要破除过度依赖财政投入的固化格局，合理划分公益与市场</w:t>
      </w:r>
      <w:r>
        <w:rPr>
          <w:rFonts w:ascii="仿宋" w:eastAsia="仿宋" w:hAnsi="仿宋" w:hint="eastAsia"/>
          <w:sz w:val="32"/>
          <w:szCs w:val="32"/>
        </w:rPr>
        <w:lastRenderedPageBreak/>
        <w:t>界限，要在财政资金引导下，挖掘科技大市场的核心功能，创新服务理念，真正提高科技市场的吸引力、凝聚力，才能增强自身的造血功能，发挥财政资金以点带面的杠杆效能，促使科技市场健康发展。</w:t>
      </w:r>
    </w:p>
    <w:p w14:paraId="52869814" w14:textId="77777777" w:rsidR="003805CE" w:rsidRPr="00454D16" w:rsidRDefault="003805CE" w:rsidP="003805CE">
      <w:pPr>
        <w:pStyle w:val="a0"/>
        <w:ind w:firstLineChars="180" w:firstLine="576"/>
        <w:rPr>
          <w:rFonts w:ascii="楷体_GB2312" w:eastAsia="楷体_GB2312" w:hAnsi="楷体"/>
          <w:bCs/>
          <w:sz w:val="32"/>
          <w:szCs w:val="32"/>
        </w:rPr>
      </w:pPr>
      <w:r w:rsidRPr="00454D16">
        <w:rPr>
          <w:rFonts w:ascii="楷体_GB2312" w:eastAsia="楷体_GB2312" w:hAnsi="楷体" w:hint="eastAsia"/>
          <w:bCs/>
          <w:sz w:val="32"/>
          <w:szCs w:val="32"/>
        </w:rPr>
        <w:t>（四）探索新模式，开创新局面</w:t>
      </w:r>
    </w:p>
    <w:p w14:paraId="01F8E8B1" w14:textId="6416CA18" w:rsidR="00416BE5" w:rsidRDefault="003805CE" w:rsidP="003805CE">
      <w:pPr>
        <w:pStyle w:val="a0"/>
        <w:ind w:firstLine="640"/>
        <w:rPr>
          <w:rFonts w:ascii="仿宋" w:eastAsia="仿宋" w:hAnsi="仿宋" w:hint="eastAsia"/>
          <w:sz w:val="32"/>
          <w:szCs w:val="32"/>
        </w:rPr>
      </w:pPr>
      <w:r>
        <w:rPr>
          <w:rFonts w:ascii="仿宋" w:eastAsia="仿宋" w:hAnsi="仿宋" w:hint="eastAsia"/>
          <w:sz w:val="32"/>
          <w:szCs w:val="32"/>
        </w:rPr>
        <w:t>南阳科技大市场项目的实施虽然为南阳科技发展做出了一定的成绩，但在项目立项、管理、产出及效益等方面均存在不足，未能达到以“公益”带动“市场”的应有效果。建议相关部门认真总结南阳科技大市场项目运作、管理方面的经验与问题，研究新路径，探索新模式，积极借鉴外地先进经验，科学把准切入点，创新引入科学有效、务实可行、具有新时代特色的市场化运行模式，为实施创新驱动发展战略，加快南阳现代科技服务繁荣</w:t>
      </w:r>
      <w:proofErr w:type="gramStart"/>
      <w:r>
        <w:rPr>
          <w:rFonts w:ascii="仿宋" w:eastAsia="仿宋" w:hAnsi="仿宋" w:hint="eastAsia"/>
          <w:sz w:val="32"/>
          <w:szCs w:val="32"/>
        </w:rPr>
        <w:t>作出</w:t>
      </w:r>
      <w:proofErr w:type="gramEnd"/>
      <w:r>
        <w:rPr>
          <w:rFonts w:ascii="仿宋" w:eastAsia="仿宋" w:hAnsi="仿宋" w:hint="eastAsia"/>
          <w:sz w:val="32"/>
          <w:szCs w:val="32"/>
        </w:rPr>
        <w:t>贡献。</w:t>
      </w:r>
    </w:p>
    <w:p w14:paraId="3024D7D6" w14:textId="77777777" w:rsidR="003805CE" w:rsidRDefault="00416BE5" w:rsidP="003805CE">
      <w:pPr>
        <w:pStyle w:val="BodyTextFirstIndent1"/>
        <w:spacing w:after="0"/>
        <w:ind w:firstLineChars="130" w:firstLine="418"/>
        <w:outlineLvl w:val="0"/>
        <w:rPr>
          <w:rFonts w:ascii="黑体" w:eastAsia="黑体" w:hAnsi="黑体" w:cs="仿宋"/>
          <w:b/>
          <w:bCs/>
          <w:sz w:val="32"/>
          <w:szCs w:val="32"/>
        </w:rPr>
      </w:pPr>
      <w:r>
        <w:rPr>
          <w:rFonts w:ascii="黑体" w:eastAsia="黑体" w:hAnsi="黑体" w:cs="黑体" w:hint="eastAsia"/>
          <w:b/>
          <w:bCs/>
          <w:sz w:val="32"/>
          <w:szCs w:val="32"/>
        </w:rPr>
        <w:t>六、</w:t>
      </w:r>
      <w:r w:rsidR="003805CE">
        <w:rPr>
          <w:rFonts w:ascii="黑体" w:eastAsia="黑体" w:hAnsi="黑体" w:cs="仿宋" w:hint="eastAsia"/>
          <w:b/>
          <w:bCs/>
          <w:sz w:val="32"/>
          <w:szCs w:val="32"/>
        </w:rPr>
        <w:t>综合评价结论</w:t>
      </w:r>
    </w:p>
    <w:p w14:paraId="1078EB16" w14:textId="5953E0EB" w:rsidR="003805CE" w:rsidRDefault="003805CE" w:rsidP="003805CE">
      <w:pPr>
        <w:pStyle w:val="BodyTextFirstIndent1"/>
        <w:spacing w:after="0"/>
        <w:ind w:firstLineChars="200" w:firstLine="640"/>
        <w:rPr>
          <w:rFonts w:ascii="仿宋" w:eastAsia="仿宋" w:hAnsi="仿宋" w:cs="仿宋"/>
          <w:sz w:val="32"/>
          <w:szCs w:val="32"/>
        </w:rPr>
      </w:pPr>
      <w:r>
        <w:rPr>
          <w:rFonts w:ascii="仿宋" w:eastAsia="仿宋" w:hAnsi="仿宋" w:cs="仿宋" w:hint="eastAsia"/>
          <w:sz w:val="32"/>
          <w:szCs w:val="32"/>
        </w:rPr>
        <w:t>经评价，该项目综合得分为</w:t>
      </w:r>
      <w:r>
        <w:rPr>
          <w:rFonts w:ascii="仿宋" w:eastAsia="仿宋" w:hAnsi="仿宋" w:cs="仿宋"/>
          <w:sz w:val="32"/>
          <w:szCs w:val="32"/>
        </w:rPr>
        <w:t>81.68</w:t>
      </w:r>
      <w:r>
        <w:rPr>
          <w:rFonts w:ascii="仿宋" w:eastAsia="仿宋" w:hAnsi="仿宋" w:cs="仿宋" w:hint="eastAsia"/>
          <w:sz w:val="32"/>
          <w:szCs w:val="32"/>
        </w:rPr>
        <w:t>分，</w:t>
      </w:r>
      <w:r>
        <w:rPr>
          <w:rFonts w:ascii="仿宋" w:eastAsia="仿宋" w:hAnsi="仿宋" w:hint="eastAsia"/>
          <w:sz w:val="32"/>
          <w:szCs w:val="32"/>
        </w:rPr>
        <w:t>根据《南阳市市级预算项目支出绩效评价管理办法》（宛财办〔</w:t>
      </w:r>
      <w:r>
        <w:rPr>
          <w:rFonts w:ascii="仿宋" w:eastAsia="仿宋" w:hAnsi="仿宋"/>
          <w:sz w:val="32"/>
          <w:szCs w:val="32"/>
        </w:rPr>
        <w:t>2020</w:t>
      </w:r>
      <w:r>
        <w:rPr>
          <w:rFonts w:ascii="仿宋" w:eastAsia="仿宋" w:hAnsi="仿宋" w:hint="eastAsia"/>
          <w:sz w:val="32"/>
          <w:szCs w:val="32"/>
        </w:rPr>
        <w:t>〕</w:t>
      </w:r>
      <w:r>
        <w:rPr>
          <w:rFonts w:ascii="仿宋" w:eastAsia="仿宋" w:hAnsi="仿宋"/>
          <w:sz w:val="32"/>
          <w:szCs w:val="32"/>
        </w:rPr>
        <w:t>35</w:t>
      </w:r>
      <w:r>
        <w:rPr>
          <w:rFonts w:ascii="仿宋" w:eastAsia="仿宋" w:hAnsi="仿宋" w:hint="eastAsia"/>
          <w:sz w:val="32"/>
          <w:szCs w:val="32"/>
        </w:rPr>
        <w:t>号）规定的“优、良、中、差”的绩效评价等级标准，</w:t>
      </w:r>
      <w:r>
        <w:rPr>
          <w:rFonts w:ascii="仿宋" w:eastAsia="仿宋" w:hAnsi="仿宋" w:cs="仿宋" w:hint="eastAsia"/>
          <w:sz w:val="32"/>
          <w:szCs w:val="32"/>
        </w:rPr>
        <w:t>评价结果等级为“良”。</w:t>
      </w:r>
    </w:p>
    <w:p w14:paraId="09DF6344" w14:textId="108760B3" w:rsidR="003805CE" w:rsidRPr="00764EEB" w:rsidRDefault="003805CE" w:rsidP="003805CE">
      <w:pPr>
        <w:pStyle w:val="a0"/>
        <w:ind w:firstLineChars="100" w:firstLine="320"/>
        <w:rPr>
          <w:rFonts w:ascii="仿宋_GB2312" w:eastAsia="仿宋_GB2312"/>
          <w:sz w:val="28"/>
          <w:szCs w:val="28"/>
        </w:rPr>
      </w:pPr>
      <w:r>
        <w:rPr>
          <w:rFonts w:ascii="仿宋" w:eastAsia="仿宋" w:hAnsi="仿宋" w:cs="仿宋"/>
          <w:sz w:val="32"/>
          <w:szCs w:val="32"/>
        </w:rPr>
        <w:t xml:space="preserve"> </w:t>
      </w:r>
    </w:p>
    <w:p w14:paraId="3782EB24" w14:textId="159E5941" w:rsidR="00416BE5" w:rsidRPr="00764EEB" w:rsidRDefault="00416BE5" w:rsidP="00454D16">
      <w:pPr>
        <w:rPr>
          <w:rFonts w:ascii="仿宋_GB2312" w:eastAsia="仿宋_GB2312"/>
          <w:sz w:val="28"/>
          <w:szCs w:val="28"/>
        </w:rPr>
      </w:pPr>
    </w:p>
    <w:sectPr w:rsidR="00416BE5" w:rsidRPr="00764EEB" w:rsidSect="00294E91">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87A9D" w14:textId="77777777" w:rsidR="002A290F" w:rsidRDefault="002A290F" w:rsidP="00294E91">
      <w:r>
        <w:separator/>
      </w:r>
    </w:p>
  </w:endnote>
  <w:endnote w:type="continuationSeparator" w:id="0">
    <w:p w14:paraId="51CE6528" w14:textId="77777777" w:rsidR="002A290F" w:rsidRDefault="002A290F" w:rsidP="00294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
    <w:altName w:val="Calibri"/>
    <w:panose1 w:val="00000000000000000000"/>
    <w:charset w:val="00"/>
    <w:family w:val="auto"/>
    <w:notTrueType/>
    <w:pitch w:val="default"/>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1" w:usb1="080E0000" w:usb2="00000010" w:usb3="00000000" w:csb0="00040000" w:csb1="00000000"/>
  </w:font>
  <w:font w:name="楷体">
    <w:altName w:val="微软雅黑"/>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E5D3D" w14:textId="77777777" w:rsidR="00416BE5" w:rsidRDefault="00416BE5">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41CE2" w14:textId="77777777" w:rsidR="00416BE5" w:rsidRDefault="002A290F">
    <w:pPr>
      <w:pStyle w:val="a6"/>
      <w:jc w:val="center"/>
    </w:pPr>
    <w:r>
      <w:fldChar w:fldCharType="begin"/>
    </w:r>
    <w:r>
      <w:instrText>PAGE   \* MERGEFORMAT</w:instrText>
    </w:r>
    <w:r>
      <w:fldChar w:fldCharType="separate"/>
    </w:r>
    <w:r w:rsidR="00416BE5" w:rsidRPr="006053B4">
      <w:rPr>
        <w:noProof/>
        <w:lang w:val="zh-CN"/>
      </w:rPr>
      <w:t>1</w:t>
    </w:r>
    <w:r>
      <w:rPr>
        <w:noProof/>
        <w:lang w:val="zh-CN"/>
      </w:rPr>
      <w:fldChar w:fldCharType="end"/>
    </w:r>
  </w:p>
  <w:p w14:paraId="1CA4B69D" w14:textId="77777777" w:rsidR="00416BE5" w:rsidRDefault="00416BE5">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B6336" w14:textId="77777777" w:rsidR="00416BE5" w:rsidRDefault="00416BE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C09CC" w14:textId="77777777" w:rsidR="002A290F" w:rsidRDefault="002A290F" w:rsidP="00294E91">
      <w:r>
        <w:separator/>
      </w:r>
    </w:p>
  </w:footnote>
  <w:footnote w:type="continuationSeparator" w:id="0">
    <w:p w14:paraId="3EA6F618" w14:textId="77777777" w:rsidR="002A290F" w:rsidRDefault="002A290F" w:rsidP="00294E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F3EEC" w14:textId="77777777" w:rsidR="00416BE5" w:rsidRDefault="00416BE5">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F5BA0" w14:textId="77777777" w:rsidR="00416BE5" w:rsidRDefault="00416BE5" w:rsidP="000F5FBB">
    <w:pPr>
      <w:pStyle w:val="a8"/>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B323F" w14:textId="77777777" w:rsidR="00416BE5" w:rsidRDefault="00416BE5">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6181B"/>
    <w:rsid w:val="00002DA2"/>
    <w:rsid w:val="00012025"/>
    <w:rsid w:val="00072B5D"/>
    <w:rsid w:val="0008165F"/>
    <w:rsid w:val="000E6612"/>
    <w:rsid w:val="000F5FBB"/>
    <w:rsid w:val="001723B7"/>
    <w:rsid w:val="00240828"/>
    <w:rsid w:val="00242D43"/>
    <w:rsid w:val="00250BDF"/>
    <w:rsid w:val="00273D49"/>
    <w:rsid w:val="00294E91"/>
    <w:rsid w:val="002A290F"/>
    <w:rsid w:val="002C30C7"/>
    <w:rsid w:val="002E213D"/>
    <w:rsid w:val="002E4CA1"/>
    <w:rsid w:val="003173E0"/>
    <w:rsid w:val="003252C6"/>
    <w:rsid w:val="003805CE"/>
    <w:rsid w:val="003B26C7"/>
    <w:rsid w:val="003D1055"/>
    <w:rsid w:val="003D1987"/>
    <w:rsid w:val="003E5372"/>
    <w:rsid w:val="003E7D3A"/>
    <w:rsid w:val="00416BE5"/>
    <w:rsid w:val="00424945"/>
    <w:rsid w:val="00430D2E"/>
    <w:rsid w:val="00454D16"/>
    <w:rsid w:val="0045577D"/>
    <w:rsid w:val="00462C53"/>
    <w:rsid w:val="00486C1D"/>
    <w:rsid w:val="00494A65"/>
    <w:rsid w:val="00495E89"/>
    <w:rsid w:val="004B5A6C"/>
    <w:rsid w:val="005765B0"/>
    <w:rsid w:val="00580B40"/>
    <w:rsid w:val="0058439F"/>
    <w:rsid w:val="00586DAF"/>
    <w:rsid w:val="005A78A1"/>
    <w:rsid w:val="005D6A48"/>
    <w:rsid w:val="006053B4"/>
    <w:rsid w:val="00610B17"/>
    <w:rsid w:val="00621808"/>
    <w:rsid w:val="0065218E"/>
    <w:rsid w:val="006819AD"/>
    <w:rsid w:val="006B5082"/>
    <w:rsid w:val="006B5E6D"/>
    <w:rsid w:val="006D4B0B"/>
    <w:rsid w:val="006F477D"/>
    <w:rsid w:val="00700800"/>
    <w:rsid w:val="007040F2"/>
    <w:rsid w:val="00711068"/>
    <w:rsid w:val="007364F6"/>
    <w:rsid w:val="00741C16"/>
    <w:rsid w:val="00764EEB"/>
    <w:rsid w:val="007B29A4"/>
    <w:rsid w:val="007C310E"/>
    <w:rsid w:val="007D201E"/>
    <w:rsid w:val="007E544C"/>
    <w:rsid w:val="00843563"/>
    <w:rsid w:val="008476DB"/>
    <w:rsid w:val="008514C9"/>
    <w:rsid w:val="00895D99"/>
    <w:rsid w:val="008D66C5"/>
    <w:rsid w:val="008D6B79"/>
    <w:rsid w:val="00901FBA"/>
    <w:rsid w:val="009203F1"/>
    <w:rsid w:val="00926813"/>
    <w:rsid w:val="009324F8"/>
    <w:rsid w:val="009465A5"/>
    <w:rsid w:val="00993190"/>
    <w:rsid w:val="009A5465"/>
    <w:rsid w:val="009E09DB"/>
    <w:rsid w:val="009E4B24"/>
    <w:rsid w:val="009F506E"/>
    <w:rsid w:val="009F5F2C"/>
    <w:rsid w:val="00A042B9"/>
    <w:rsid w:val="00A16E52"/>
    <w:rsid w:val="00A51481"/>
    <w:rsid w:val="00A51A35"/>
    <w:rsid w:val="00A93AC2"/>
    <w:rsid w:val="00AA009D"/>
    <w:rsid w:val="00AA61F1"/>
    <w:rsid w:val="00AF4BD8"/>
    <w:rsid w:val="00B32624"/>
    <w:rsid w:val="00B47E08"/>
    <w:rsid w:val="00B731D2"/>
    <w:rsid w:val="00BB0B44"/>
    <w:rsid w:val="00BB1258"/>
    <w:rsid w:val="00BC0107"/>
    <w:rsid w:val="00BC2A96"/>
    <w:rsid w:val="00C10FE6"/>
    <w:rsid w:val="00C6181B"/>
    <w:rsid w:val="00C80A74"/>
    <w:rsid w:val="00C838A3"/>
    <w:rsid w:val="00C94613"/>
    <w:rsid w:val="00CC7E45"/>
    <w:rsid w:val="00CE15EF"/>
    <w:rsid w:val="00CF4EB8"/>
    <w:rsid w:val="00D4484B"/>
    <w:rsid w:val="00D53004"/>
    <w:rsid w:val="00D74F08"/>
    <w:rsid w:val="00E408B4"/>
    <w:rsid w:val="00E42DC4"/>
    <w:rsid w:val="00EA3A96"/>
    <w:rsid w:val="00EB0F77"/>
    <w:rsid w:val="00F24F69"/>
    <w:rsid w:val="00F33BE8"/>
    <w:rsid w:val="00F372ED"/>
    <w:rsid w:val="00F50B16"/>
    <w:rsid w:val="00F52EB5"/>
    <w:rsid w:val="00F86770"/>
    <w:rsid w:val="00F956E8"/>
    <w:rsid w:val="00FD4F5D"/>
    <w:rsid w:val="00FD6B5B"/>
    <w:rsid w:val="01F1115D"/>
    <w:rsid w:val="1FA37F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C4F634D"/>
  <w15:docId w15:val="{ADCE6088-F943-4339-BE33-C967F1724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 w:eastAsia="宋体" w:hAns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locked="1" w:uiPriority="0"/>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294E91"/>
    <w:pPr>
      <w:widowControl w:val="0"/>
      <w:jc w:val="both"/>
    </w:pPr>
    <w:rPr>
      <w:rFonts w:ascii="Calibri" w:hAnsi="Calibr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294E91"/>
    <w:pPr>
      <w:ind w:firstLineChars="200" w:firstLine="420"/>
    </w:pPr>
  </w:style>
  <w:style w:type="paragraph" w:styleId="a4">
    <w:name w:val="Body Text"/>
    <w:basedOn w:val="a"/>
    <w:link w:val="a5"/>
    <w:uiPriority w:val="99"/>
    <w:semiHidden/>
    <w:rsid w:val="00294E91"/>
    <w:pPr>
      <w:spacing w:after="120"/>
    </w:pPr>
  </w:style>
  <w:style w:type="character" w:customStyle="1" w:styleId="a5">
    <w:name w:val="正文文本 字符"/>
    <w:link w:val="a4"/>
    <w:uiPriority w:val="99"/>
    <w:semiHidden/>
    <w:locked/>
    <w:rsid w:val="00294E91"/>
    <w:rPr>
      <w:rFonts w:ascii="Calibri" w:eastAsia="宋体" w:hAnsi="Calibri" w:cs="Times New Roman"/>
      <w:sz w:val="24"/>
      <w:szCs w:val="24"/>
    </w:rPr>
  </w:style>
  <w:style w:type="paragraph" w:styleId="a6">
    <w:name w:val="footer"/>
    <w:basedOn w:val="a"/>
    <w:link w:val="a7"/>
    <w:uiPriority w:val="99"/>
    <w:rsid w:val="00294E91"/>
    <w:pPr>
      <w:tabs>
        <w:tab w:val="center" w:pos="4153"/>
        <w:tab w:val="right" w:pos="8306"/>
      </w:tabs>
      <w:snapToGrid w:val="0"/>
      <w:jc w:val="left"/>
    </w:pPr>
    <w:rPr>
      <w:sz w:val="18"/>
      <w:szCs w:val="18"/>
    </w:rPr>
  </w:style>
  <w:style w:type="character" w:customStyle="1" w:styleId="a7">
    <w:name w:val="页脚 字符"/>
    <w:link w:val="a6"/>
    <w:uiPriority w:val="99"/>
    <w:locked/>
    <w:rsid w:val="00294E91"/>
    <w:rPr>
      <w:rFonts w:cs="Times New Roman"/>
      <w:sz w:val="18"/>
      <w:szCs w:val="18"/>
    </w:rPr>
  </w:style>
  <w:style w:type="paragraph" w:styleId="a8">
    <w:name w:val="header"/>
    <w:basedOn w:val="a"/>
    <w:link w:val="a9"/>
    <w:uiPriority w:val="99"/>
    <w:rsid w:val="00294E91"/>
    <w:pPr>
      <w:pBdr>
        <w:bottom w:val="single" w:sz="6" w:space="1" w:color="auto"/>
      </w:pBdr>
      <w:tabs>
        <w:tab w:val="center" w:pos="4153"/>
        <w:tab w:val="right" w:pos="8306"/>
      </w:tabs>
      <w:snapToGrid w:val="0"/>
      <w:jc w:val="center"/>
    </w:pPr>
    <w:rPr>
      <w:sz w:val="18"/>
      <w:szCs w:val="18"/>
    </w:rPr>
  </w:style>
  <w:style w:type="character" w:customStyle="1" w:styleId="a9">
    <w:name w:val="页眉 字符"/>
    <w:link w:val="a8"/>
    <w:uiPriority w:val="99"/>
    <w:locked/>
    <w:rsid w:val="00294E91"/>
    <w:rPr>
      <w:rFonts w:cs="Times New Roman"/>
      <w:sz w:val="18"/>
      <w:szCs w:val="18"/>
    </w:rPr>
  </w:style>
  <w:style w:type="paragraph" w:customStyle="1" w:styleId="BodyTextFirstIndent1">
    <w:name w:val="Body Text First Indent1"/>
    <w:basedOn w:val="a4"/>
    <w:qFormat/>
    <w:rsid w:val="00294E91"/>
    <w:pPr>
      <w:ind w:firstLineChars="100" w:firstLine="420"/>
    </w:pPr>
  </w:style>
  <w:style w:type="paragraph" w:styleId="aa">
    <w:name w:val="List Paragraph"/>
    <w:basedOn w:val="a"/>
    <w:uiPriority w:val="99"/>
    <w:qFormat/>
    <w:rsid w:val="00294E91"/>
    <w:pPr>
      <w:ind w:firstLineChars="200" w:firstLine="420"/>
    </w:pPr>
    <w:rPr>
      <w:rFonts w:ascii="Times New Roman" w:eastAsia="仿宋" w:hAnsi="Times New Roman"/>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406</Words>
  <Characters>2318</Characters>
  <Application>Microsoft Office Word</Application>
  <DocSecurity>0</DocSecurity>
  <Lines>19</Lines>
  <Paragraphs>5</Paragraphs>
  <ScaleCrop>false</ScaleCrop>
  <Company/>
  <LinksUpToDate>false</LinksUpToDate>
  <CharactersWithSpaces>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1 2</dc:creator>
  <cp:keywords/>
  <dc:description/>
  <cp:lastModifiedBy>1 2</cp:lastModifiedBy>
  <cp:revision>52</cp:revision>
  <cp:lastPrinted>2022-01-07T02:01:00Z</cp:lastPrinted>
  <dcterms:created xsi:type="dcterms:W3CDTF">2021-12-10T00:24:00Z</dcterms:created>
  <dcterms:modified xsi:type="dcterms:W3CDTF">2022-02-28T03:39:00Z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224CE821BAA44A6B9AA1A6AC81A179FA</vt:lpwstr>
  </property>
</Properties>
</file>