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3A86" w14:textId="77777777" w:rsidR="00A5535E" w:rsidRDefault="00441546" w:rsidP="008B7092">
      <w:pPr>
        <w:spacing w:line="560" w:lineRule="exact"/>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b/>
          <w:bCs/>
          <w:color w:val="000000" w:themeColor="text1"/>
          <w:sz w:val="44"/>
          <w:szCs w:val="44"/>
        </w:rPr>
        <w:t>河南省科普及学会服务能力提升专项</w:t>
      </w:r>
    </w:p>
    <w:p w14:paraId="74791E30" w14:textId="77777777" w:rsidR="00A5535E" w:rsidRDefault="00441546" w:rsidP="008B7092">
      <w:pPr>
        <w:spacing w:afterLines="50" w:after="156" w:line="560" w:lineRule="exact"/>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b/>
          <w:bCs/>
          <w:color w:val="000000" w:themeColor="text1"/>
          <w:sz w:val="44"/>
          <w:szCs w:val="44"/>
        </w:rPr>
        <w:t>项目支出绩效评价报告</w:t>
      </w:r>
    </w:p>
    <w:p w14:paraId="65880CC6" w14:textId="77777777" w:rsidR="00A5535E" w:rsidRDefault="00441546">
      <w:pPr>
        <w:numPr>
          <w:ilvl w:val="0"/>
          <w:numId w:val="1"/>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基本情况</w:t>
      </w:r>
    </w:p>
    <w:p w14:paraId="2F5EF327" w14:textId="77777777" w:rsidR="00A5535E" w:rsidRDefault="00441546">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（一）项目概况</w:t>
      </w:r>
    </w:p>
    <w:p w14:paraId="68A2F63C" w14:textId="4AA6368B" w:rsidR="00A5535E" w:rsidRDefault="004415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科普行动计划专项—河南省科普及学会服务能力提升专项项目资金为27万元，是南阳市科协申报的河南省科协2020年</w:t>
      </w:r>
      <w:r>
        <w:rPr>
          <w:rFonts w:ascii="仿宋_GB2312" w:eastAsia="仿宋_GB2312" w:hAnsi="仿宋_GB2312" w:cs="仿宋_GB2312" w:hint="eastAsia"/>
          <w:color w:val="000000" w:themeColor="text1"/>
          <w:kern w:val="0"/>
          <w:sz w:val="32"/>
          <w:szCs w:val="32"/>
        </w:rPr>
        <w:t>百千万创新驱动助力工程，</w:t>
      </w:r>
      <w:r>
        <w:rPr>
          <w:rFonts w:ascii="仿宋_GB2312" w:eastAsia="仿宋_GB2312" w:hAnsi="仿宋_GB2312" w:cs="仿宋_GB2312" w:hint="eastAsia"/>
          <w:color w:val="000000" w:themeColor="text1"/>
          <w:sz w:val="32"/>
          <w:szCs w:val="32"/>
        </w:rPr>
        <w:t>其中包含</w:t>
      </w:r>
      <w:r w:rsidR="000A4E32">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一市一品”产业技术发展大会项目（</w:t>
      </w:r>
      <w:r>
        <w:rPr>
          <w:rFonts w:ascii="仿宋_GB2312" w:eastAsia="仿宋_GB2312" w:hAnsi="仿宋_GB2312" w:cs="仿宋_GB2312" w:hint="eastAsia"/>
          <w:color w:val="000000" w:themeColor="text1"/>
          <w:sz w:val="32"/>
          <w:szCs w:val="32"/>
        </w:rPr>
        <w:t>中国（南阳）食用菌产业技术发展大会</w:t>
      </w:r>
      <w:r>
        <w:rPr>
          <w:rFonts w:ascii="仿宋_GB2312" w:eastAsia="仿宋_GB2312" w:hAnsi="仿宋_GB2312" w:cs="仿宋_GB2312" w:hint="eastAsia"/>
          <w:color w:val="000000" w:themeColor="text1"/>
          <w:kern w:val="0"/>
          <w:sz w:val="32"/>
          <w:szCs w:val="32"/>
        </w:rPr>
        <w:t>）18万元、构建省辖市创新驱动发展服务体系项目（</w:t>
      </w:r>
      <w:r>
        <w:rPr>
          <w:rFonts w:ascii="仿宋" w:eastAsia="仿宋" w:hAnsi="仿宋" w:cs="仿宋" w:hint="eastAsia"/>
          <w:color w:val="000000" w:themeColor="text1"/>
          <w:sz w:val="32"/>
          <w:szCs w:val="32"/>
        </w:rPr>
        <w:t>南阳市创新驱动发展服务体系建设</w:t>
      </w:r>
      <w:r>
        <w:rPr>
          <w:rFonts w:ascii="仿宋_GB2312" w:eastAsia="仿宋_GB2312" w:hAnsi="仿宋_GB2312" w:cs="仿宋_GB2312" w:hint="eastAsia"/>
          <w:color w:val="000000" w:themeColor="text1"/>
          <w:kern w:val="0"/>
          <w:sz w:val="32"/>
          <w:szCs w:val="32"/>
        </w:rPr>
        <w:t>）5万元、</w:t>
      </w:r>
      <w:r>
        <w:rPr>
          <w:rFonts w:ascii="仿宋_GB2312" w:eastAsia="仿宋_GB2312" w:hAnsi="Times New Roman" w:cs="Times New Roman" w:hint="eastAsia"/>
          <w:color w:val="000000" w:themeColor="text1"/>
          <w:kern w:val="0"/>
          <w:sz w:val="32"/>
          <w:szCs w:val="32"/>
        </w:rPr>
        <w:t>企业关键技术协同创新</w:t>
      </w:r>
      <w:r>
        <w:rPr>
          <w:rFonts w:ascii="仿宋_GB2312" w:eastAsia="仿宋_GB2312" w:hAnsi="仿宋_GB2312" w:cs="仿宋_GB2312" w:hint="eastAsia"/>
          <w:color w:val="000000" w:themeColor="text1"/>
          <w:kern w:val="0"/>
          <w:sz w:val="32"/>
          <w:szCs w:val="32"/>
        </w:rPr>
        <w:t>项目（藏红花酸用于肺辐射防护的研究）4万元。通过河南省百千万创新驱动助力工程项目的实施，市科协</w:t>
      </w:r>
      <w:r>
        <w:rPr>
          <w:rFonts w:ascii="仿宋_GB2312" w:eastAsia="仿宋_GB2312" w:hAnsi="宋体"/>
          <w:color w:val="000000" w:themeColor="text1"/>
          <w:sz w:val="32"/>
        </w:rPr>
        <w:t>将全国学会的人才资源、智力资源、产业资源有效地引入我</w:t>
      </w:r>
      <w:r>
        <w:rPr>
          <w:rFonts w:ascii="仿宋_GB2312" w:eastAsia="仿宋_GB2312" w:hAnsi="宋体" w:hint="eastAsia"/>
          <w:color w:val="000000" w:themeColor="text1"/>
          <w:sz w:val="32"/>
        </w:rPr>
        <w:t>市</w:t>
      </w:r>
      <w:r>
        <w:rPr>
          <w:rFonts w:ascii="仿宋_GB2312" w:eastAsia="仿宋_GB2312" w:hAnsi="宋体"/>
          <w:color w:val="000000" w:themeColor="text1"/>
          <w:sz w:val="32"/>
        </w:rPr>
        <w:t>，</w:t>
      </w:r>
      <w:r>
        <w:rPr>
          <w:rFonts w:ascii="仿宋_GB2312" w:eastAsia="仿宋_GB2312" w:hAnsi="宋体" w:hint="eastAsia"/>
          <w:color w:val="000000" w:themeColor="text1"/>
          <w:sz w:val="32"/>
        </w:rPr>
        <w:t>促成一批合作协议的签订和一批企业科协建设，有效地</w:t>
      </w:r>
      <w:r>
        <w:rPr>
          <w:rFonts w:ascii="仿宋_GB2312" w:eastAsia="仿宋_GB2312" w:hAnsi="宋体"/>
          <w:color w:val="000000" w:themeColor="text1"/>
          <w:sz w:val="32"/>
        </w:rPr>
        <w:t>助力</w:t>
      </w:r>
      <w:r>
        <w:rPr>
          <w:rFonts w:ascii="仿宋_GB2312" w:eastAsia="仿宋_GB2312" w:hAnsi="宋体" w:hint="eastAsia"/>
          <w:color w:val="000000" w:themeColor="text1"/>
          <w:sz w:val="32"/>
        </w:rPr>
        <w:t>南阳</w:t>
      </w:r>
      <w:r>
        <w:rPr>
          <w:rFonts w:ascii="仿宋_GB2312" w:eastAsia="仿宋_GB2312" w:hAnsi="宋体"/>
          <w:color w:val="000000" w:themeColor="text1"/>
          <w:sz w:val="32"/>
        </w:rPr>
        <w:t>主导产业转型升级和创新发展</w:t>
      </w:r>
      <w:r>
        <w:rPr>
          <w:rFonts w:ascii="仿宋_GB2312" w:eastAsia="仿宋_GB2312" w:hAnsi="宋体" w:hint="eastAsia"/>
          <w:color w:val="000000" w:themeColor="text1"/>
          <w:sz w:val="32"/>
        </w:rPr>
        <w:t>，为南阳高质量建设大城市和新兴区域经济中心城市贡献了力量</w:t>
      </w:r>
      <w:r>
        <w:rPr>
          <w:rFonts w:ascii="仿宋_GB2312" w:eastAsia="仿宋_GB2312" w:hAnsi="仿宋_GB2312" w:cs="仿宋_GB2312" w:hint="eastAsia"/>
          <w:color w:val="000000" w:themeColor="text1"/>
          <w:kern w:val="0"/>
          <w:sz w:val="32"/>
          <w:szCs w:val="32"/>
        </w:rPr>
        <w:t>。三个项目已于2020年12月31日前实施完成，资金已经按照《河南省财政厅 河南省科学技术协会关于印发&lt;河南省科普与学会服务能力提升专项资金管理办法&gt;的通知》（</w:t>
      </w:r>
      <w:proofErr w:type="gramStart"/>
      <w:r>
        <w:rPr>
          <w:rFonts w:ascii="仿宋_GB2312" w:eastAsia="仿宋_GB2312" w:hAnsi="仿宋_GB2312" w:cs="仿宋_GB2312" w:hint="eastAsia"/>
          <w:color w:val="000000" w:themeColor="text1"/>
          <w:kern w:val="0"/>
          <w:sz w:val="32"/>
          <w:szCs w:val="32"/>
        </w:rPr>
        <w:t>豫财科</w:t>
      </w:r>
      <w:proofErr w:type="gramEnd"/>
      <w:r>
        <w:rPr>
          <w:rFonts w:ascii="仿宋_GB2312" w:eastAsia="仿宋_GB2312" w:hAnsi="仿宋_GB2312" w:cs="仿宋_GB2312" w:hint="eastAsia"/>
          <w:color w:val="000000" w:themeColor="text1"/>
          <w:kern w:val="0"/>
          <w:sz w:val="32"/>
          <w:szCs w:val="32"/>
        </w:rPr>
        <w:t>[2019]1号）文件和有关财务制度规定，专款专用，严格资金使用管理，做到账实相符。</w:t>
      </w:r>
    </w:p>
    <w:p w14:paraId="4ECD382F" w14:textId="77777777" w:rsidR="00A5535E" w:rsidRDefault="00441546">
      <w:pPr>
        <w:spacing w:line="560" w:lineRule="exact"/>
        <w:ind w:leftChars="200" w:left="420" w:firstLineChars="100" w:firstLine="320"/>
        <w:rPr>
          <w:rFonts w:ascii="仿宋_GB2312"/>
          <w:color w:val="000000" w:themeColor="text1"/>
        </w:rPr>
      </w:pPr>
      <w:r>
        <w:rPr>
          <w:rFonts w:ascii="楷体_GB2312" w:eastAsia="楷体_GB2312" w:hAnsi="楷体_GB2312" w:cs="楷体_GB2312" w:hint="eastAsia"/>
          <w:color w:val="000000" w:themeColor="text1"/>
          <w:sz w:val="32"/>
          <w:szCs w:val="32"/>
        </w:rPr>
        <w:t>（二）项目绩效目标。</w:t>
      </w:r>
    </w:p>
    <w:p w14:paraId="31F13B7E" w14:textId="77777777" w:rsidR="00A5535E" w:rsidRDefault="00441546">
      <w:pPr>
        <w:spacing w:line="560" w:lineRule="exact"/>
        <w:ind w:firstLineChars="200" w:firstLine="420"/>
        <w:rPr>
          <w:rFonts w:ascii="仿宋_GB2312"/>
          <w:color w:val="000000" w:themeColor="text1"/>
        </w:rPr>
      </w:pPr>
      <w:r>
        <w:rPr>
          <w:rFonts w:ascii="仿宋_GB2312" w:hint="eastAsia"/>
          <w:color w:val="000000" w:themeColor="text1"/>
        </w:rPr>
        <w:t xml:space="preserve"> </w:t>
      </w:r>
      <w:r>
        <w:rPr>
          <w:rFonts w:ascii="仿宋_GB2312" w:eastAsia="仿宋_GB2312" w:hAnsi="仿宋_GB2312" w:cs="仿宋_GB2312" w:hint="eastAsia"/>
          <w:color w:val="000000" w:themeColor="text1"/>
          <w:kern w:val="0"/>
          <w:sz w:val="32"/>
          <w:szCs w:val="32"/>
        </w:rPr>
        <w:t xml:space="preserve"> 项目总体目标旨在搭建高层次技术交流平台，着力推进企业科协、企业科协联合会、科技成果转移转化中心等建设，</w:t>
      </w:r>
      <w:r>
        <w:rPr>
          <w:rFonts w:ascii="仿宋_GB2312" w:eastAsia="仿宋_GB2312" w:hAnsi="仿宋_GB2312" w:cs="仿宋_GB2312" w:hint="eastAsia"/>
          <w:color w:val="000000" w:themeColor="text1"/>
          <w:kern w:val="0"/>
          <w:sz w:val="32"/>
          <w:szCs w:val="32"/>
        </w:rPr>
        <w:lastRenderedPageBreak/>
        <w:t>提升南阳产业质量，放大品牌优势，进一步助力将优质的人才资源、智力资源、产业资源有效地引入我市，助力当地南阳产业转型升级和创新发展，为南阳高质量建设大城市和新兴区域经济中心城市贡献力量。</w:t>
      </w:r>
    </w:p>
    <w:p w14:paraId="0E841124" w14:textId="77777777" w:rsidR="00A5535E" w:rsidRDefault="00441546">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二、绩效评价工作开展情况</w:t>
      </w:r>
    </w:p>
    <w:p w14:paraId="7B9246AD" w14:textId="77777777" w:rsidR="00A5535E" w:rsidRDefault="00441546">
      <w:pPr>
        <w:spacing w:line="560" w:lineRule="exact"/>
        <w:ind w:firstLineChars="200" w:firstLine="640"/>
        <w:rPr>
          <w:rFonts w:ascii="仿宋_GB2312"/>
          <w:color w:val="000000" w:themeColor="text1"/>
        </w:rPr>
      </w:pPr>
      <w:r>
        <w:rPr>
          <w:rFonts w:ascii="楷体_GB2312" w:eastAsia="楷体_GB2312" w:hAnsi="楷体_GB2312" w:cs="楷体_GB2312" w:hint="eastAsia"/>
          <w:color w:val="000000" w:themeColor="text1"/>
          <w:sz w:val="32"/>
          <w:szCs w:val="32"/>
        </w:rPr>
        <w:t>（一）绩效评价目的、对象和范围。</w:t>
      </w:r>
    </w:p>
    <w:p w14:paraId="35AE4852" w14:textId="77777777" w:rsidR="00A5535E" w:rsidRDefault="00441546">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目的：为了贯彻落实省财政厅和市财政局关于专项资金使用的有关精神，提高财政资金使用效益，加强结果应用，建立评价结果与预算安排相衔接的工作机制，促进财政预算管理水平不断提高。</w:t>
      </w:r>
    </w:p>
    <w:p w14:paraId="7A1933CC" w14:textId="51E73494" w:rsidR="00A5535E" w:rsidRDefault="00441546">
      <w:pPr>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对象、范围：南阳市科协承担的</w:t>
      </w:r>
      <w:r>
        <w:rPr>
          <w:rFonts w:ascii="仿宋_GB2312" w:eastAsia="仿宋_GB2312" w:hAnsi="仿宋_GB2312" w:cs="仿宋_GB2312" w:hint="eastAsia"/>
          <w:color w:val="000000" w:themeColor="text1"/>
          <w:sz w:val="32"/>
          <w:szCs w:val="32"/>
        </w:rPr>
        <w:t>河南省2020年</w:t>
      </w:r>
      <w:r>
        <w:rPr>
          <w:rFonts w:ascii="仿宋_GB2312" w:eastAsia="仿宋_GB2312" w:hAnsi="仿宋_GB2312" w:cs="仿宋_GB2312" w:hint="eastAsia"/>
          <w:color w:val="000000" w:themeColor="text1"/>
          <w:kern w:val="0"/>
          <w:sz w:val="32"/>
          <w:szCs w:val="32"/>
        </w:rPr>
        <w:t>百千万创新驱动助力工程：</w:t>
      </w:r>
      <w:r w:rsidR="00840312">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一市一品”产业技术发展大会项目（</w:t>
      </w:r>
      <w:r>
        <w:rPr>
          <w:rFonts w:ascii="仿宋_GB2312" w:eastAsia="仿宋_GB2312" w:hAnsi="仿宋_GB2312" w:cs="仿宋_GB2312" w:hint="eastAsia"/>
          <w:color w:val="000000" w:themeColor="text1"/>
          <w:sz w:val="32"/>
          <w:szCs w:val="32"/>
        </w:rPr>
        <w:t>中国（南阳）食用菌产业技术发展大会</w:t>
      </w:r>
      <w:r>
        <w:rPr>
          <w:rFonts w:ascii="仿宋_GB2312" w:eastAsia="仿宋_GB2312" w:hAnsi="仿宋_GB2312" w:cs="仿宋_GB2312" w:hint="eastAsia"/>
          <w:color w:val="000000" w:themeColor="text1"/>
          <w:kern w:val="0"/>
          <w:sz w:val="32"/>
          <w:szCs w:val="32"/>
        </w:rPr>
        <w:t>）18万元、构建省辖市创新驱动发展服务体系项目（</w:t>
      </w:r>
      <w:r>
        <w:rPr>
          <w:rFonts w:ascii="仿宋" w:eastAsia="仿宋" w:hAnsi="仿宋" w:cs="仿宋" w:hint="eastAsia"/>
          <w:color w:val="000000" w:themeColor="text1"/>
          <w:sz w:val="32"/>
          <w:szCs w:val="32"/>
        </w:rPr>
        <w:t>南阳市创新驱动发展服务体系建设</w:t>
      </w:r>
      <w:r>
        <w:rPr>
          <w:rFonts w:ascii="仿宋_GB2312" w:eastAsia="仿宋_GB2312" w:hAnsi="仿宋_GB2312" w:cs="仿宋_GB2312" w:hint="eastAsia"/>
          <w:color w:val="000000" w:themeColor="text1"/>
          <w:kern w:val="0"/>
          <w:sz w:val="32"/>
          <w:szCs w:val="32"/>
        </w:rPr>
        <w:t>）5万元、</w:t>
      </w:r>
      <w:r>
        <w:rPr>
          <w:rFonts w:ascii="仿宋_GB2312" w:eastAsia="仿宋_GB2312" w:hAnsi="Times New Roman" w:cs="Times New Roman" w:hint="eastAsia"/>
          <w:color w:val="000000" w:themeColor="text1"/>
          <w:kern w:val="0"/>
          <w:sz w:val="32"/>
          <w:szCs w:val="32"/>
        </w:rPr>
        <w:t>企业关键技术协同创新</w:t>
      </w:r>
      <w:r>
        <w:rPr>
          <w:rFonts w:ascii="仿宋_GB2312" w:eastAsia="仿宋_GB2312" w:hAnsi="仿宋_GB2312" w:cs="仿宋_GB2312" w:hint="eastAsia"/>
          <w:color w:val="000000" w:themeColor="text1"/>
          <w:kern w:val="0"/>
          <w:sz w:val="32"/>
          <w:szCs w:val="32"/>
        </w:rPr>
        <w:t>项目（藏红花酸用于肺辐射防护的研究）4万元。</w:t>
      </w:r>
    </w:p>
    <w:p w14:paraId="33E51A49" w14:textId="77777777" w:rsidR="00A5535E" w:rsidRDefault="00441546">
      <w:p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（二）绩效评价原则、评价指标体系（附表说明）、评价方法、评价标准等。</w:t>
      </w:r>
    </w:p>
    <w:p w14:paraId="772E420D" w14:textId="77777777" w:rsidR="00A5535E" w:rsidRDefault="00441546">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遵循财政绩效评价</w:t>
      </w:r>
      <w:r>
        <w:rPr>
          <w:rFonts w:ascii="仿宋_GB2312" w:eastAsia="仿宋_GB2312" w:hAnsi="仿宋_GB2312" w:cs="仿宋_GB2312"/>
          <w:color w:val="000000" w:themeColor="text1"/>
          <w:kern w:val="0"/>
          <w:sz w:val="32"/>
          <w:szCs w:val="32"/>
        </w:rPr>
        <w:t>科学规范</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color w:val="000000" w:themeColor="text1"/>
          <w:kern w:val="0"/>
          <w:sz w:val="32"/>
          <w:szCs w:val="32"/>
        </w:rPr>
        <w:t>公开公正</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color w:val="000000" w:themeColor="text1"/>
          <w:kern w:val="0"/>
          <w:sz w:val="32"/>
          <w:szCs w:val="32"/>
        </w:rPr>
        <w:t>分级分类</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color w:val="000000" w:themeColor="text1"/>
          <w:kern w:val="0"/>
          <w:sz w:val="32"/>
          <w:szCs w:val="32"/>
        </w:rPr>
        <w:t>绩效相关</w:t>
      </w:r>
      <w:r>
        <w:rPr>
          <w:rFonts w:ascii="仿宋_GB2312" w:eastAsia="仿宋_GB2312" w:hAnsi="仿宋_GB2312" w:cs="仿宋_GB2312" w:hint="eastAsia"/>
          <w:color w:val="000000" w:themeColor="text1"/>
          <w:kern w:val="0"/>
          <w:sz w:val="32"/>
          <w:szCs w:val="32"/>
        </w:rPr>
        <w:t>的基本原则，参考绩效评价</w:t>
      </w:r>
      <w:hyperlink r:id="rId8" w:tgtFrame="https://baike.baidu.com/item/%E8%B4%A2%E6%94%BF%E6%94%AF%E5%87%BA%E7%BB%A9%E6%95%88%E8%AF%84%E4%BB%B7%E7%AE%A1%E7%90%86%E6%9A%82%E8%A1%8C%E5%8A%9E%E6%B3%95/_blank" w:history="1">
        <w:r>
          <w:rPr>
            <w:rFonts w:ascii="仿宋_GB2312" w:eastAsia="仿宋_GB2312" w:hAnsi="仿宋_GB2312" w:cs="仿宋_GB2312"/>
            <w:color w:val="000000" w:themeColor="text1"/>
            <w:kern w:val="0"/>
            <w:sz w:val="32"/>
            <w:szCs w:val="32"/>
          </w:rPr>
          <w:t>成本效益分析法</w:t>
        </w:r>
      </w:hyperlink>
      <w:r>
        <w:rPr>
          <w:rFonts w:ascii="仿宋_GB2312" w:eastAsia="仿宋_GB2312" w:hAnsi="仿宋_GB2312" w:cs="仿宋_GB2312"/>
          <w:color w:val="000000" w:themeColor="text1"/>
          <w:kern w:val="0"/>
          <w:sz w:val="32"/>
          <w:szCs w:val="32"/>
        </w:rPr>
        <w:t>、比较法、</w:t>
      </w:r>
      <w:hyperlink r:id="rId9" w:tgtFrame="https://baike.baidu.com/item/%E8%B4%A2%E6%94%BF%E6%94%AF%E5%87%BA%E7%BB%A9%E6%95%88%E8%AF%84%E4%BB%B7%E7%AE%A1%E7%90%86%E6%9A%82%E8%A1%8C%E5%8A%9E%E6%B3%95/_blank" w:history="1">
        <w:r>
          <w:rPr>
            <w:rFonts w:ascii="仿宋_GB2312" w:eastAsia="仿宋_GB2312" w:hAnsi="仿宋_GB2312" w:cs="仿宋_GB2312"/>
            <w:color w:val="000000" w:themeColor="text1"/>
            <w:kern w:val="0"/>
            <w:sz w:val="32"/>
            <w:szCs w:val="32"/>
          </w:rPr>
          <w:t>因素分析法</w:t>
        </w:r>
      </w:hyperlink>
      <w:r>
        <w:rPr>
          <w:rFonts w:ascii="仿宋_GB2312" w:eastAsia="仿宋_GB2312" w:hAnsi="仿宋_GB2312" w:cs="仿宋_GB2312" w:hint="eastAsia"/>
          <w:color w:val="000000" w:themeColor="text1"/>
          <w:kern w:val="0"/>
          <w:sz w:val="32"/>
          <w:szCs w:val="32"/>
        </w:rPr>
        <w:t>等评价方法，</w:t>
      </w:r>
      <w:hyperlink r:id="rId10" w:tgtFrame="https://baike.baidu.com/item/%E8%B4%A2%E6%94%BF%E6%94%AF%E5%87%BA%E7%BB%A9%E6%95%88%E8%AF%84%E4%BB%B7%E7%AE%A1%E7%90%86%E6%9A%82%E8%A1%8C%E5%8A%9E%E6%B3%95/_blank" w:history="1">
        <w:r>
          <w:rPr>
            <w:rFonts w:ascii="仿宋_GB2312" w:eastAsia="仿宋_GB2312" w:hAnsi="仿宋_GB2312" w:cs="仿宋_GB2312"/>
            <w:color w:val="000000" w:themeColor="text1"/>
            <w:kern w:val="0"/>
            <w:sz w:val="32"/>
            <w:szCs w:val="32"/>
          </w:rPr>
          <w:t>绩效评价</w:t>
        </w:r>
      </w:hyperlink>
      <w:r>
        <w:rPr>
          <w:rFonts w:ascii="仿宋_GB2312" w:eastAsia="仿宋_GB2312" w:hAnsi="仿宋_GB2312" w:cs="仿宋_GB2312"/>
          <w:color w:val="000000" w:themeColor="text1"/>
          <w:kern w:val="0"/>
          <w:sz w:val="32"/>
          <w:szCs w:val="32"/>
        </w:rPr>
        <w:t>标准是指衡量财政支出</w:t>
      </w:r>
      <w:hyperlink r:id="rId11" w:tgtFrame="https://baike.baidu.com/item/%E8%B4%A2%E6%94%BF%E6%94%AF%E5%87%BA%E7%BB%A9%E6%95%88%E8%AF%84%E4%BB%B7%E7%AE%A1%E7%90%86%E6%9A%82%E8%A1%8C%E5%8A%9E%E6%B3%95/_blank" w:history="1">
        <w:r>
          <w:rPr>
            <w:rFonts w:ascii="仿宋_GB2312" w:eastAsia="仿宋_GB2312" w:hAnsi="仿宋_GB2312" w:cs="仿宋_GB2312"/>
            <w:color w:val="000000" w:themeColor="text1"/>
            <w:kern w:val="0"/>
            <w:sz w:val="32"/>
            <w:szCs w:val="32"/>
          </w:rPr>
          <w:t>绩效目标</w:t>
        </w:r>
      </w:hyperlink>
      <w:r>
        <w:rPr>
          <w:rFonts w:ascii="仿宋_GB2312" w:eastAsia="仿宋_GB2312" w:hAnsi="仿宋_GB2312" w:cs="仿宋_GB2312"/>
          <w:color w:val="000000" w:themeColor="text1"/>
          <w:kern w:val="0"/>
          <w:sz w:val="32"/>
          <w:szCs w:val="32"/>
        </w:rPr>
        <w:t>完成程度的尺度</w:t>
      </w:r>
      <w:r>
        <w:rPr>
          <w:rFonts w:ascii="仿宋_GB2312" w:eastAsia="仿宋_GB2312" w:hAnsi="仿宋_GB2312" w:cs="仿宋_GB2312" w:hint="eastAsia"/>
          <w:color w:val="000000" w:themeColor="text1"/>
          <w:kern w:val="0"/>
          <w:sz w:val="32"/>
          <w:szCs w:val="32"/>
        </w:rPr>
        <w:t>，按照</w:t>
      </w:r>
      <w:r>
        <w:rPr>
          <w:rFonts w:ascii="仿宋_GB2312" w:eastAsia="仿宋_GB2312" w:hAnsi="仿宋_GB2312" w:cs="仿宋_GB2312"/>
          <w:color w:val="000000" w:themeColor="text1"/>
          <w:kern w:val="0"/>
          <w:sz w:val="32"/>
          <w:szCs w:val="32"/>
        </w:rPr>
        <w:t>绩效评价</w:t>
      </w:r>
      <w:r>
        <w:rPr>
          <w:rFonts w:ascii="仿宋_GB2312" w:eastAsia="仿宋_GB2312" w:hAnsi="仿宋_GB2312" w:cs="仿宋_GB2312" w:hint="eastAsia"/>
          <w:color w:val="000000" w:themeColor="text1"/>
          <w:kern w:val="0"/>
          <w:sz w:val="32"/>
          <w:szCs w:val="32"/>
        </w:rPr>
        <w:t>假话、行业和历史</w:t>
      </w:r>
      <w:r>
        <w:rPr>
          <w:rFonts w:ascii="仿宋_GB2312" w:eastAsia="仿宋_GB2312" w:hAnsi="仿宋_GB2312" w:cs="仿宋_GB2312"/>
          <w:color w:val="000000" w:themeColor="text1"/>
          <w:kern w:val="0"/>
          <w:sz w:val="32"/>
          <w:szCs w:val="32"/>
        </w:rPr>
        <w:t>标准</w:t>
      </w:r>
      <w:r>
        <w:rPr>
          <w:rFonts w:ascii="仿宋_GB2312" w:eastAsia="仿宋_GB2312" w:hAnsi="仿宋_GB2312" w:cs="仿宋_GB2312" w:hint="eastAsia"/>
          <w:color w:val="000000" w:themeColor="text1"/>
          <w:kern w:val="0"/>
          <w:sz w:val="32"/>
          <w:szCs w:val="32"/>
        </w:rPr>
        <w:t>对资金的投入、使用和产出进行绩效评价。</w:t>
      </w:r>
    </w:p>
    <w:p w14:paraId="44A8DD44" w14:textId="77777777" w:rsidR="00A5535E" w:rsidRDefault="00441546">
      <w:pPr>
        <w:numPr>
          <w:ilvl w:val="0"/>
          <w:numId w:val="2"/>
        </w:numPr>
        <w:spacing w:line="56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绩效评价工作过程。</w:t>
      </w:r>
    </w:p>
    <w:p w14:paraId="1D3D4CF3" w14:textId="2DD8E038" w:rsidR="00A5535E" w:rsidRDefault="00441546">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 xml:space="preserve">   </w:t>
      </w:r>
      <w:r w:rsidR="00840312">
        <w:rPr>
          <w:rFonts w:ascii="仿宋_GB2312" w:eastAsia="仿宋_GB2312" w:hAnsi="仿宋_GB2312" w:cs="仿宋_GB2312"/>
          <w:color w:val="000000" w:themeColor="text1"/>
          <w:sz w:val="32"/>
          <w:szCs w:val="32"/>
        </w:rPr>
        <w:t xml:space="preserve"> </w:t>
      </w:r>
      <w:r>
        <w:rPr>
          <w:rFonts w:ascii="仿宋_GB2312" w:eastAsia="仿宋_GB2312" w:hAnsi="仿宋_GB2312" w:cs="仿宋_GB2312" w:hint="eastAsia"/>
          <w:color w:val="000000" w:themeColor="text1"/>
          <w:sz w:val="32"/>
          <w:szCs w:val="32"/>
        </w:rPr>
        <w:t>资金绩效评价贯穿项目实施全过程，按照前期、中期、后期三个阶段，及时追踪项目进度，按照时间节点监控项目进度，确保项目如期结项。</w:t>
      </w:r>
    </w:p>
    <w:p w14:paraId="53BDD88C" w14:textId="77777777" w:rsidR="00A5535E" w:rsidRDefault="00441546">
      <w:pPr>
        <w:numPr>
          <w:ilvl w:val="0"/>
          <w:numId w:val="3"/>
        </w:num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sz w:val="32"/>
          <w:szCs w:val="32"/>
        </w:rPr>
        <w:t>综合评价情况及评价结论（附相关评分表）</w:t>
      </w:r>
    </w:p>
    <w:p w14:paraId="35295DA2" w14:textId="624CBA25" w:rsidR="00A5535E" w:rsidRDefault="00441546" w:rsidP="00840312">
      <w:pPr>
        <w:spacing w:line="560" w:lineRule="exact"/>
        <w:ind w:firstLineChars="221" w:firstLine="707"/>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hint="eastAsia"/>
          <w:color w:val="000000" w:themeColor="text1"/>
          <w:sz w:val="32"/>
          <w:szCs w:val="32"/>
        </w:rPr>
        <w:t>科普行动计划专项—河南省科普及学会服务能力提升专项项目资金的支持下，共举办学术交流论坛9场，签订项目合作协议45个，建立企业科协数量3个，参展企业数量100家，培训企业科技人员</w:t>
      </w:r>
      <w:proofErr w:type="gramStart"/>
      <w:r>
        <w:rPr>
          <w:rFonts w:ascii="仿宋_GB2312" w:eastAsia="仿宋_GB2312" w:hAnsi="仿宋_GB2312" w:cs="仿宋_GB2312" w:hint="eastAsia"/>
          <w:color w:val="000000" w:themeColor="text1"/>
          <w:sz w:val="32"/>
          <w:szCs w:val="32"/>
        </w:rPr>
        <w:t>人次</w:t>
      </w:r>
      <w:r>
        <w:rPr>
          <w:rFonts w:ascii="仿宋_GB2312" w:eastAsia="仿宋_GB2312" w:hAnsi="仿宋_GB2312" w:cs="仿宋_GB2312" w:hint="eastAsia"/>
          <w:color w:val="000000" w:themeColor="text1"/>
          <w:sz w:val="32"/>
          <w:szCs w:val="32"/>
        </w:rPr>
        <w:tab/>
      </w:r>
      <w:proofErr w:type="gramEnd"/>
      <w:r>
        <w:rPr>
          <w:rFonts w:ascii="仿宋_GB2312" w:eastAsia="仿宋_GB2312" w:hAnsi="仿宋_GB2312" w:cs="仿宋_GB2312" w:hint="eastAsia"/>
          <w:color w:val="000000" w:themeColor="text1"/>
          <w:sz w:val="32"/>
          <w:szCs w:val="32"/>
        </w:rPr>
        <w:t>1000人，签订项目协议金额达550000元。圆满完成了绩效目标。</w:t>
      </w:r>
    </w:p>
    <w:p w14:paraId="0EF9E37A" w14:textId="77777777" w:rsidR="00A5535E" w:rsidRDefault="00441546" w:rsidP="00840312">
      <w:pPr>
        <w:numPr>
          <w:ilvl w:val="0"/>
          <w:numId w:val="3"/>
        </w:numPr>
        <w:spacing w:line="560" w:lineRule="exact"/>
        <w:ind w:firstLineChars="331" w:firstLine="1059"/>
        <w:jc w:val="left"/>
        <w:rPr>
          <w:rFonts w:ascii="黑体" w:eastAsia="黑体" w:hAnsi="黑体"/>
          <w:color w:val="000000" w:themeColor="text1"/>
          <w:sz w:val="32"/>
          <w:szCs w:val="32"/>
        </w:rPr>
      </w:pPr>
      <w:r>
        <w:rPr>
          <w:rFonts w:ascii="黑体" w:eastAsia="黑体" w:hAnsi="黑体" w:hint="eastAsia"/>
          <w:color w:val="000000" w:themeColor="text1"/>
          <w:sz w:val="32"/>
          <w:szCs w:val="32"/>
        </w:rPr>
        <w:t>绩效评价指标分析</w:t>
      </w:r>
    </w:p>
    <w:p w14:paraId="239867B5" w14:textId="77777777" w:rsidR="00A5535E" w:rsidRDefault="0044154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中国(河南·南阳)食用菌产业发展大会暨西峡香菇交易会于11月3日—5日在南阳市西峡县成功举办，大会会议规模达700余人，来自全国人大，河南省政府，南阳市委市政府，中国食用菌协会以及北京市农林科学院、上海市农科院、河南省农科院等领导、专家和来自全国食用菌生产基地县的代表参会。邀请了中国食用菌协会等8家学会，知名专家30名，参会企业258家，大会共举办主旨报告7次、专题技术研讨会1次，供需发布与对接活动4次，</w:t>
      </w:r>
      <w:proofErr w:type="gramStart"/>
      <w:r>
        <w:rPr>
          <w:rFonts w:ascii="仿宋" w:eastAsia="仿宋" w:hAnsi="仿宋" w:cs="仿宋" w:hint="eastAsia"/>
          <w:color w:val="000000" w:themeColor="text1"/>
          <w:sz w:val="32"/>
          <w:szCs w:val="32"/>
        </w:rPr>
        <w:t>举办展博会</w:t>
      </w:r>
      <w:proofErr w:type="gramEnd"/>
      <w:r>
        <w:rPr>
          <w:rFonts w:ascii="仿宋" w:eastAsia="仿宋" w:hAnsi="仿宋" w:cs="仿宋" w:hint="eastAsia"/>
          <w:color w:val="000000" w:themeColor="text1"/>
          <w:sz w:val="32"/>
          <w:szCs w:val="32"/>
        </w:rPr>
        <w:t>1次、参展企业100家以上。大会实现项目合作签约45个，项目签订金额达55亿以上，设立协同创新基地平台4个。本次大会得到市委主要领导批示1次，主流媒体报道68次，圆满完成了绩效目标。因新冠肺炎疫情防控形势，拟邀请院士未能到会，会议规模受到一定限制，实际签约金额也未能达到预期。</w:t>
      </w:r>
    </w:p>
    <w:p w14:paraId="28CF60EC" w14:textId="77777777" w:rsidR="00A5535E" w:rsidRDefault="00441546">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lastRenderedPageBreak/>
        <w:t>“</w:t>
      </w:r>
      <w:r>
        <w:rPr>
          <w:rFonts w:ascii="仿宋" w:eastAsia="仿宋" w:hAnsi="仿宋" w:cs="仿宋" w:hint="eastAsia"/>
          <w:color w:val="000000" w:themeColor="text1"/>
          <w:sz w:val="32"/>
          <w:szCs w:val="32"/>
        </w:rPr>
        <w:t>南阳市创新驱动发展服务体系建设</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项目，按照申报时项目规划目标圆满完成。成立了南阳市汽车工程学会；调研南阳市汽车及零部件生产企业状况并形成报告提交上级部门作为决策参考；成立企业科协5个；开展技术培训1场。</w:t>
      </w:r>
    </w:p>
    <w:p w14:paraId="36C6133A" w14:textId="77777777" w:rsidR="00A5535E" w:rsidRDefault="00441546">
      <w:pPr>
        <w:spacing w:line="560" w:lineRule="exact"/>
        <w:ind w:firstLineChars="200" w:firstLine="640"/>
        <w:rPr>
          <w:rFonts w:ascii="黑体" w:eastAsia="黑体" w:hAnsi="黑体"/>
          <w:color w:val="000000" w:themeColor="text1"/>
          <w:sz w:val="32"/>
          <w:szCs w:val="32"/>
        </w:rPr>
      </w:pPr>
      <w:r>
        <w:rPr>
          <w:rFonts w:ascii="仿宋_GB2312" w:eastAsia="仿宋_GB2312" w:cs="Times New Roman" w:hint="eastAsia"/>
          <w:color w:val="000000" w:themeColor="text1"/>
          <w:sz w:val="32"/>
          <w:szCs w:val="32"/>
        </w:rPr>
        <w:t>目前经过细胞病理学检测及</w:t>
      </w:r>
      <w:proofErr w:type="gramStart"/>
      <w:r>
        <w:rPr>
          <w:rFonts w:ascii="仿宋_GB2312" w:eastAsia="仿宋_GB2312" w:cs="Times New Roman" w:hint="eastAsia"/>
          <w:color w:val="000000" w:themeColor="text1"/>
          <w:sz w:val="32"/>
          <w:szCs w:val="32"/>
        </w:rPr>
        <w:t>转录组</w:t>
      </w:r>
      <w:proofErr w:type="gramEnd"/>
      <w:r>
        <w:rPr>
          <w:rFonts w:ascii="仿宋_GB2312" w:eastAsia="仿宋_GB2312" w:cs="Times New Roman" w:hint="eastAsia"/>
          <w:color w:val="000000" w:themeColor="text1"/>
          <w:sz w:val="32"/>
          <w:szCs w:val="32"/>
        </w:rPr>
        <w:t>测序已经发现栀子深加工后提取的藏红花</w:t>
      </w:r>
      <w:proofErr w:type="gramStart"/>
      <w:r>
        <w:rPr>
          <w:rFonts w:ascii="仿宋_GB2312" w:eastAsia="仿宋_GB2312" w:cs="Times New Roman" w:hint="eastAsia"/>
          <w:color w:val="000000" w:themeColor="text1"/>
          <w:sz w:val="32"/>
          <w:szCs w:val="32"/>
        </w:rPr>
        <w:t>酸能够</w:t>
      </w:r>
      <w:proofErr w:type="gramEnd"/>
      <w:r>
        <w:rPr>
          <w:rFonts w:ascii="仿宋_GB2312" w:eastAsia="仿宋_GB2312" w:cs="Times New Roman" w:hint="eastAsia"/>
          <w:color w:val="000000" w:themeColor="text1"/>
          <w:sz w:val="32"/>
          <w:szCs w:val="32"/>
        </w:rPr>
        <w:t>有效地减轻肺组织的辐射损伤。相关数据正在整理中，预计论文将在2021年5月之前投稿。</w:t>
      </w:r>
    </w:p>
    <w:p w14:paraId="67DC7B93" w14:textId="77777777" w:rsidR="00A5535E" w:rsidRDefault="00441546">
      <w:pPr>
        <w:numPr>
          <w:ilvl w:val="0"/>
          <w:numId w:val="3"/>
        </w:num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主要经验及做法、存在的问题及原因分析</w:t>
      </w:r>
    </w:p>
    <w:p w14:paraId="107D98A3" w14:textId="77777777" w:rsidR="00A5535E" w:rsidRDefault="00441546">
      <w:pPr>
        <w:spacing w:line="560" w:lineRule="exact"/>
        <w:ind w:leftChars="200" w:left="42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（一）主要经验</w:t>
      </w:r>
    </w:p>
    <w:p w14:paraId="3D555DB6" w14:textId="77777777" w:rsidR="00A5535E" w:rsidRDefault="00441546">
      <w:pPr>
        <w:spacing w:line="560" w:lineRule="exact"/>
        <w:ind w:firstLine="420"/>
        <w:rPr>
          <w:rFonts w:ascii="仿宋_GB2312" w:eastAsia="仿宋_GB2312" w:hAnsi="仿宋_GB2312" w:cs="仿宋_GB2312"/>
          <w:color w:val="000000" w:themeColor="text1"/>
          <w:sz w:val="32"/>
          <w:szCs w:val="32"/>
        </w:rPr>
      </w:pPr>
      <w:r>
        <w:rPr>
          <w:rFonts w:ascii="黑体" w:eastAsia="黑体" w:hAnsi="黑体"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2020中国（河南·南阳）食用菌产业发展大会暨西峡香菇交易会的成功举办进一步宣传、提升了西峡香菇的国际知名度。从参会的层次到参会规模，从宣传形式到覆盖广度，都进一步彰显西峡香菇的独特魅力，“西峡香菇甲天下”的美誉进一步深入各界和消费者；香菇价格形成中心地位在西峡确立，在行业内引起强烈反响，西峡香菇在行业内发挥着重要的引领作用，特别是西峡香菇市场价格影响全国、全球价格走势，中国食用菌协会首次在西峡确立了价格形成中心，是西峡香菇产业发展40年来丰硕成果的集中体现；在新时代、新形势、新机遇条件下，西峡通过云签约实现签约食用菌订单55亿元以上。</w:t>
      </w:r>
    </w:p>
    <w:p w14:paraId="0EF8E750" w14:textId="77777777" w:rsidR="00A5535E" w:rsidRDefault="00441546">
      <w:pPr>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南阳市科协围绕着一个产业，建立一个学会，开展</w:t>
      </w:r>
      <w:proofErr w:type="gramStart"/>
      <w:r>
        <w:rPr>
          <w:rFonts w:ascii="仿宋" w:eastAsia="仿宋" w:hAnsi="仿宋" w:cs="仿宋" w:hint="eastAsia"/>
          <w:color w:val="000000" w:themeColor="text1"/>
          <w:sz w:val="32"/>
          <w:szCs w:val="32"/>
        </w:rPr>
        <w:t>一系活的</w:t>
      </w:r>
      <w:proofErr w:type="gramEnd"/>
      <w:r>
        <w:rPr>
          <w:rFonts w:ascii="仿宋" w:eastAsia="仿宋" w:hAnsi="仿宋" w:cs="仿宋" w:hint="eastAsia"/>
          <w:color w:val="000000" w:themeColor="text1"/>
          <w:sz w:val="32"/>
          <w:szCs w:val="32"/>
        </w:rPr>
        <w:t>做法得到市委主要领导的肯定，其调查报告在市委内部刊物《领导参阅》上发表，对今后市委、市政府在南阳汽车</w:t>
      </w:r>
      <w:r>
        <w:rPr>
          <w:rFonts w:ascii="仿宋" w:eastAsia="仿宋" w:hAnsi="仿宋" w:cs="仿宋" w:hint="eastAsia"/>
          <w:color w:val="000000" w:themeColor="text1"/>
          <w:sz w:val="32"/>
          <w:szCs w:val="32"/>
        </w:rPr>
        <w:lastRenderedPageBreak/>
        <w:t>产业发展决策上发挥一定参考作用，提升了科协地位。企业科协的建立使市县区科协在企业开展工作有了抓手，具有一定的推动示范作用。其科技政策宣讲对于企业在用足、用好、用活科技政策上有了深入了解，对于企业增效能</w:t>
      </w:r>
      <w:proofErr w:type="gramStart"/>
      <w:r>
        <w:rPr>
          <w:rFonts w:ascii="仿宋" w:eastAsia="仿宋" w:hAnsi="仿宋" w:cs="仿宋" w:hint="eastAsia"/>
          <w:color w:val="000000" w:themeColor="text1"/>
          <w:sz w:val="32"/>
          <w:szCs w:val="32"/>
        </w:rPr>
        <w:t>够发挥</w:t>
      </w:r>
      <w:proofErr w:type="gramEnd"/>
      <w:r>
        <w:rPr>
          <w:rFonts w:ascii="仿宋" w:eastAsia="仿宋" w:hAnsi="仿宋" w:cs="仿宋" w:hint="eastAsia"/>
          <w:color w:val="000000" w:themeColor="text1"/>
          <w:sz w:val="32"/>
          <w:szCs w:val="32"/>
        </w:rPr>
        <w:t>一定作用，人才引进政策能够很好地推动人才回流，来南阳发挥作用。</w:t>
      </w:r>
    </w:p>
    <w:p w14:paraId="7DCE9384" w14:textId="77777777" w:rsidR="00A5535E" w:rsidRDefault="00441546">
      <w:pPr>
        <w:spacing w:line="560" w:lineRule="exact"/>
        <w:ind w:firstLineChars="200" w:firstLine="640"/>
        <w:rPr>
          <w:rFonts w:ascii="仿宋_GB2312" w:eastAsia="仿宋_GB2312" w:cs="Times New Roman"/>
          <w:color w:val="000000" w:themeColor="text1"/>
          <w:sz w:val="32"/>
          <w:szCs w:val="32"/>
        </w:rPr>
      </w:pPr>
      <w:r>
        <w:rPr>
          <w:rFonts w:ascii="仿宋_GB2312" w:eastAsia="仿宋_GB2312" w:hAnsi="仿宋_GB2312" w:cs="仿宋_GB2312" w:hint="eastAsia"/>
          <w:color w:val="000000" w:themeColor="text1"/>
          <w:kern w:val="0"/>
          <w:sz w:val="32"/>
          <w:szCs w:val="32"/>
        </w:rPr>
        <w:t>藏红花酸用于肺辐射防护的研究项目</w:t>
      </w:r>
      <w:r>
        <w:rPr>
          <w:rFonts w:ascii="仿宋_GB2312" w:eastAsia="仿宋_GB2312" w:cs="Times New Roman" w:hint="eastAsia"/>
          <w:color w:val="000000" w:themeColor="text1"/>
          <w:sz w:val="32"/>
          <w:szCs w:val="32"/>
        </w:rPr>
        <w:t>该项目首次将放射性肺损伤模型以及应用藏红花酸后的肺损伤模型和单独应用藏红花酸的肺组织进行了基因组学的测序，并将测序结果进行了聚类分析。通过对比以后发现藏红花酸作用于肺辐射损伤中的靶点，通过这些靶点深度的分析了藏红花酸减轻肺辐射损伤的机制。应用全</w:t>
      </w:r>
      <w:proofErr w:type="gramStart"/>
      <w:r>
        <w:rPr>
          <w:rFonts w:ascii="仿宋_GB2312" w:eastAsia="仿宋_GB2312" w:cs="Times New Roman" w:hint="eastAsia"/>
          <w:color w:val="000000" w:themeColor="text1"/>
          <w:sz w:val="32"/>
          <w:szCs w:val="32"/>
        </w:rPr>
        <w:t>转录组</w:t>
      </w:r>
      <w:proofErr w:type="gramEnd"/>
      <w:r>
        <w:rPr>
          <w:rFonts w:ascii="仿宋_GB2312" w:eastAsia="仿宋_GB2312" w:cs="Times New Roman" w:hint="eastAsia"/>
          <w:color w:val="000000" w:themeColor="text1"/>
          <w:sz w:val="32"/>
          <w:szCs w:val="32"/>
        </w:rPr>
        <w:t>测序的方法开展了药物机制研究的新模式。</w:t>
      </w:r>
    </w:p>
    <w:p w14:paraId="78FE3CA4" w14:textId="77777777" w:rsidR="00A5535E" w:rsidRDefault="00441546">
      <w:pPr>
        <w:numPr>
          <w:ilvl w:val="0"/>
          <w:numId w:val="4"/>
        </w:numPr>
        <w:spacing w:line="560" w:lineRule="exact"/>
        <w:ind w:firstLineChars="200" w:firstLine="640"/>
        <w:rPr>
          <w:rFonts w:ascii="仿宋_GB2312" w:eastAsia="仿宋_GB2312" w:cs="Times New Roman"/>
          <w:color w:val="000000" w:themeColor="text1"/>
          <w:sz w:val="32"/>
          <w:szCs w:val="32"/>
        </w:rPr>
      </w:pPr>
      <w:r>
        <w:rPr>
          <w:rFonts w:ascii="楷体_GB2312" w:eastAsia="楷体_GB2312" w:hAnsi="楷体_GB2312" w:cs="楷体_GB2312" w:hint="eastAsia"/>
          <w:color w:val="000000" w:themeColor="text1"/>
          <w:sz w:val="32"/>
          <w:szCs w:val="32"/>
        </w:rPr>
        <w:t>存在问题</w:t>
      </w:r>
    </w:p>
    <w:p w14:paraId="4C694C00" w14:textId="77777777" w:rsidR="00A5535E" w:rsidRDefault="00441546">
      <w:pPr>
        <w:spacing w:line="560" w:lineRule="exact"/>
        <w:ind w:firstLineChars="200" w:firstLine="64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1、在项目实施过程中，出现部门分工重叠交叉，有一些重要工作被忽视。今后，要制定更加细致的工作方案来指导工作，加强各部门之间互相交流，确保筹备工作万无一失。</w:t>
      </w:r>
      <w:r>
        <w:rPr>
          <w:rFonts w:ascii="仿宋_GB2312" w:eastAsia="仿宋_GB2312" w:cs="Times New Roman" w:hint="eastAsia"/>
          <w:color w:val="000000" w:themeColor="text1"/>
          <w:sz w:val="32"/>
          <w:szCs w:val="32"/>
        </w:rPr>
        <w:br/>
        <w:t xml:space="preserve">   2、项目促成了一批合作协议的签订，由于人手不足，缺乏对合作协议的后续跟踪服务。今后，增派人手，加强对项目的总结及后续跟踪服务，确保大会成果得到切实应用，积极推动产学研结合。</w:t>
      </w:r>
    </w:p>
    <w:p w14:paraId="7E956F8B" w14:textId="77777777" w:rsidR="00A5535E" w:rsidRDefault="00A5535E">
      <w:pPr>
        <w:spacing w:line="560" w:lineRule="exact"/>
        <w:ind w:leftChars="200" w:left="420"/>
        <w:rPr>
          <w:rFonts w:ascii="仿宋_GB2312" w:eastAsia="仿宋_GB2312" w:cs="Times New Roman"/>
          <w:color w:val="000000" w:themeColor="text1"/>
          <w:sz w:val="32"/>
          <w:szCs w:val="32"/>
        </w:rPr>
      </w:pPr>
    </w:p>
    <w:sectPr w:rsidR="00A5535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21BB" w14:textId="77777777" w:rsidR="007A6866" w:rsidRDefault="007A6866">
      <w:r>
        <w:separator/>
      </w:r>
    </w:p>
  </w:endnote>
  <w:endnote w:type="continuationSeparator" w:id="0">
    <w:p w14:paraId="627F14B5" w14:textId="77777777" w:rsidR="007A6866" w:rsidRDefault="007A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20A8" w14:textId="77777777" w:rsidR="00A5535E" w:rsidRDefault="00441546">
    <w:pPr>
      <w:pStyle w:val="a3"/>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C5B9" w14:textId="77777777" w:rsidR="007A6866" w:rsidRDefault="007A6866">
      <w:r>
        <w:separator/>
      </w:r>
    </w:p>
  </w:footnote>
  <w:footnote w:type="continuationSeparator" w:id="0">
    <w:p w14:paraId="6147E800" w14:textId="77777777" w:rsidR="007A6866" w:rsidRDefault="007A6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65044"/>
    <w:multiLevelType w:val="singleLevel"/>
    <w:tmpl w:val="60765044"/>
    <w:lvl w:ilvl="0">
      <w:start w:val="1"/>
      <w:numFmt w:val="chineseCounting"/>
      <w:suff w:val="nothing"/>
      <w:lvlText w:val="%1、"/>
      <w:lvlJc w:val="left"/>
    </w:lvl>
  </w:abstractNum>
  <w:abstractNum w:abstractNumId="1" w15:restartNumberingAfterBreak="0">
    <w:nsid w:val="6076564F"/>
    <w:multiLevelType w:val="singleLevel"/>
    <w:tmpl w:val="6076564F"/>
    <w:lvl w:ilvl="0">
      <w:start w:val="2"/>
      <w:numFmt w:val="chineseCounting"/>
      <w:suff w:val="nothing"/>
      <w:lvlText w:val="（%1）"/>
      <w:lvlJc w:val="left"/>
    </w:lvl>
  </w:abstractNum>
  <w:abstractNum w:abstractNumId="2" w15:restartNumberingAfterBreak="0">
    <w:nsid w:val="6076651E"/>
    <w:multiLevelType w:val="singleLevel"/>
    <w:tmpl w:val="6076651E"/>
    <w:lvl w:ilvl="0">
      <w:start w:val="3"/>
      <w:numFmt w:val="chineseCounting"/>
      <w:suff w:val="nothing"/>
      <w:lvlText w:val="%1、"/>
      <w:lvlJc w:val="left"/>
    </w:lvl>
  </w:abstractNum>
  <w:abstractNum w:abstractNumId="3" w15:restartNumberingAfterBreak="0">
    <w:nsid w:val="607666D2"/>
    <w:multiLevelType w:val="singleLevel"/>
    <w:tmpl w:val="607666D2"/>
    <w:lvl w:ilvl="0">
      <w:start w:val="2"/>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B43378"/>
    <w:rsid w:val="000A4E32"/>
    <w:rsid w:val="00441546"/>
    <w:rsid w:val="007A6866"/>
    <w:rsid w:val="00840312"/>
    <w:rsid w:val="008B7092"/>
    <w:rsid w:val="00A5535E"/>
    <w:rsid w:val="03B01CF3"/>
    <w:rsid w:val="0DCF5ABF"/>
    <w:rsid w:val="1149045B"/>
    <w:rsid w:val="14A44FA2"/>
    <w:rsid w:val="17CF34DC"/>
    <w:rsid w:val="1AB914C0"/>
    <w:rsid w:val="1EFD57DD"/>
    <w:rsid w:val="1EFE3BA3"/>
    <w:rsid w:val="35C27195"/>
    <w:rsid w:val="37260AD8"/>
    <w:rsid w:val="38A95FC8"/>
    <w:rsid w:val="3E3F70E2"/>
    <w:rsid w:val="3F971E33"/>
    <w:rsid w:val="43B3548C"/>
    <w:rsid w:val="4555455A"/>
    <w:rsid w:val="4A026FEF"/>
    <w:rsid w:val="4A8A3738"/>
    <w:rsid w:val="531F14FE"/>
    <w:rsid w:val="53E85BB8"/>
    <w:rsid w:val="586B5971"/>
    <w:rsid w:val="5B56676A"/>
    <w:rsid w:val="60B43378"/>
    <w:rsid w:val="60D1047A"/>
    <w:rsid w:val="65BA6CAD"/>
    <w:rsid w:val="67C871F7"/>
    <w:rsid w:val="730E105C"/>
    <w:rsid w:val="79D120C5"/>
    <w:rsid w:val="7EBA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4DE65"/>
  <w15:docId w15:val="{A9F33C47-48BA-4AF9-924D-5CE36B1A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6%88%90%E6%9C%AC%E6%95%88%E7%9B%8A%E5%88%86%E6%9E%90%E6%B3%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B%A9%E6%95%88%E7%9B%AE%E6%A0%87/2564180" TargetMode="External"/><Relationship Id="rId5" Type="http://schemas.openxmlformats.org/officeDocument/2006/relationships/webSettings" Target="webSettings.xml"/><Relationship Id="rId10" Type="http://schemas.openxmlformats.org/officeDocument/2006/relationships/hyperlink" Target="https://baike.baidu.com/item/%E7%BB%A9%E6%95%88%E8%AF%84%E4%BB%B7/4152532" TargetMode="External"/><Relationship Id="rId4" Type="http://schemas.openxmlformats.org/officeDocument/2006/relationships/settings" Target="settings.xml"/><Relationship Id="rId9" Type="http://schemas.openxmlformats.org/officeDocument/2006/relationships/hyperlink" Target="https://baike.baidu.com/item/%E5%9B%A0%E7%B4%A0%E5%88%86%E6%9E%90%E6%B3%95/7955531"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Zhuoyi</dc:creator>
  <cp:lastModifiedBy>zhang zhi</cp:lastModifiedBy>
  <cp:revision>4</cp:revision>
  <cp:lastPrinted>2021-06-07T02:44:00Z</cp:lastPrinted>
  <dcterms:created xsi:type="dcterms:W3CDTF">2021-04-14T01:48:00Z</dcterms:created>
  <dcterms:modified xsi:type="dcterms:W3CDTF">2021-06-07T02:44:00Z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