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E8" w:rsidRDefault="00173D92" w:rsidP="006C21E2">
      <w:pPr>
        <w:pStyle w:val="a3"/>
        <w:rPr>
          <w:rFonts w:hAnsi="宋体" w:cs="宋体"/>
        </w:rPr>
      </w:pPr>
      <w:r w:rsidRPr="00173D92">
        <w:rPr>
          <w:rFonts w:hAnsi="宋体" w:cs="宋体" w:hint="eastAsia"/>
        </w:rPr>
        <w:t xml:space="preserve">        </w:t>
      </w:r>
    </w:p>
    <w:p w:rsidR="003B56E8" w:rsidRDefault="003B56E8" w:rsidP="006C21E2">
      <w:pPr>
        <w:pStyle w:val="a3"/>
        <w:rPr>
          <w:rFonts w:hAnsi="宋体" w:cs="宋体"/>
        </w:rPr>
      </w:pPr>
    </w:p>
    <w:p w:rsidR="001B6FFD" w:rsidRPr="001B6FFD" w:rsidRDefault="003B56E8" w:rsidP="003B56E8">
      <w:pPr>
        <w:pStyle w:val="a3"/>
        <w:jc w:val="center"/>
        <w:rPr>
          <w:rFonts w:hAnsi="宋体" w:cs="宋体"/>
          <w:b/>
          <w:sz w:val="72"/>
          <w:szCs w:val="24"/>
        </w:rPr>
      </w:pPr>
      <w:r w:rsidRPr="001B6FFD">
        <w:rPr>
          <w:rFonts w:hAnsi="宋体" w:cs="宋体" w:hint="eastAsia"/>
          <w:b/>
          <w:sz w:val="72"/>
          <w:szCs w:val="24"/>
        </w:rPr>
        <w:t>镇平县人民医院迁建项目</w:t>
      </w:r>
    </w:p>
    <w:p w:rsidR="001B6FFD" w:rsidRPr="001B6FFD" w:rsidRDefault="001B6FFD" w:rsidP="003B56E8">
      <w:pPr>
        <w:pStyle w:val="a3"/>
        <w:jc w:val="center"/>
        <w:rPr>
          <w:rFonts w:hAnsi="宋体" w:cs="宋体"/>
          <w:b/>
          <w:sz w:val="52"/>
          <w:szCs w:val="24"/>
        </w:rPr>
      </w:pPr>
    </w:p>
    <w:p w:rsidR="003B56E8" w:rsidRPr="001B6FFD" w:rsidRDefault="003B56E8" w:rsidP="003B56E8">
      <w:pPr>
        <w:pStyle w:val="a3"/>
        <w:jc w:val="center"/>
        <w:rPr>
          <w:rFonts w:hAnsi="宋体" w:cs="宋体"/>
          <w:b/>
        </w:rPr>
      </w:pPr>
      <w:r w:rsidRPr="001B6FFD">
        <w:rPr>
          <w:rFonts w:hAnsi="宋体" w:cs="宋体" w:hint="eastAsia"/>
          <w:b/>
          <w:sz w:val="52"/>
          <w:szCs w:val="24"/>
        </w:rPr>
        <w:t>PPP</w:t>
      </w:r>
      <w:r w:rsidR="001B6FFD" w:rsidRPr="001B6FFD">
        <w:rPr>
          <w:rFonts w:hAnsi="宋体" w:cs="宋体" w:hint="eastAsia"/>
          <w:b/>
          <w:sz w:val="52"/>
          <w:szCs w:val="24"/>
        </w:rPr>
        <w:t>模式初步实施方案</w:t>
      </w:r>
    </w:p>
    <w:p w:rsidR="003B56E8" w:rsidRDefault="003B56E8" w:rsidP="006C21E2">
      <w:pPr>
        <w:pStyle w:val="a3"/>
        <w:rPr>
          <w:rFonts w:hAnsi="宋体" w:cs="宋体"/>
        </w:rPr>
      </w:pPr>
    </w:p>
    <w:p w:rsidR="003B56E8" w:rsidRDefault="003B56E8" w:rsidP="006C21E2">
      <w:pPr>
        <w:pStyle w:val="a3"/>
        <w:rPr>
          <w:rFonts w:hAnsi="宋体" w:cs="宋体"/>
        </w:rPr>
      </w:pPr>
    </w:p>
    <w:p w:rsidR="003B56E8" w:rsidRDefault="003B56E8" w:rsidP="006C21E2">
      <w:pPr>
        <w:pStyle w:val="a3"/>
        <w:rPr>
          <w:rFonts w:hAnsi="宋体" w:cs="宋体"/>
        </w:rPr>
      </w:pPr>
    </w:p>
    <w:p w:rsidR="003B56E8" w:rsidRDefault="003B56E8" w:rsidP="006C21E2">
      <w:pPr>
        <w:pStyle w:val="a3"/>
        <w:rPr>
          <w:rFonts w:hAnsi="宋体" w:cs="宋体"/>
        </w:rPr>
      </w:pPr>
    </w:p>
    <w:p w:rsidR="003B56E8" w:rsidRDefault="003B56E8"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3B56E8" w:rsidRDefault="003B56E8" w:rsidP="006C21E2">
      <w:pPr>
        <w:pStyle w:val="a3"/>
        <w:rPr>
          <w:rFonts w:hAnsi="宋体" w:cs="宋体"/>
        </w:rPr>
      </w:pPr>
    </w:p>
    <w:p w:rsidR="003B56E8" w:rsidRDefault="003B56E8"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Default="001B6FFD" w:rsidP="006C21E2">
      <w:pPr>
        <w:pStyle w:val="a3"/>
        <w:rPr>
          <w:rFonts w:hAnsi="宋体" w:cs="宋体"/>
        </w:rPr>
      </w:pPr>
    </w:p>
    <w:p w:rsidR="001B6FFD" w:rsidRPr="00C70793" w:rsidRDefault="001B6FFD" w:rsidP="001B6FFD">
      <w:pPr>
        <w:pStyle w:val="a3"/>
        <w:jc w:val="center"/>
        <w:rPr>
          <w:rFonts w:hAnsi="宋体" w:cs="宋体"/>
          <w:b/>
          <w:sz w:val="40"/>
        </w:rPr>
      </w:pPr>
      <w:r w:rsidRPr="00C70793">
        <w:rPr>
          <w:rFonts w:hAnsi="宋体" w:cs="宋体" w:hint="eastAsia"/>
          <w:b/>
          <w:sz w:val="40"/>
        </w:rPr>
        <w:t>镇平县</w:t>
      </w:r>
      <w:r w:rsidR="006F3F04">
        <w:rPr>
          <w:rFonts w:hAnsi="宋体" w:cs="宋体" w:hint="eastAsia"/>
          <w:b/>
          <w:sz w:val="40"/>
        </w:rPr>
        <w:t>卫计委</w:t>
      </w:r>
    </w:p>
    <w:p w:rsidR="001B6FFD" w:rsidRDefault="001B6FFD" w:rsidP="001B6FFD">
      <w:pPr>
        <w:pStyle w:val="a3"/>
        <w:jc w:val="left"/>
        <w:rPr>
          <w:rFonts w:hAnsi="宋体" w:cs="宋体"/>
        </w:rPr>
      </w:pPr>
    </w:p>
    <w:p w:rsidR="00C70793" w:rsidRDefault="00C70793" w:rsidP="00C70793">
      <w:pPr>
        <w:pStyle w:val="Normal5"/>
        <w:widowControl w:val="0"/>
        <w:autoSpaceDE w:val="0"/>
        <w:autoSpaceDN w:val="0"/>
        <w:adjustRightInd w:val="0"/>
        <w:spacing w:before="0" w:after="0"/>
        <w:ind w:leftChars="-135" w:left="-283"/>
        <w:jc w:val="center"/>
        <w:rPr>
          <w:rFonts w:ascii="宋体" w:eastAsia="宋体" w:hAnsi="宋体"/>
          <w:b/>
          <w:color w:val="000000"/>
          <w:sz w:val="44"/>
          <w:szCs w:val="28"/>
          <w:lang w:eastAsia="zh-CN"/>
        </w:rPr>
      </w:pPr>
      <w:r>
        <w:rPr>
          <w:rFonts w:ascii="宋体" w:eastAsia="宋体" w:hAnsi="宋体" w:hint="eastAsia"/>
          <w:b/>
          <w:color w:val="000000"/>
          <w:sz w:val="44"/>
          <w:szCs w:val="28"/>
          <w:lang w:eastAsia="zh-CN"/>
        </w:rPr>
        <w:t>二零一七年三月</w:t>
      </w:r>
    </w:p>
    <w:p w:rsidR="001B6FFD" w:rsidRDefault="001B6FFD" w:rsidP="001B6FFD">
      <w:pPr>
        <w:pStyle w:val="a3"/>
        <w:jc w:val="left"/>
        <w:rPr>
          <w:rFonts w:hAnsi="宋体" w:cs="宋体"/>
        </w:rPr>
      </w:pPr>
    </w:p>
    <w:p w:rsidR="001B6FFD" w:rsidRDefault="001B6FFD" w:rsidP="001B6FFD">
      <w:pPr>
        <w:pStyle w:val="a3"/>
        <w:jc w:val="left"/>
        <w:rPr>
          <w:rFonts w:hAnsi="宋体" w:cs="宋体"/>
        </w:rPr>
      </w:pPr>
    </w:p>
    <w:p w:rsidR="001B6FFD" w:rsidRDefault="001B6FFD" w:rsidP="001B6FFD">
      <w:pPr>
        <w:pStyle w:val="a3"/>
        <w:jc w:val="left"/>
        <w:rPr>
          <w:rFonts w:hAnsi="宋体" w:cs="宋体"/>
        </w:rPr>
      </w:pPr>
    </w:p>
    <w:p w:rsidR="001B6FFD" w:rsidRDefault="001B6FFD" w:rsidP="001B6FFD">
      <w:pPr>
        <w:pStyle w:val="a3"/>
        <w:jc w:val="left"/>
        <w:rPr>
          <w:rFonts w:hAnsi="宋体" w:cs="宋体"/>
        </w:rPr>
      </w:pPr>
    </w:p>
    <w:p w:rsidR="001B6FFD" w:rsidRDefault="001B6FFD" w:rsidP="001B6FFD">
      <w:pPr>
        <w:pStyle w:val="a3"/>
        <w:jc w:val="left"/>
        <w:rPr>
          <w:rFonts w:hAnsi="宋体" w:cs="宋体"/>
        </w:rPr>
      </w:pPr>
    </w:p>
    <w:p w:rsidR="001B6FFD" w:rsidRDefault="001B6FFD" w:rsidP="001B6FFD">
      <w:pPr>
        <w:pStyle w:val="a3"/>
        <w:jc w:val="left"/>
        <w:rPr>
          <w:rFonts w:hAnsi="宋体" w:cs="宋体"/>
        </w:rPr>
      </w:pPr>
    </w:p>
    <w:p w:rsidR="001B6FFD" w:rsidRDefault="001B6FFD" w:rsidP="001B6FFD">
      <w:pPr>
        <w:pStyle w:val="a3"/>
        <w:jc w:val="left"/>
        <w:rPr>
          <w:rFonts w:hAnsi="宋体" w:cs="宋体"/>
        </w:rPr>
      </w:pPr>
    </w:p>
    <w:p w:rsidR="001B6FFD" w:rsidRDefault="001B6FFD" w:rsidP="001B6FFD">
      <w:pPr>
        <w:pStyle w:val="a3"/>
        <w:jc w:val="left"/>
        <w:rPr>
          <w:rFonts w:hAnsi="宋体" w:cs="宋体"/>
        </w:rPr>
      </w:pPr>
    </w:p>
    <w:p w:rsidR="001B6FFD" w:rsidRDefault="001B6FFD" w:rsidP="001B6FFD">
      <w:pPr>
        <w:pStyle w:val="a3"/>
        <w:jc w:val="left"/>
        <w:rPr>
          <w:rFonts w:hAnsi="宋体" w:cs="宋体"/>
        </w:rPr>
      </w:pPr>
    </w:p>
    <w:p w:rsidR="00173D92" w:rsidRPr="00185914" w:rsidRDefault="00173D92" w:rsidP="006C21E2">
      <w:pPr>
        <w:pStyle w:val="a3"/>
        <w:rPr>
          <w:rFonts w:hAnsi="宋体" w:cs="宋体"/>
          <w:sz w:val="44"/>
          <w:szCs w:val="44"/>
        </w:rPr>
      </w:pPr>
      <w:r w:rsidRPr="00173D92">
        <w:rPr>
          <w:rFonts w:hAnsi="宋体" w:cs="宋体" w:hint="eastAsia"/>
        </w:rPr>
        <w:t xml:space="preserve">                         </w:t>
      </w:r>
      <w:r w:rsidRPr="00185914">
        <w:rPr>
          <w:rFonts w:hAnsi="宋体" w:cs="宋体" w:hint="eastAsia"/>
          <w:sz w:val="44"/>
          <w:szCs w:val="44"/>
        </w:rPr>
        <w:t xml:space="preserve">  目    录</w:t>
      </w:r>
    </w:p>
    <w:p w:rsidR="00173D92" w:rsidRPr="008F36A7" w:rsidRDefault="00173D92" w:rsidP="006C21E2">
      <w:pPr>
        <w:pStyle w:val="a3"/>
        <w:rPr>
          <w:rFonts w:hAnsi="宋体" w:cs="宋体"/>
          <w:sz w:val="24"/>
          <w:szCs w:val="24"/>
        </w:rPr>
      </w:pPr>
      <w:r w:rsidRPr="008F36A7">
        <w:rPr>
          <w:rFonts w:hAnsi="宋体" w:cs="宋体" w:hint="eastAsia"/>
          <w:sz w:val="24"/>
          <w:szCs w:val="24"/>
        </w:rPr>
        <w:t>一、 前言</w:t>
      </w:r>
      <w:r w:rsidR="00574382" w:rsidRPr="008F36A7">
        <w:rPr>
          <w:rFonts w:hAnsi="宋体" w:cs="宋体" w:hint="eastAsia"/>
          <w:sz w:val="24"/>
          <w:szCs w:val="24"/>
        </w:rPr>
        <w:t>............................................</w:t>
      </w:r>
      <w:r w:rsidR="00574382" w:rsidRPr="00574382">
        <w:rPr>
          <w:rFonts w:hAnsi="宋体" w:cs="宋体" w:hint="eastAsia"/>
          <w:sz w:val="24"/>
          <w:szCs w:val="24"/>
        </w:rPr>
        <w:t xml:space="preserve"> </w:t>
      </w:r>
      <w:r w:rsidR="00574382" w:rsidRPr="008F36A7">
        <w:rPr>
          <w:rFonts w:hAnsi="宋体" w:cs="宋体" w:hint="eastAsia"/>
          <w:sz w:val="24"/>
          <w:szCs w:val="24"/>
        </w:rPr>
        <w:t>..............</w:t>
      </w:r>
      <w:r w:rsidR="00574382">
        <w:rPr>
          <w:rFonts w:hAnsi="宋体" w:cs="宋体" w:hint="eastAsia"/>
          <w:sz w:val="24"/>
          <w:szCs w:val="24"/>
        </w:rPr>
        <w:t>5</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（一）背景</w:t>
      </w:r>
      <w:r w:rsidR="00574382" w:rsidRPr="008F36A7">
        <w:rPr>
          <w:rFonts w:hAnsi="宋体" w:cs="宋体" w:hint="eastAsia"/>
          <w:sz w:val="24"/>
          <w:szCs w:val="24"/>
        </w:rPr>
        <w:t>............................................</w:t>
      </w:r>
      <w:r w:rsidR="00574382" w:rsidRPr="00574382">
        <w:rPr>
          <w:rFonts w:hAnsi="宋体" w:cs="宋体" w:hint="eastAsia"/>
          <w:sz w:val="24"/>
          <w:szCs w:val="24"/>
        </w:rPr>
        <w:t xml:space="preserve"> </w:t>
      </w:r>
      <w:r w:rsidR="00574382">
        <w:rPr>
          <w:rFonts w:hAnsi="宋体" w:cs="宋体" w:hint="eastAsia"/>
          <w:sz w:val="24"/>
          <w:szCs w:val="24"/>
        </w:rPr>
        <w:t>...........5</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（二）项目建设的必要性............................................</w:t>
      </w:r>
      <w:r w:rsidR="00574382">
        <w:rPr>
          <w:rFonts w:hAnsi="宋体" w:cs="宋体" w:hint="eastAsia"/>
          <w:sz w:val="24"/>
          <w:szCs w:val="24"/>
        </w:rPr>
        <w:t>7</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r w:rsidR="002B0678">
        <w:rPr>
          <w:rFonts w:hAnsi="宋体" w:cs="宋体" w:hint="eastAsia"/>
          <w:sz w:val="24"/>
          <w:szCs w:val="24"/>
        </w:rPr>
        <w:t>三</w:t>
      </w:r>
      <w:r w:rsidRPr="008F36A7">
        <w:rPr>
          <w:rFonts w:hAnsi="宋体" w:cs="宋体" w:hint="eastAsia"/>
          <w:sz w:val="24"/>
          <w:szCs w:val="24"/>
        </w:rPr>
        <w:t>）物有所值定性分析............................................</w:t>
      </w:r>
      <w:r w:rsidR="002B0678">
        <w:rPr>
          <w:rFonts w:hAnsi="宋体" w:cs="宋体" w:hint="eastAsia"/>
          <w:sz w:val="24"/>
          <w:szCs w:val="24"/>
        </w:rPr>
        <w:t>9</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r w:rsidR="002B0678">
        <w:rPr>
          <w:rFonts w:hAnsi="宋体" w:cs="宋体" w:hint="eastAsia"/>
          <w:sz w:val="24"/>
          <w:szCs w:val="24"/>
        </w:rPr>
        <w:t>四</w:t>
      </w:r>
      <w:r w:rsidRPr="008F36A7">
        <w:rPr>
          <w:rFonts w:hAnsi="宋体" w:cs="宋体" w:hint="eastAsia"/>
          <w:sz w:val="24"/>
          <w:szCs w:val="24"/>
        </w:rPr>
        <w:t>）实施依据............................................. .....</w:t>
      </w:r>
      <w:r w:rsidR="002B0678">
        <w:rPr>
          <w:rFonts w:hAnsi="宋体" w:cs="宋体" w:hint="eastAsia"/>
          <w:sz w:val="24"/>
          <w:szCs w:val="24"/>
        </w:rPr>
        <w:t>10</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r w:rsidR="002B0678">
        <w:rPr>
          <w:rFonts w:hAnsi="宋体" w:cs="宋体" w:hint="eastAsia"/>
          <w:sz w:val="24"/>
          <w:szCs w:val="24"/>
        </w:rPr>
        <w:t>五</w:t>
      </w:r>
      <w:r w:rsidRPr="008F36A7">
        <w:rPr>
          <w:rFonts w:hAnsi="宋体" w:cs="宋体" w:hint="eastAsia"/>
          <w:sz w:val="24"/>
          <w:szCs w:val="24"/>
        </w:rPr>
        <w:t>）技术规范............................................. .....</w:t>
      </w:r>
      <w:r w:rsidR="002B0678">
        <w:rPr>
          <w:rFonts w:hAnsi="宋体" w:cs="宋体" w:hint="eastAsia"/>
          <w:sz w:val="24"/>
          <w:szCs w:val="24"/>
        </w:rPr>
        <w:t>11</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r w:rsidR="002B0678">
        <w:rPr>
          <w:rFonts w:hAnsi="宋体" w:cs="宋体" w:hint="eastAsia"/>
          <w:sz w:val="24"/>
          <w:szCs w:val="24"/>
        </w:rPr>
        <w:t>六</w:t>
      </w:r>
      <w:r w:rsidRPr="008F36A7">
        <w:rPr>
          <w:rFonts w:hAnsi="宋体" w:cs="宋体" w:hint="eastAsia"/>
          <w:sz w:val="24"/>
          <w:szCs w:val="24"/>
        </w:rPr>
        <w:t>）实施原则............................................. .....</w:t>
      </w:r>
      <w:r w:rsidR="002B0678">
        <w:rPr>
          <w:rFonts w:hAnsi="宋体" w:cs="宋体" w:hint="eastAsia"/>
          <w:sz w:val="24"/>
          <w:szCs w:val="24"/>
        </w:rPr>
        <w:t>12</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二、项目概况</w:t>
      </w:r>
      <w:r w:rsidR="002B0678" w:rsidRPr="008F36A7">
        <w:rPr>
          <w:rFonts w:hAnsi="宋体" w:cs="宋体" w:hint="eastAsia"/>
          <w:sz w:val="24"/>
          <w:szCs w:val="24"/>
        </w:rPr>
        <w:t>............................................. ......</w:t>
      </w:r>
      <w:r w:rsidR="002B0678" w:rsidRPr="002B0678">
        <w:rPr>
          <w:rFonts w:hAnsi="宋体" w:cs="宋体" w:hint="eastAsia"/>
          <w:sz w:val="24"/>
          <w:szCs w:val="24"/>
        </w:rPr>
        <w:t xml:space="preserve"> </w:t>
      </w:r>
      <w:r w:rsidR="002B0678" w:rsidRPr="008F36A7">
        <w:rPr>
          <w:rFonts w:hAnsi="宋体" w:cs="宋体" w:hint="eastAsia"/>
          <w:sz w:val="24"/>
          <w:szCs w:val="24"/>
        </w:rPr>
        <w:t>..</w:t>
      </w:r>
      <w:r w:rsidR="002B0678">
        <w:rPr>
          <w:rFonts w:hAnsi="宋体" w:cs="宋体" w:hint="eastAsia"/>
          <w:sz w:val="24"/>
          <w:szCs w:val="24"/>
        </w:rPr>
        <w:t>13</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（一）项目名称............................................. ......</w:t>
      </w:r>
      <w:r w:rsidR="002B0678">
        <w:rPr>
          <w:rFonts w:hAnsi="宋体" w:cs="宋体" w:hint="eastAsia"/>
          <w:sz w:val="24"/>
          <w:szCs w:val="24"/>
        </w:rPr>
        <w:t>13</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（二）建设类型............................................. ......</w:t>
      </w:r>
      <w:r w:rsidR="002B0678">
        <w:rPr>
          <w:rFonts w:hAnsi="宋体" w:cs="宋体" w:hint="eastAsia"/>
          <w:sz w:val="24"/>
          <w:szCs w:val="24"/>
        </w:rPr>
        <w:t>13</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（三）建设进度............................................. ......</w:t>
      </w:r>
      <w:r w:rsidR="002B0678">
        <w:rPr>
          <w:rFonts w:hAnsi="宋体" w:cs="宋体" w:hint="eastAsia"/>
          <w:sz w:val="24"/>
          <w:szCs w:val="24"/>
        </w:rPr>
        <w:t>13</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（四）项目建设地点及建设内容</w:t>
      </w:r>
      <w:r w:rsidR="002B0678">
        <w:rPr>
          <w:rFonts w:hAnsi="宋体" w:cs="宋体" w:hint="eastAsia"/>
          <w:sz w:val="24"/>
          <w:szCs w:val="24"/>
        </w:rPr>
        <w:t xml:space="preserve"> </w:t>
      </w:r>
      <w:r w:rsidRPr="008F36A7">
        <w:rPr>
          <w:rFonts w:hAnsi="宋体" w:cs="宋体" w:hint="eastAsia"/>
          <w:sz w:val="24"/>
          <w:szCs w:val="24"/>
        </w:rPr>
        <w:t>.....................................</w:t>
      </w:r>
      <w:r w:rsidR="002B0678">
        <w:rPr>
          <w:rFonts w:hAnsi="宋体" w:cs="宋体" w:hint="eastAsia"/>
          <w:sz w:val="24"/>
          <w:szCs w:val="24"/>
        </w:rPr>
        <w:t>13</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三、实施机构</w:t>
      </w:r>
      <w:r w:rsidR="002B0678" w:rsidRPr="008F36A7">
        <w:rPr>
          <w:rFonts w:hAnsi="宋体" w:cs="宋体" w:hint="eastAsia"/>
          <w:sz w:val="24"/>
          <w:szCs w:val="24"/>
        </w:rPr>
        <w:t>............................................</w:t>
      </w:r>
      <w:r w:rsidR="002B0678" w:rsidRPr="00574382">
        <w:rPr>
          <w:rFonts w:hAnsi="宋体" w:cs="宋体" w:hint="eastAsia"/>
          <w:sz w:val="24"/>
          <w:szCs w:val="24"/>
        </w:rPr>
        <w:t xml:space="preserve"> </w:t>
      </w:r>
      <w:r w:rsidR="002B0678">
        <w:rPr>
          <w:rFonts w:hAnsi="宋体" w:cs="宋体" w:hint="eastAsia"/>
          <w:sz w:val="24"/>
          <w:szCs w:val="24"/>
        </w:rPr>
        <w:t>..........13</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四、项目交易结构</w:t>
      </w:r>
      <w:r w:rsidR="002B0678" w:rsidRPr="008F36A7">
        <w:rPr>
          <w:rFonts w:hAnsi="宋体" w:cs="宋体" w:hint="eastAsia"/>
          <w:sz w:val="24"/>
          <w:szCs w:val="24"/>
        </w:rPr>
        <w:t>............................................</w:t>
      </w:r>
      <w:r w:rsidR="002B0678" w:rsidRPr="00574382">
        <w:rPr>
          <w:rFonts w:hAnsi="宋体" w:cs="宋体" w:hint="eastAsia"/>
          <w:sz w:val="24"/>
          <w:szCs w:val="24"/>
        </w:rPr>
        <w:t xml:space="preserve"> </w:t>
      </w:r>
      <w:r w:rsidR="002B0678">
        <w:rPr>
          <w:rFonts w:hAnsi="宋体" w:cs="宋体" w:hint="eastAsia"/>
          <w:sz w:val="24"/>
          <w:szCs w:val="24"/>
        </w:rPr>
        <w:t>......14</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（一）基本交易结构...........</w:t>
      </w:r>
      <w:r w:rsidR="002B0678">
        <w:rPr>
          <w:rFonts w:hAnsi="宋体" w:cs="宋体" w:hint="eastAsia"/>
          <w:sz w:val="24"/>
          <w:szCs w:val="24"/>
        </w:rPr>
        <w:t>................................</w:t>
      </w:r>
      <w:r w:rsidRPr="008F36A7">
        <w:rPr>
          <w:rFonts w:hAnsi="宋体" w:cs="宋体" w:hint="eastAsia"/>
          <w:sz w:val="24"/>
          <w:szCs w:val="24"/>
        </w:rPr>
        <w:t xml:space="preserve"> ....</w:t>
      </w:r>
      <w:r w:rsidR="002B0678">
        <w:rPr>
          <w:rFonts w:hAnsi="宋体" w:cs="宋体" w:hint="eastAsia"/>
          <w:sz w:val="24"/>
          <w:szCs w:val="24"/>
        </w:rPr>
        <w:t>14</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（二）投融资结构..............</w:t>
      </w:r>
      <w:r w:rsidR="002B0678">
        <w:rPr>
          <w:rFonts w:hAnsi="宋体" w:cs="宋体" w:hint="eastAsia"/>
          <w:sz w:val="24"/>
          <w:szCs w:val="24"/>
        </w:rPr>
        <w:t>...............................</w:t>
      </w:r>
      <w:r w:rsidRPr="008F36A7">
        <w:rPr>
          <w:rFonts w:hAnsi="宋体" w:cs="宋体" w:hint="eastAsia"/>
          <w:sz w:val="24"/>
          <w:szCs w:val="24"/>
        </w:rPr>
        <w:t>.....</w:t>
      </w:r>
      <w:r w:rsidR="002B0678">
        <w:rPr>
          <w:rFonts w:hAnsi="宋体" w:cs="宋体" w:hint="eastAsia"/>
          <w:sz w:val="24"/>
          <w:szCs w:val="24"/>
        </w:rPr>
        <w:t>14</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（三）项目回报机制..............</w:t>
      </w:r>
      <w:r w:rsidR="002B0678">
        <w:rPr>
          <w:rFonts w:hAnsi="宋体" w:cs="宋体" w:hint="eastAsia"/>
          <w:sz w:val="24"/>
          <w:szCs w:val="24"/>
        </w:rPr>
        <w:t>..............................</w:t>
      </w:r>
      <w:r w:rsidRPr="008F36A7">
        <w:rPr>
          <w:rFonts w:hAnsi="宋体" w:cs="宋体" w:hint="eastAsia"/>
          <w:sz w:val="24"/>
          <w:szCs w:val="24"/>
        </w:rPr>
        <w:t>....</w:t>
      </w:r>
      <w:r w:rsidR="002B0678">
        <w:rPr>
          <w:rFonts w:hAnsi="宋体" w:cs="宋体" w:hint="eastAsia"/>
          <w:sz w:val="24"/>
          <w:szCs w:val="24"/>
        </w:rPr>
        <w:t>14</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五、社会资本方应当具备的条件</w:t>
      </w:r>
      <w:r w:rsidR="002B0678" w:rsidRPr="008F36A7">
        <w:rPr>
          <w:rFonts w:hAnsi="宋体" w:cs="宋体" w:hint="eastAsia"/>
          <w:sz w:val="24"/>
          <w:szCs w:val="24"/>
        </w:rPr>
        <w:t>......</w:t>
      </w:r>
      <w:r w:rsidR="002B0678">
        <w:rPr>
          <w:rFonts w:hAnsi="宋体" w:cs="宋体" w:hint="eastAsia"/>
          <w:sz w:val="24"/>
          <w:szCs w:val="24"/>
        </w:rPr>
        <w:t>...............................</w:t>
      </w:r>
      <w:r w:rsidR="002B0678" w:rsidRPr="008F36A7">
        <w:rPr>
          <w:rFonts w:hAnsi="宋体" w:cs="宋体" w:hint="eastAsia"/>
          <w:sz w:val="24"/>
          <w:szCs w:val="24"/>
        </w:rPr>
        <w:t>..</w:t>
      </w:r>
      <w:r w:rsidR="002B0678">
        <w:rPr>
          <w:rFonts w:hAnsi="宋体" w:cs="宋体" w:hint="eastAsia"/>
          <w:sz w:val="24"/>
          <w:szCs w:val="24"/>
        </w:rPr>
        <w:t>14</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（一）本项目的社会资本方应当具备如下条件...........................</w:t>
      </w:r>
      <w:r w:rsidR="002B0678">
        <w:rPr>
          <w:rFonts w:hAnsi="宋体" w:cs="宋体" w:hint="eastAsia"/>
          <w:sz w:val="24"/>
          <w:szCs w:val="24"/>
        </w:rPr>
        <w:t>15</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（二）社会资本方不得存在下列情形之一...............................</w:t>
      </w:r>
      <w:r w:rsidR="002B0678">
        <w:rPr>
          <w:rFonts w:hAnsi="宋体" w:cs="宋体" w:hint="eastAsia"/>
          <w:sz w:val="24"/>
          <w:szCs w:val="24"/>
        </w:rPr>
        <w:t>15</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（三）联合体应当具备如下条件......................</w:t>
      </w:r>
      <w:r w:rsidR="002B0678">
        <w:rPr>
          <w:rFonts w:hAnsi="宋体" w:cs="宋体" w:hint="eastAsia"/>
          <w:sz w:val="24"/>
          <w:szCs w:val="24"/>
        </w:rPr>
        <w:t>....</w:t>
      </w:r>
      <w:r w:rsidRPr="008F36A7">
        <w:rPr>
          <w:rFonts w:hAnsi="宋体" w:cs="宋体" w:hint="eastAsia"/>
          <w:sz w:val="24"/>
          <w:szCs w:val="24"/>
        </w:rPr>
        <w:t>.............</w:t>
      </w:r>
      <w:r w:rsidR="002B0678">
        <w:rPr>
          <w:rFonts w:hAnsi="宋体" w:cs="宋体" w:hint="eastAsia"/>
          <w:sz w:val="24"/>
          <w:szCs w:val="24"/>
        </w:rPr>
        <w:t>15</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六、资本方的选择</w:t>
      </w:r>
      <w:r w:rsidR="002B0678" w:rsidRPr="008F36A7">
        <w:rPr>
          <w:rFonts w:hAnsi="宋体" w:cs="宋体" w:hint="eastAsia"/>
          <w:sz w:val="24"/>
          <w:szCs w:val="24"/>
        </w:rPr>
        <w:t>........................................... ...</w:t>
      </w:r>
      <w:r w:rsidR="002B0678">
        <w:rPr>
          <w:rFonts w:hAnsi="宋体" w:cs="宋体" w:hint="eastAsia"/>
          <w:sz w:val="24"/>
          <w:szCs w:val="24"/>
        </w:rPr>
        <w:t>16</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（一）选择方式............................................. ...</w:t>
      </w:r>
      <w:r w:rsidR="002B0678">
        <w:rPr>
          <w:rFonts w:hAnsi="宋体" w:cs="宋体" w:hint="eastAsia"/>
          <w:sz w:val="24"/>
          <w:szCs w:val="24"/>
        </w:rPr>
        <w:t>16</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（二）招标标的............................................. ...</w:t>
      </w:r>
      <w:r w:rsidR="002B0678">
        <w:rPr>
          <w:rFonts w:hAnsi="宋体" w:cs="宋体" w:hint="eastAsia"/>
          <w:sz w:val="24"/>
          <w:szCs w:val="24"/>
        </w:rPr>
        <w:t>16</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七、特许经营协议主要条款</w:t>
      </w:r>
      <w:r w:rsidR="002B0678" w:rsidRPr="008F36A7">
        <w:rPr>
          <w:rFonts w:hAnsi="宋体" w:cs="宋体" w:hint="eastAsia"/>
          <w:sz w:val="24"/>
          <w:szCs w:val="24"/>
        </w:rPr>
        <w:t>.....</w:t>
      </w:r>
      <w:r w:rsidR="002B0678">
        <w:rPr>
          <w:rFonts w:hAnsi="宋体" w:cs="宋体" w:hint="eastAsia"/>
          <w:sz w:val="24"/>
          <w:szCs w:val="24"/>
        </w:rPr>
        <w:t>...............................</w:t>
      </w:r>
      <w:r w:rsidR="002B0678" w:rsidRPr="008F36A7">
        <w:rPr>
          <w:rFonts w:hAnsi="宋体" w:cs="宋体" w:hint="eastAsia"/>
          <w:sz w:val="24"/>
          <w:szCs w:val="24"/>
        </w:rPr>
        <w:t>...</w:t>
      </w:r>
      <w:r w:rsidR="002B0678">
        <w:rPr>
          <w:rFonts w:hAnsi="宋体" w:cs="宋体" w:hint="eastAsia"/>
          <w:sz w:val="24"/>
          <w:szCs w:val="24"/>
        </w:rPr>
        <w:t>16</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（一）特许期..............</w:t>
      </w:r>
      <w:r w:rsidR="001147D8">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16</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（二）特许经营权..............</w:t>
      </w:r>
      <w:r w:rsidR="001147D8">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17</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（三）县政府的主要权利和义务</w:t>
      </w:r>
      <w:r w:rsidR="008F36A7">
        <w:rPr>
          <w:rFonts w:hAnsi="宋体" w:cs="宋体" w:hint="eastAsia"/>
          <w:sz w:val="24"/>
          <w:szCs w:val="24"/>
        </w:rPr>
        <w:t>...............</w:t>
      </w:r>
      <w:r w:rsidR="001147D8">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17</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（四）项目公司的主要权利和义务....</w:t>
      </w:r>
      <w:r w:rsidR="008F36A7">
        <w:rPr>
          <w:rFonts w:hAnsi="宋体" w:cs="宋体" w:hint="eastAsia"/>
          <w:sz w:val="24"/>
          <w:szCs w:val="24"/>
        </w:rPr>
        <w:t>.............................</w:t>
      </w:r>
      <w:r w:rsidR="001147D8">
        <w:rPr>
          <w:rFonts w:hAnsi="宋体" w:cs="宋体" w:hint="eastAsia"/>
          <w:sz w:val="24"/>
          <w:szCs w:val="24"/>
        </w:rPr>
        <w:t>19</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（五）工程建设..............</w:t>
      </w:r>
      <w:r w:rsidR="001147D8">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20</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（六）运营和维护............................................. .</w:t>
      </w:r>
      <w:r w:rsidR="001147D8">
        <w:rPr>
          <w:rFonts w:hAnsi="宋体" w:cs="宋体" w:hint="eastAsia"/>
          <w:sz w:val="24"/>
          <w:szCs w:val="24"/>
        </w:rPr>
        <w:t>21</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（七）维护保函............................................. ...</w:t>
      </w:r>
      <w:r w:rsidR="001147D8">
        <w:rPr>
          <w:rFonts w:hAnsi="宋体" w:cs="宋体" w:hint="eastAsia"/>
          <w:sz w:val="24"/>
          <w:szCs w:val="24"/>
        </w:rPr>
        <w:t>21</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（八）保险............................................. .......</w:t>
      </w:r>
      <w:r w:rsidR="001147D8">
        <w:rPr>
          <w:rFonts w:hAnsi="宋体" w:cs="宋体" w:hint="eastAsia"/>
          <w:sz w:val="24"/>
          <w:szCs w:val="24"/>
        </w:rPr>
        <w:t>22</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（九）使用者付费............................................. .</w:t>
      </w:r>
      <w:r w:rsidR="001147D8">
        <w:rPr>
          <w:rFonts w:hAnsi="宋体" w:cs="宋体" w:hint="eastAsia"/>
          <w:sz w:val="24"/>
          <w:szCs w:val="24"/>
        </w:rPr>
        <w:t>22</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（十）特许经营期届满的资产/股权转让和项目设施移交</w:t>
      </w:r>
      <w:r w:rsidR="001147D8" w:rsidRPr="008F36A7">
        <w:rPr>
          <w:rFonts w:hAnsi="宋体" w:cs="宋体" w:hint="eastAsia"/>
          <w:sz w:val="24"/>
          <w:szCs w:val="24"/>
        </w:rPr>
        <w:t>............ .</w:t>
      </w:r>
      <w:r w:rsidR="001147D8">
        <w:rPr>
          <w:rFonts w:hAnsi="宋体" w:cs="宋体" w:hint="eastAsia"/>
          <w:sz w:val="24"/>
          <w:szCs w:val="24"/>
        </w:rPr>
        <w:t>22</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（十一）一般补偿</w:t>
      </w:r>
      <w:r w:rsidR="008F36A7">
        <w:rPr>
          <w:rFonts w:hAnsi="宋体" w:cs="宋体" w:hint="eastAsia"/>
          <w:sz w:val="24"/>
          <w:szCs w:val="24"/>
        </w:rPr>
        <w:t>.....................</w:t>
      </w:r>
      <w:r w:rsidRPr="008F36A7">
        <w:rPr>
          <w:rFonts w:hAnsi="宋体" w:cs="宋体" w:hint="eastAsia"/>
          <w:sz w:val="24"/>
          <w:szCs w:val="24"/>
        </w:rPr>
        <w:t>.................. .......</w:t>
      </w:r>
      <w:r w:rsidR="001147D8">
        <w:rPr>
          <w:rFonts w:hAnsi="宋体" w:cs="宋体" w:hint="eastAsia"/>
          <w:sz w:val="24"/>
          <w:szCs w:val="24"/>
        </w:rPr>
        <w:t>23</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(十二)特许经营期终止.</w:t>
      </w:r>
      <w:r w:rsidR="008F36A7">
        <w:rPr>
          <w:rFonts w:hAnsi="宋体" w:cs="宋体" w:hint="eastAsia"/>
          <w:sz w:val="24"/>
          <w:szCs w:val="24"/>
        </w:rPr>
        <w:t>...............................</w:t>
      </w:r>
      <w:r w:rsidR="001147D8">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23</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(十三）协议的转让..............</w:t>
      </w:r>
      <w:r w:rsidR="001147D8">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24</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(十四)争议的解决..............</w:t>
      </w:r>
      <w:r w:rsidR="001147D8">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24</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八、合资经营合同、公司章程主要条款</w:t>
      </w:r>
      <w:r w:rsidR="001147D8">
        <w:rPr>
          <w:rFonts w:hAnsi="宋体" w:cs="宋体" w:hint="eastAsia"/>
          <w:sz w:val="24"/>
          <w:szCs w:val="24"/>
        </w:rPr>
        <w:t>...........................</w:t>
      </w:r>
      <w:r w:rsidR="001147D8" w:rsidRPr="008F36A7">
        <w:rPr>
          <w:rFonts w:hAnsi="宋体" w:cs="宋体" w:hint="eastAsia"/>
          <w:sz w:val="24"/>
          <w:szCs w:val="24"/>
        </w:rPr>
        <w:t>.</w:t>
      </w:r>
      <w:r w:rsidR="001147D8">
        <w:rPr>
          <w:rFonts w:hAnsi="宋体" w:cs="宋体" w:hint="eastAsia"/>
          <w:sz w:val="24"/>
          <w:szCs w:val="24"/>
        </w:rPr>
        <w:t>24</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（一）项目公司组织形式..</w:t>
      </w:r>
      <w:r w:rsidR="008F36A7">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24</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（二）</w:t>
      </w:r>
      <w:r w:rsidR="008A7734">
        <w:rPr>
          <w:rFonts w:hAnsi="宋体" w:cs="宋体" w:hint="eastAsia"/>
          <w:sz w:val="24"/>
          <w:szCs w:val="24"/>
        </w:rPr>
        <w:t>项目公司经营范围</w:t>
      </w:r>
      <w:r w:rsidR="008F36A7">
        <w:rPr>
          <w:rFonts w:hAnsi="宋体" w:cs="宋体" w:hint="eastAsia"/>
          <w:sz w:val="24"/>
          <w:szCs w:val="24"/>
        </w:rPr>
        <w:t>........................</w:t>
      </w:r>
      <w:r w:rsidR="008A7734">
        <w:rPr>
          <w:rFonts w:hAnsi="宋体" w:cs="宋体" w:hint="eastAsia"/>
          <w:sz w:val="24"/>
          <w:szCs w:val="24"/>
        </w:rPr>
        <w:t>.....</w:t>
      </w:r>
      <w:r w:rsidRPr="008F36A7">
        <w:rPr>
          <w:rFonts w:hAnsi="宋体" w:cs="宋体" w:hint="eastAsia"/>
          <w:sz w:val="24"/>
          <w:szCs w:val="24"/>
        </w:rPr>
        <w:t>...........</w:t>
      </w:r>
      <w:r w:rsidR="001147D8">
        <w:rPr>
          <w:rFonts w:hAnsi="宋体" w:cs="宋体" w:hint="eastAsia"/>
          <w:sz w:val="24"/>
          <w:szCs w:val="24"/>
        </w:rPr>
        <w:t>25</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lastRenderedPageBreak/>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（三）</w:t>
      </w:r>
      <w:r w:rsidR="008A7734" w:rsidRPr="008F36A7">
        <w:rPr>
          <w:rFonts w:hAnsi="宋体" w:cs="宋体" w:hint="eastAsia"/>
          <w:sz w:val="24"/>
          <w:szCs w:val="24"/>
        </w:rPr>
        <w:t>经营期限及延长</w:t>
      </w:r>
      <w:r w:rsidRPr="008F36A7">
        <w:rPr>
          <w:rFonts w:hAnsi="宋体" w:cs="宋体" w:hint="eastAsia"/>
          <w:sz w:val="24"/>
          <w:szCs w:val="24"/>
        </w:rPr>
        <w:t>..............</w:t>
      </w:r>
      <w:r w:rsidR="008F36A7">
        <w:rPr>
          <w:rFonts w:hAnsi="宋体" w:cs="宋体" w:hint="eastAsia"/>
          <w:sz w:val="24"/>
          <w:szCs w:val="24"/>
        </w:rPr>
        <w:t>........</w:t>
      </w:r>
      <w:r w:rsidR="008A7734" w:rsidRPr="008A7734">
        <w:rPr>
          <w:rFonts w:hAnsi="宋体" w:cs="宋体" w:hint="eastAsia"/>
          <w:sz w:val="24"/>
          <w:szCs w:val="24"/>
        </w:rPr>
        <w:t xml:space="preserve"> </w:t>
      </w:r>
      <w:r w:rsidR="008A7734" w:rsidRPr="008F36A7">
        <w:rPr>
          <w:rFonts w:hAnsi="宋体" w:cs="宋体" w:hint="eastAsia"/>
          <w:sz w:val="24"/>
          <w:szCs w:val="24"/>
        </w:rPr>
        <w:t>.</w:t>
      </w:r>
      <w:r w:rsidR="008A7734">
        <w:rPr>
          <w:rFonts w:hAnsi="宋体" w:cs="宋体" w:hint="eastAsia"/>
          <w:sz w:val="24"/>
          <w:szCs w:val="24"/>
        </w:rPr>
        <w:t>..</w:t>
      </w:r>
      <w:r w:rsidR="008F36A7">
        <w:rPr>
          <w:rFonts w:hAnsi="宋体" w:cs="宋体" w:hint="eastAsia"/>
          <w:sz w:val="24"/>
          <w:szCs w:val="24"/>
        </w:rPr>
        <w:t>..................</w:t>
      </w:r>
      <w:r w:rsidR="001147D8">
        <w:rPr>
          <w:rFonts w:hAnsi="宋体" w:cs="宋体" w:hint="eastAsia"/>
          <w:sz w:val="24"/>
          <w:szCs w:val="24"/>
        </w:rPr>
        <w:t>25</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（四）</w:t>
      </w:r>
      <w:r w:rsidR="008A7734" w:rsidRPr="008F36A7">
        <w:rPr>
          <w:rFonts w:hAnsi="宋体" w:cs="宋体" w:hint="eastAsia"/>
          <w:sz w:val="24"/>
          <w:szCs w:val="24"/>
        </w:rPr>
        <w:t>合同体系</w:t>
      </w:r>
      <w:r w:rsidRPr="008F36A7">
        <w:rPr>
          <w:rFonts w:hAnsi="宋体" w:cs="宋体" w:hint="eastAsia"/>
          <w:sz w:val="24"/>
          <w:szCs w:val="24"/>
        </w:rPr>
        <w:t>............................................. ....</w:t>
      </w:r>
      <w:r w:rsidR="001147D8">
        <w:rPr>
          <w:rFonts w:hAnsi="宋体" w:cs="宋体" w:hint="eastAsia"/>
          <w:sz w:val="24"/>
          <w:szCs w:val="24"/>
        </w:rPr>
        <w:t>25</w:t>
      </w:r>
    </w:p>
    <w:p w:rsidR="00173D92" w:rsidRPr="008F36A7" w:rsidRDefault="00173D92" w:rsidP="008A7734">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九、项目风险和分配原则</w:t>
      </w:r>
      <w:r w:rsidR="008A7734" w:rsidRPr="008F36A7">
        <w:rPr>
          <w:rFonts w:hAnsi="宋体" w:cs="宋体" w:hint="eastAsia"/>
          <w:sz w:val="24"/>
          <w:szCs w:val="24"/>
        </w:rPr>
        <w:t>...................................... ....</w:t>
      </w:r>
      <w:r w:rsidR="008A7734">
        <w:rPr>
          <w:rFonts w:hAnsi="宋体" w:cs="宋体" w:hint="eastAsia"/>
          <w:sz w:val="24"/>
          <w:szCs w:val="24"/>
        </w:rPr>
        <w:t>28</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（一）采购社会资本方风险...</w:t>
      </w:r>
      <w:r w:rsidR="008A7734">
        <w:rPr>
          <w:rFonts w:hAnsi="宋体" w:cs="宋体" w:hint="eastAsia"/>
          <w:sz w:val="24"/>
          <w:szCs w:val="24"/>
        </w:rPr>
        <w:t>...............................</w:t>
      </w:r>
      <w:r w:rsidRPr="008F36A7">
        <w:rPr>
          <w:rFonts w:hAnsi="宋体" w:cs="宋体" w:hint="eastAsia"/>
          <w:sz w:val="24"/>
          <w:szCs w:val="24"/>
        </w:rPr>
        <w:t>......</w:t>
      </w:r>
      <w:r w:rsidR="008A7734">
        <w:rPr>
          <w:rFonts w:hAnsi="宋体" w:cs="宋体" w:hint="eastAsia"/>
          <w:sz w:val="24"/>
          <w:szCs w:val="24"/>
        </w:rPr>
        <w:t>28</w:t>
      </w:r>
    </w:p>
    <w:p w:rsidR="000B25A4"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0B25A4" w:rsidP="000B25A4">
      <w:pPr>
        <w:pStyle w:val="a3"/>
        <w:ind w:firstLineChars="100" w:firstLine="240"/>
        <w:rPr>
          <w:rFonts w:hAnsi="宋体" w:cs="宋体"/>
          <w:sz w:val="24"/>
          <w:szCs w:val="24"/>
        </w:rPr>
      </w:pPr>
      <w:r>
        <w:rPr>
          <w:rFonts w:hAnsi="宋体" w:cs="宋体" w:hint="eastAsia"/>
          <w:sz w:val="24"/>
          <w:szCs w:val="24"/>
        </w:rPr>
        <w:t>(</w:t>
      </w:r>
      <w:r w:rsidR="00173D92" w:rsidRPr="008F36A7">
        <w:rPr>
          <w:rFonts w:hAnsi="宋体" w:cs="宋体" w:hint="eastAsia"/>
          <w:sz w:val="24"/>
          <w:szCs w:val="24"/>
        </w:rPr>
        <w:t>二）建设风险...................................</w:t>
      </w:r>
      <w:r w:rsidR="008A7734">
        <w:rPr>
          <w:rFonts w:hAnsi="宋体" w:cs="宋体" w:hint="eastAsia"/>
          <w:sz w:val="24"/>
          <w:szCs w:val="24"/>
        </w:rPr>
        <w:t>..........</w:t>
      </w:r>
      <w:r w:rsidR="00173D92" w:rsidRPr="008F36A7">
        <w:rPr>
          <w:rFonts w:hAnsi="宋体" w:cs="宋体" w:hint="eastAsia"/>
          <w:sz w:val="24"/>
          <w:szCs w:val="24"/>
        </w:rPr>
        <w:t>.....</w:t>
      </w:r>
      <w:r w:rsidR="008A7734">
        <w:rPr>
          <w:rFonts w:hAnsi="宋体" w:cs="宋体" w:hint="eastAsia"/>
          <w:sz w:val="24"/>
          <w:szCs w:val="24"/>
        </w:rPr>
        <w:t>28</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（三）项目运营风险及成本超支风险...........</w:t>
      </w:r>
      <w:r w:rsidR="000B25A4">
        <w:rPr>
          <w:rFonts w:hAnsi="宋体" w:cs="宋体" w:hint="eastAsia"/>
          <w:sz w:val="24"/>
          <w:szCs w:val="24"/>
        </w:rPr>
        <w:t>.....</w:t>
      </w:r>
      <w:r w:rsidR="008A7734">
        <w:rPr>
          <w:rFonts w:hAnsi="宋体" w:cs="宋体" w:hint="eastAsia"/>
          <w:sz w:val="24"/>
          <w:szCs w:val="24"/>
        </w:rPr>
        <w:t>............</w:t>
      </w:r>
      <w:r w:rsidRPr="008F36A7">
        <w:rPr>
          <w:rFonts w:hAnsi="宋体" w:cs="宋体" w:hint="eastAsia"/>
          <w:sz w:val="24"/>
          <w:szCs w:val="24"/>
        </w:rPr>
        <w:t>....</w:t>
      </w:r>
      <w:r w:rsidR="008A7734">
        <w:rPr>
          <w:rFonts w:hAnsi="宋体" w:cs="宋体" w:hint="eastAsia"/>
          <w:sz w:val="24"/>
          <w:szCs w:val="24"/>
        </w:rPr>
        <w:t>29</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（四）通货膨胀..............</w:t>
      </w:r>
      <w:r w:rsidR="008A7734">
        <w:rPr>
          <w:rFonts w:hAnsi="宋体" w:cs="宋体" w:hint="eastAsia"/>
          <w:sz w:val="24"/>
          <w:szCs w:val="24"/>
        </w:rPr>
        <w:t>...............................</w:t>
      </w:r>
      <w:r w:rsidRPr="008F36A7">
        <w:rPr>
          <w:rFonts w:hAnsi="宋体" w:cs="宋体" w:hint="eastAsia"/>
          <w:sz w:val="24"/>
          <w:szCs w:val="24"/>
        </w:rPr>
        <w:t>.....</w:t>
      </w:r>
      <w:r w:rsidR="008A7734">
        <w:rPr>
          <w:rFonts w:hAnsi="宋体" w:cs="宋体" w:hint="eastAsia"/>
          <w:sz w:val="24"/>
          <w:szCs w:val="24"/>
        </w:rPr>
        <w:t>29</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（五）法律变更与经营环境</w:t>
      </w:r>
      <w:r w:rsidR="000B25A4">
        <w:rPr>
          <w:rFonts w:hAnsi="宋体" w:cs="宋体" w:hint="eastAsia"/>
          <w:sz w:val="24"/>
          <w:szCs w:val="24"/>
        </w:rPr>
        <w:t>....................</w:t>
      </w:r>
      <w:r w:rsidR="008A7734">
        <w:rPr>
          <w:rFonts w:hAnsi="宋体" w:cs="宋体" w:hint="eastAsia"/>
          <w:sz w:val="24"/>
          <w:szCs w:val="24"/>
        </w:rPr>
        <w:t>.................</w:t>
      </w:r>
      <w:r w:rsidRPr="008F36A7">
        <w:rPr>
          <w:rFonts w:hAnsi="宋体" w:cs="宋体" w:hint="eastAsia"/>
          <w:sz w:val="24"/>
          <w:szCs w:val="24"/>
        </w:rPr>
        <w:t>...</w:t>
      </w:r>
      <w:r w:rsidR="008A7734">
        <w:rPr>
          <w:rFonts w:hAnsi="宋体" w:cs="宋体" w:hint="eastAsia"/>
          <w:sz w:val="24"/>
          <w:szCs w:val="24"/>
        </w:rPr>
        <w:t>29</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（六）不可抗力............................................. ....</w:t>
      </w:r>
      <w:r w:rsidR="00DD5648">
        <w:rPr>
          <w:rFonts w:hAnsi="宋体" w:cs="宋体" w:hint="eastAsia"/>
          <w:sz w:val="24"/>
          <w:szCs w:val="24"/>
        </w:rPr>
        <w:t>29</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十、项目财务评价</w:t>
      </w:r>
      <w:r w:rsidR="00DD5648" w:rsidRPr="008F36A7">
        <w:rPr>
          <w:rFonts w:hAnsi="宋体" w:cs="宋体" w:hint="eastAsia"/>
          <w:sz w:val="24"/>
          <w:szCs w:val="24"/>
        </w:rPr>
        <w:t>........................................... ....</w:t>
      </w:r>
      <w:r w:rsidR="00DD5648">
        <w:rPr>
          <w:rFonts w:hAnsi="宋体" w:cs="宋体" w:hint="eastAsia"/>
          <w:sz w:val="24"/>
          <w:szCs w:val="24"/>
        </w:rPr>
        <w:t>30</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（一）基本条件及假设...</w:t>
      </w:r>
      <w:r w:rsidR="000B25A4">
        <w:rPr>
          <w:rFonts w:hAnsi="宋体" w:cs="宋体" w:hint="eastAsia"/>
          <w:sz w:val="24"/>
          <w:szCs w:val="24"/>
        </w:rPr>
        <w:t>............................</w:t>
      </w:r>
      <w:r w:rsidR="00DD5648">
        <w:rPr>
          <w:rFonts w:hAnsi="宋体" w:cs="宋体" w:hint="eastAsia"/>
          <w:sz w:val="24"/>
          <w:szCs w:val="24"/>
        </w:rPr>
        <w:t>..........</w:t>
      </w:r>
      <w:r w:rsidRPr="008F36A7">
        <w:rPr>
          <w:rFonts w:hAnsi="宋体" w:cs="宋体" w:hint="eastAsia"/>
          <w:sz w:val="24"/>
          <w:szCs w:val="24"/>
        </w:rPr>
        <w:t>...</w:t>
      </w:r>
      <w:r w:rsidR="00DD5648">
        <w:rPr>
          <w:rFonts w:hAnsi="宋体" w:cs="宋体" w:hint="eastAsia"/>
          <w:sz w:val="24"/>
          <w:szCs w:val="24"/>
        </w:rPr>
        <w:t>30</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（二）财务分析..............</w:t>
      </w:r>
      <w:r w:rsidR="00DD5648">
        <w:rPr>
          <w:rFonts w:hAnsi="宋体" w:cs="宋体" w:hint="eastAsia"/>
          <w:sz w:val="24"/>
          <w:szCs w:val="24"/>
        </w:rPr>
        <w:t>...............................</w:t>
      </w:r>
      <w:r w:rsidRPr="008F36A7">
        <w:rPr>
          <w:rFonts w:hAnsi="宋体" w:cs="宋体" w:hint="eastAsia"/>
          <w:sz w:val="24"/>
          <w:szCs w:val="24"/>
        </w:rPr>
        <w:t>.....</w:t>
      </w:r>
      <w:r w:rsidR="00DD5648">
        <w:rPr>
          <w:rFonts w:hAnsi="宋体" w:cs="宋体" w:hint="eastAsia"/>
          <w:sz w:val="24"/>
          <w:szCs w:val="24"/>
        </w:rPr>
        <w:t>30</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十一、项目的监管体系</w:t>
      </w:r>
      <w:r w:rsidR="000B25A4">
        <w:rPr>
          <w:rFonts w:hAnsi="宋体" w:cs="宋体" w:hint="eastAsia"/>
          <w:sz w:val="24"/>
          <w:szCs w:val="24"/>
        </w:rPr>
        <w:t>............................</w:t>
      </w:r>
      <w:r w:rsidR="00DD5648">
        <w:rPr>
          <w:rFonts w:hAnsi="宋体" w:cs="宋体" w:hint="eastAsia"/>
          <w:sz w:val="24"/>
          <w:szCs w:val="24"/>
        </w:rPr>
        <w:t>............</w:t>
      </w:r>
      <w:r w:rsidRPr="008F36A7">
        <w:rPr>
          <w:rFonts w:hAnsi="宋体" w:cs="宋体" w:hint="eastAsia"/>
          <w:sz w:val="24"/>
          <w:szCs w:val="24"/>
        </w:rPr>
        <w:t>....</w:t>
      </w:r>
      <w:r w:rsidR="00DD5648">
        <w:rPr>
          <w:rFonts w:hAnsi="宋体" w:cs="宋体" w:hint="eastAsia"/>
          <w:sz w:val="24"/>
          <w:szCs w:val="24"/>
        </w:rPr>
        <w:t>30</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十二、保障措施............................................. ....</w:t>
      </w:r>
      <w:r w:rsidR="00DD5648">
        <w:rPr>
          <w:rFonts w:hAnsi="宋体" w:cs="宋体" w:hint="eastAsia"/>
          <w:sz w:val="24"/>
          <w:szCs w:val="24"/>
        </w:rPr>
        <w:t>31</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十三、产出说明............................................. ....</w:t>
      </w:r>
      <w:r w:rsidR="00DD5648">
        <w:rPr>
          <w:rFonts w:hAnsi="宋体" w:cs="宋体" w:hint="eastAsia"/>
          <w:sz w:val="24"/>
          <w:szCs w:val="24"/>
        </w:rPr>
        <w:t>32</w:t>
      </w:r>
    </w:p>
    <w:p w:rsidR="00173D92" w:rsidRPr="008F36A7" w:rsidRDefault="00173D92" w:rsidP="006C21E2">
      <w:pPr>
        <w:pStyle w:val="a3"/>
        <w:rPr>
          <w:rFonts w:hAnsi="宋体" w:cs="宋体"/>
          <w:sz w:val="24"/>
          <w:szCs w:val="24"/>
        </w:rPr>
      </w:pPr>
      <w:r w:rsidRPr="008F36A7">
        <w:rPr>
          <w:rFonts w:hAnsi="宋体" w:cs="宋体" w:hint="eastAsia"/>
          <w:sz w:val="24"/>
          <w:szCs w:val="24"/>
        </w:rPr>
        <w:t xml:space="preserve"> </w:t>
      </w:r>
    </w:p>
    <w:p w:rsidR="00173D92" w:rsidRPr="008F36A7" w:rsidRDefault="00173D92" w:rsidP="006C21E2">
      <w:pPr>
        <w:pStyle w:val="a3"/>
        <w:rPr>
          <w:rFonts w:hAnsi="宋体" w:cs="宋体"/>
          <w:sz w:val="24"/>
          <w:szCs w:val="24"/>
        </w:rPr>
      </w:pPr>
    </w:p>
    <w:p w:rsidR="00173D92" w:rsidRPr="008F36A7" w:rsidRDefault="00173D92" w:rsidP="006C21E2">
      <w:pPr>
        <w:pStyle w:val="a3"/>
        <w:rPr>
          <w:rFonts w:hAnsi="宋体" w:cs="宋体"/>
          <w:sz w:val="24"/>
          <w:szCs w:val="24"/>
        </w:rPr>
      </w:pPr>
    </w:p>
    <w:p w:rsidR="00173D92" w:rsidRPr="00173D92" w:rsidRDefault="00173D92" w:rsidP="006C21E2">
      <w:pPr>
        <w:pStyle w:val="a3"/>
        <w:rPr>
          <w:rFonts w:hAnsi="宋体" w:cs="宋体"/>
        </w:rPr>
      </w:pPr>
    </w:p>
    <w:p w:rsidR="00173D92" w:rsidRDefault="00173D92" w:rsidP="006C21E2">
      <w:pPr>
        <w:pStyle w:val="a3"/>
        <w:rPr>
          <w:rFonts w:hAnsi="宋体" w:cs="宋体"/>
        </w:rPr>
      </w:pPr>
    </w:p>
    <w:p w:rsidR="008A7734" w:rsidRDefault="008A7734" w:rsidP="006C21E2">
      <w:pPr>
        <w:pStyle w:val="a3"/>
        <w:rPr>
          <w:rFonts w:hAnsi="宋体" w:cs="宋体"/>
        </w:rPr>
      </w:pPr>
    </w:p>
    <w:p w:rsidR="008A7734" w:rsidRDefault="008A7734" w:rsidP="006C21E2">
      <w:pPr>
        <w:pStyle w:val="a3"/>
        <w:rPr>
          <w:rFonts w:hAnsi="宋体" w:cs="宋体"/>
        </w:rPr>
      </w:pPr>
    </w:p>
    <w:p w:rsidR="008A7734" w:rsidRDefault="008A7734" w:rsidP="006C21E2">
      <w:pPr>
        <w:pStyle w:val="a3"/>
        <w:rPr>
          <w:rFonts w:hAnsi="宋体" w:cs="宋体"/>
        </w:rPr>
      </w:pPr>
    </w:p>
    <w:p w:rsidR="008A7734" w:rsidRDefault="008A7734" w:rsidP="006C21E2">
      <w:pPr>
        <w:pStyle w:val="a3"/>
        <w:rPr>
          <w:rFonts w:hAnsi="宋体" w:cs="宋体"/>
        </w:rPr>
      </w:pPr>
    </w:p>
    <w:p w:rsidR="008A7734" w:rsidRDefault="008A7734" w:rsidP="006C21E2">
      <w:pPr>
        <w:pStyle w:val="a3"/>
        <w:rPr>
          <w:rFonts w:hAnsi="宋体" w:cs="宋体"/>
        </w:rPr>
      </w:pPr>
    </w:p>
    <w:p w:rsidR="00DD5648" w:rsidRDefault="00DD5648" w:rsidP="006C21E2">
      <w:pPr>
        <w:pStyle w:val="a3"/>
        <w:rPr>
          <w:rFonts w:hAnsi="宋体" w:cs="宋体"/>
        </w:rPr>
      </w:pPr>
    </w:p>
    <w:p w:rsidR="00DD5648" w:rsidRDefault="00DD5648" w:rsidP="006C21E2">
      <w:pPr>
        <w:pStyle w:val="a3"/>
        <w:rPr>
          <w:rFonts w:hAnsi="宋体" w:cs="宋体"/>
        </w:rPr>
      </w:pPr>
    </w:p>
    <w:p w:rsidR="008A7734" w:rsidRDefault="008A7734" w:rsidP="006C21E2">
      <w:pPr>
        <w:pStyle w:val="a3"/>
        <w:rPr>
          <w:rFonts w:hAnsi="宋体" w:cs="宋体"/>
        </w:rPr>
      </w:pPr>
    </w:p>
    <w:p w:rsidR="008A7734" w:rsidRPr="00173D92" w:rsidRDefault="008A7734" w:rsidP="006C21E2">
      <w:pPr>
        <w:pStyle w:val="a3"/>
        <w:rPr>
          <w:rFonts w:hAnsi="宋体" w:cs="宋体"/>
        </w:rPr>
      </w:pPr>
    </w:p>
    <w:p w:rsidR="00173D92" w:rsidRPr="00185914" w:rsidRDefault="00173D92" w:rsidP="006C21E2">
      <w:pPr>
        <w:pStyle w:val="a3"/>
        <w:rPr>
          <w:rFonts w:hAnsi="宋体" w:cs="宋体"/>
          <w:b/>
          <w:sz w:val="24"/>
          <w:szCs w:val="24"/>
        </w:rPr>
      </w:pPr>
      <w:r w:rsidRPr="00185914">
        <w:rPr>
          <w:rFonts w:hAnsi="宋体" w:cs="宋体" w:hint="eastAsia"/>
          <w:b/>
          <w:sz w:val="24"/>
          <w:szCs w:val="24"/>
        </w:rPr>
        <w:t>一、前言</w:t>
      </w:r>
    </w:p>
    <w:p w:rsidR="008F36A7" w:rsidRPr="008F36A7" w:rsidRDefault="008F36A7" w:rsidP="006C21E2">
      <w:pPr>
        <w:pStyle w:val="a3"/>
        <w:rPr>
          <w:rFonts w:hAnsi="宋体" w:cs="宋体"/>
          <w:sz w:val="24"/>
          <w:szCs w:val="24"/>
        </w:rPr>
      </w:pPr>
    </w:p>
    <w:p w:rsidR="00173D92" w:rsidRPr="008F36A7" w:rsidRDefault="00173D92" w:rsidP="006C21E2">
      <w:pPr>
        <w:pStyle w:val="a3"/>
        <w:rPr>
          <w:rFonts w:hAnsi="宋体" w:cs="宋体"/>
          <w:sz w:val="24"/>
          <w:szCs w:val="24"/>
        </w:rPr>
      </w:pPr>
      <w:r w:rsidRPr="008F36A7">
        <w:rPr>
          <w:rFonts w:hAnsi="宋体" w:cs="宋体" w:hint="eastAsia"/>
          <w:sz w:val="24"/>
          <w:szCs w:val="24"/>
        </w:rPr>
        <w:t>（一）背景</w:t>
      </w:r>
    </w:p>
    <w:p w:rsidR="008F36A7" w:rsidRPr="008F36A7" w:rsidRDefault="00173D92" w:rsidP="000B25A4">
      <w:pPr>
        <w:pStyle w:val="a3"/>
        <w:spacing w:line="600" w:lineRule="exact"/>
        <w:ind w:firstLineChars="200" w:firstLine="480"/>
        <w:rPr>
          <w:rFonts w:hAnsi="宋体" w:cs="宋体"/>
          <w:sz w:val="24"/>
          <w:szCs w:val="24"/>
        </w:rPr>
      </w:pPr>
      <w:r w:rsidRPr="008F36A7">
        <w:rPr>
          <w:rFonts w:hAnsi="宋体" w:cs="宋体" w:hint="eastAsia"/>
          <w:sz w:val="24"/>
          <w:szCs w:val="24"/>
        </w:rPr>
        <w:t>深化医药卫生体制改革，是保障和改善民生的重大举措，关系人民健康福祉，关系民族未来。党的十八届三中全会从经济社会发展全局出发，对继续深化医改作出了全面部署。为贯彻落实《中共中央关于全面深化改革若干重大问题的决定》、《中共中央、国务院关于深化医药卫生体制改革的意见》、《国务院关于促进健康服务业发展的若干意见》（国发〔2013〕</w:t>
      </w:r>
      <w:r w:rsidRPr="008F36A7">
        <w:rPr>
          <w:rFonts w:hAnsi="宋体" w:cs="宋体" w:hint="eastAsia"/>
          <w:sz w:val="24"/>
          <w:szCs w:val="24"/>
        </w:rPr>
        <w:pgNum/>
      </w:r>
      <w:r w:rsidRPr="008F36A7">
        <w:rPr>
          <w:rFonts w:hAnsi="宋体" w:cs="宋体" w:hint="eastAsia"/>
          <w:sz w:val="24"/>
          <w:szCs w:val="24"/>
        </w:rPr>
        <w:t>0号）精神，促进我国医疗卫生资源进步优化配置，提高服务可及性、能力和资源利用效率，指导各地科学、合理地制订实施区域卫生规划和医疗机构设置规划，国务院办公厅正式发布《全国医疗卫生服务体系规划纲要（</w:t>
      </w:r>
      <w:r w:rsidR="006C21E2">
        <w:rPr>
          <w:rFonts w:hAnsi="宋体" w:cs="宋体" w:hint="eastAsia"/>
          <w:sz w:val="24"/>
          <w:szCs w:val="24"/>
        </w:rPr>
        <w:t>2015</w:t>
      </w:r>
      <w:r w:rsidRPr="008F36A7">
        <w:rPr>
          <w:rFonts w:hAnsi="宋体" w:cs="宋体" w:hint="eastAsia"/>
          <w:sz w:val="24"/>
          <w:szCs w:val="24"/>
        </w:rPr>
        <w:t>—</w:t>
      </w:r>
      <w:r w:rsidR="006C21E2">
        <w:rPr>
          <w:rFonts w:hAnsi="宋体" w:cs="宋体" w:hint="eastAsia"/>
          <w:sz w:val="24"/>
          <w:szCs w:val="24"/>
        </w:rPr>
        <w:t>2020</w:t>
      </w:r>
      <w:r w:rsidRPr="008F36A7">
        <w:rPr>
          <w:rFonts w:hAnsi="宋体" w:cs="宋体" w:hint="eastAsia"/>
          <w:sz w:val="24"/>
          <w:szCs w:val="24"/>
        </w:rPr>
        <w:t>）》（简称纲要），纲要指出，</w:t>
      </w:r>
    </w:p>
    <w:p w:rsidR="00173D92" w:rsidRPr="008F36A7" w:rsidRDefault="00173D92" w:rsidP="000B25A4">
      <w:pPr>
        <w:pStyle w:val="a3"/>
        <w:spacing w:line="600" w:lineRule="exact"/>
        <w:rPr>
          <w:rFonts w:hAnsi="宋体" w:cs="宋体"/>
          <w:sz w:val="24"/>
          <w:szCs w:val="24"/>
        </w:rPr>
      </w:pPr>
      <w:r w:rsidRPr="008F36A7">
        <w:rPr>
          <w:rFonts w:hAnsi="宋体" w:cs="宋体" w:hint="eastAsia"/>
          <w:sz w:val="24"/>
          <w:szCs w:val="24"/>
        </w:rPr>
        <w:t>优化医疗卫生资源配置，构建与国民经济和社会发展水平相适应、与居民健康需求相匹配、体系完整、分工明确、功能互补、密切协作的整合型医疗卫生服务体系，为实现</w:t>
      </w:r>
      <w:r w:rsidR="00B136F5">
        <w:rPr>
          <w:rFonts w:hAnsi="宋体" w:cs="宋体" w:hint="eastAsia"/>
          <w:sz w:val="24"/>
          <w:szCs w:val="24"/>
        </w:rPr>
        <w:t>2020</w:t>
      </w:r>
      <w:r w:rsidRPr="008F36A7">
        <w:rPr>
          <w:rFonts w:hAnsi="宋体" w:cs="宋体" w:hint="eastAsia"/>
          <w:sz w:val="24"/>
          <w:szCs w:val="24"/>
        </w:rPr>
        <w:t>年基本建立覆盖城乡居民的基本医疗卫生制度和人民健康水平持续提升奠定坚实的医疗卫生资源基础。</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河南省也出台了《河南省人民政府关于推进县级公立医院综合改革的实施意见（试行）》（豫政〔</w:t>
      </w:r>
      <w:r w:rsidR="006C21E2">
        <w:rPr>
          <w:rFonts w:hAnsi="宋体" w:cs="宋体" w:hint="eastAsia"/>
          <w:sz w:val="24"/>
          <w:szCs w:val="24"/>
        </w:rPr>
        <w:t>2014</w:t>
      </w:r>
      <w:r w:rsidRPr="008F36A7">
        <w:rPr>
          <w:rFonts w:hAnsi="宋体" w:cs="宋体" w:hint="eastAsia"/>
          <w:sz w:val="24"/>
          <w:szCs w:val="24"/>
        </w:rPr>
        <w:t>〕</w:t>
      </w:r>
      <w:r w:rsidR="006C21E2">
        <w:rPr>
          <w:rFonts w:hAnsi="宋体" w:cs="宋体" w:hint="eastAsia"/>
          <w:sz w:val="24"/>
          <w:szCs w:val="24"/>
        </w:rPr>
        <w:t>67</w:t>
      </w:r>
      <w:r w:rsidRPr="008F36A7">
        <w:rPr>
          <w:rFonts w:hAnsi="宋体" w:cs="宋体" w:hint="eastAsia"/>
          <w:sz w:val="24"/>
          <w:szCs w:val="24"/>
        </w:rPr>
        <w:t>号），意见提出，县级公立医院是公益二类事业单位，是县域内的医疗卫生服务中心、农村三级医疗卫生服务网络的龙头和城乡医疗卫生服务体系的纽带，是政府向县域居民提供基本医疗卫生服务的重要载体。县级政府要依据国家和省卫生服务体系规划及卫生资源配置标准，制订区域卫生规划与医疗机构设置规划，每个县（市）政府办好一所综合医院、一所中医医院，并至少有一所医院达到二级甲等水平。意见指出，推进县级公立医</w:t>
      </w:r>
      <w:r w:rsidR="00594E9B">
        <w:rPr>
          <w:rFonts w:hAnsi="宋体" w:cs="宋体" w:hint="eastAsia"/>
          <w:sz w:val="24"/>
          <w:szCs w:val="24"/>
        </w:rPr>
        <w:t>院标准化建设。县级政府要落实建设资金，加大协调力度，确保</w:t>
      </w:r>
      <w:r w:rsidRPr="008F36A7">
        <w:rPr>
          <w:rFonts w:hAnsi="宋体" w:cs="宋体" w:hint="eastAsia"/>
          <w:sz w:val="24"/>
          <w:szCs w:val="24"/>
        </w:rPr>
        <w:t>县级公立医院建设项目按国家确定的建设内容和建设标准加快建设进度，按时建成投入使用。县级政府要切实履</w:t>
      </w:r>
      <w:r w:rsidRPr="008F36A7">
        <w:rPr>
          <w:rFonts w:hAnsi="宋体" w:cs="宋体" w:hint="eastAsia"/>
          <w:sz w:val="24"/>
          <w:szCs w:val="24"/>
        </w:rPr>
        <w:lastRenderedPageBreak/>
        <w:t>行举办责任，加人财政投入，确保县级公立医院按照核定的床位规模达到标准化水平。</w:t>
      </w:r>
    </w:p>
    <w:p w:rsidR="002E4D52" w:rsidRPr="002E4D52" w:rsidRDefault="00173D92" w:rsidP="002E4D52">
      <w:pPr>
        <w:pStyle w:val="a3"/>
        <w:spacing w:line="600" w:lineRule="exact"/>
        <w:rPr>
          <w:rFonts w:hAnsi="宋体" w:cs="宋体"/>
          <w:sz w:val="24"/>
          <w:szCs w:val="24"/>
        </w:rPr>
      </w:pPr>
      <w:r w:rsidRPr="008F36A7">
        <w:rPr>
          <w:rFonts w:hAnsi="宋体" w:cs="宋体" w:hint="eastAsia"/>
          <w:sz w:val="24"/>
          <w:szCs w:val="24"/>
        </w:rPr>
        <w:t xml:space="preserve">　　</w:t>
      </w:r>
      <w:r w:rsidR="002E4D52" w:rsidRPr="002E4D52">
        <w:rPr>
          <w:rFonts w:hAnsi="宋体" w:cs="宋体" w:hint="eastAsia"/>
          <w:sz w:val="24"/>
          <w:szCs w:val="24"/>
        </w:rPr>
        <w:t>县医院是农村三级医疗卫生网的龙头，承担着广大人民群众提供医疗卫生服务的职责。县医院服务能力的提高，可以将农村病人留在当地，方便了农民就医，避免农民长途跋涉，异地就医，加重经济负担。同时，县医院属二级医院，在城市医疗服务体系中，起着承上启下的作用，县医院服务能力增强了，可以促进城市医疗资源的合理流动，促进城乡卫生事业的全面协调可持续发展。随着国家对卫生事业的极大重视并不断加大投入，为改善镇平县医疗卫生条件带来了大好的机遇。</w:t>
      </w:r>
    </w:p>
    <w:p w:rsidR="002E4D52" w:rsidRPr="002E4D52" w:rsidRDefault="002E4D52" w:rsidP="002E4D52">
      <w:pPr>
        <w:pStyle w:val="a3"/>
        <w:spacing w:line="600" w:lineRule="exact"/>
        <w:ind w:firstLineChars="200" w:firstLine="480"/>
        <w:rPr>
          <w:rFonts w:hAnsi="宋体" w:cs="宋体"/>
          <w:sz w:val="24"/>
          <w:szCs w:val="24"/>
        </w:rPr>
      </w:pPr>
      <w:r w:rsidRPr="002E4D52">
        <w:rPr>
          <w:rFonts w:hAnsi="宋体" w:cs="宋体" w:hint="eastAsia"/>
          <w:sz w:val="24"/>
          <w:szCs w:val="24"/>
        </w:rPr>
        <w:t>镇平县位于河南省西南部，南阳盆地西北侧。东临南阳市卧龙区，北接南召县，西与内乡毗邻，南与邓州接囊。地处伏牛山南麓，总面积</w:t>
      </w:r>
      <w:smartTag w:uri="urn:schemas-microsoft-com:office:smarttags" w:element="chmetcnv">
        <w:smartTagPr>
          <w:attr w:name="UnitName" w:val="km"/>
          <w:attr w:name="SourceValue" w:val="1500"/>
          <w:attr w:name="HasSpace" w:val="False"/>
          <w:attr w:name="Negative" w:val="False"/>
          <w:attr w:name="NumberType" w:val="1"/>
          <w:attr w:name="TCSC" w:val="0"/>
        </w:smartTagPr>
        <w:r w:rsidRPr="002E4D52">
          <w:rPr>
            <w:rFonts w:hAnsi="宋体" w:cs="宋体" w:hint="eastAsia"/>
            <w:sz w:val="24"/>
            <w:szCs w:val="24"/>
          </w:rPr>
          <w:t>1500km</w:t>
        </w:r>
      </w:smartTag>
      <w:r w:rsidRPr="002E4D52">
        <w:rPr>
          <w:rFonts w:hAnsi="宋体" w:cs="宋体" w:hint="eastAsia"/>
          <w:sz w:val="24"/>
          <w:szCs w:val="24"/>
        </w:rPr>
        <w:t>；辖23个乡镇、409个行政村，总人口102万人，其中农业人口83万人，占总人口的88.8%；耕地107万亩，农业、手工业和商业比较发达，其地毯和玉雕享誉国内外，是著名的“玉雕之乡”和“地毯之乡”。县域内山地、丘陵、平原各占三分之一。境内有312国道横贯东西，207国道纵穿南北。镇平县是河南省十八个改革开放试点县之一和二十六个城镇化重点县之一，整体综合实力位居全省县级第14位。</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为加快</w:t>
      </w:r>
      <w:r w:rsidR="002E4D52">
        <w:rPr>
          <w:rFonts w:hAnsi="宋体" w:cs="宋体" w:hint="eastAsia"/>
          <w:sz w:val="24"/>
          <w:szCs w:val="24"/>
        </w:rPr>
        <w:t>镇平</w:t>
      </w:r>
      <w:r w:rsidRPr="008F36A7">
        <w:rPr>
          <w:rFonts w:hAnsi="宋体" w:cs="宋体" w:hint="eastAsia"/>
          <w:sz w:val="24"/>
          <w:szCs w:val="24"/>
        </w:rPr>
        <w:t>县城市基础设施建设步伐，改善</w:t>
      </w:r>
      <w:r w:rsidR="002E4D52">
        <w:rPr>
          <w:rFonts w:hAnsi="宋体" w:cs="宋体" w:hint="eastAsia"/>
          <w:sz w:val="24"/>
          <w:szCs w:val="24"/>
        </w:rPr>
        <w:t>镇平</w:t>
      </w:r>
      <w:r w:rsidRPr="008F36A7">
        <w:rPr>
          <w:rFonts w:hAnsi="宋体" w:cs="宋体" w:hint="eastAsia"/>
          <w:sz w:val="24"/>
          <w:szCs w:val="24"/>
        </w:rPr>
        <w:t>县居民医疗条件，提升</w:t>
      </w:r>
      <w:r w:rsidR="002E4D52">
        <w:rPr>
          <w:rFonts w:hAnsi="宋体" w:cs="宋体" w:hint="eastAsia"/>
          <w:sz w:val="24"/>
          <w:szCs w:val="24"/>
        </w:rPr>
        <w:t>镇平</w:t>
      </w:r>
      <w:r w:rsidRPr="008F36A7">
        <w:rPr>
          <w:rFonts w:hAnsi="宋体" w:cs="宋体" w:hint="eastAsia"/>
          <w:sz w:val="24"/>
          <w:szCs w:val="24"/>
        </w:rPr>
        <w:t>县医疗卫生服务能力和水平，</w:t>
      </w:r>
      <w:r w:rsidR="002E4D52">
        <w:rPr>
          <w:rFonts w:hAnsi="宋体" w:cs="宋体" w:hint="eastAsia"/>
          <w:sz w:val="24"/>
          <w:szCs w:val="24"/>
        </w:rPr>
        <w:t>镇平</w:t>
      </w:r>
      <w:r w:rsidRPr="008F36A7">
        <w:rPr>
          <w:rFonts w:hAnsi="宋体" w:cs="宋体" w:hint="eastAsia"/>
          <w:sz w:val="24"/>
          <w:szCs w:val="24"/>
        </w:rPr>
        <w:t>县人民政府（以下简称“县政府”）计划实施</w:t>
      </w:r>
      <w:r w:rsidR="002E4D52">
        <w:rPr>
          <w:rFonts w:hAnsi="宋体" w:cs="宋体" w:hint="eastAsia"/>
          <w:sz w:val="24"/>
          <w:szCs w:val="24"/>
        </w:rPr>
        <w:t>镇平</w:t>
      </w:r>
      <w:r w:rsidRPr="008F36A7">
        <w:rPr>
          <w:rFonts w:hAnsi="宋体" w:cs="宋体" w:hint="eastAsia"/>
          <w:sz w:val="24"/>
          <w:szCs w:val="24"/>
        </w:rPr>
        <w:t>县中心医院迁建项目（以下简称“本项目”）。</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县政府为缓解财政压力，筹集项目建设所需资金，提高</w:t>
      </w:r>
      <w:r w:rsidR="002E4D52">
        <w:rPr>
          <w:rFonts w:hAnsi="宋体" w:cs="宋体" w:hint="eastAsia"/>
          <w:sz w:val="24"/>
          <w:szCs w:val="24"/>
        </w:rPr>
        <w:t>镇平</w:t>
      </w:r>
      <w:r w:rsidRPr="008F36A7">
        <w:rPr>
          <w:rFonts w:hAnsi="宋体" w:cs="宋体" w:hint="eastAsia"/>
          <w:sz w:val="24"/>
          <w:szCs w:val="24"/>
        </w:rPr>
        <w:t>县公益设施的建设水平、建设速度和运营管理水平，提升</w:t>
      </w:r>
      <w:r w:rsidR="00401504">
        <w:rPr>
          <w:rFonts w:hAnsi="宋体" w:cs="宋体" w:hint="eastAsia"/>
          <w:sz w:val="24"/>
          <w:szCs w:val="24"/>
        </w:rPr>
        <w:t>镇平</w:t>
      </w:r>
      <w:r w:rsidRPr="008F36A7">
        <w:rPr>
          <w:rFonts w:hAnsi="宋体" w:cs="宋体" w:hint="eastAsia"/>
          <w:sz w:val="24"/>
          <w:szCs w:val="24"/>
        </w:rPr>
        <w:t>县医疗服务能力和水平，依据近期国务院、国家发改委、财政部等部委及河南省人民政府等省厅出台的有关政策法律法规，结合</w:t>
      </w:r>
      <w:r w:rsidR="00401504">
        <w:rPr>
          <w:rFonts w:hAnsi="宋体" w:cs="宋体" w:hint="eastAsia"/>
          <w:sz w:val="24"/>
          <w:szCs w:val="24"/>
        </w:rPr>
        <w:t>镇平</w:t>
      </w:r>
      <w:r w:rsidRPr="008F36A7">
        <w:rPr>
          <w:rFonts w:hAnsi="宋体" w:cs="宋体" w:hint="eastAsia"/>
          <w:sz w:val="24"/>
          <w:szCs w:val="24"/>
        </w:rPr>
        <w:t>县实际情况，决定采用政府和社会资本合作（</w:t>
      </w:r>
      <w:r w:rsidR="00854A9B">
        <w:rPr>
          <w:rFonts w:hAnsi="宋体" w:cs="宋体" w:hint="eastAsia"/>
          <w:sz w:val="24"/>
          <w:szCs w:val="24"/>
        </w:rPr>
        <w:t>PPP</w:t>
      </w:r>
      <w:r w:rsidRPr="008F36A7">
        <w:rPr>
          <w:rFonts w:hAnsi="宋体" w:cs="宋体" w:hint="eastAsia"/>
          <w:sz w:val="24"/>
          <w:szCs w:val="24"/>
        </w:rPr>
        <w:t>）的模式运作</w:t>
      </w:r>
      <w:r w:rsidRPr="008F36A7">
        <w:rPr>
          <w:rFonts w:hAnsi="宋体" w:cs="宋体" w:hint="eastAsia"/>
          <w:sz w:val="24"/>
          <w:szCs w:val="24"/>
        </w:rPr>
        <w:lastRenderedPageBreak/>
        <w:t>本项目，充分吸引社会资本参与本项目的投资、建设、运营、管理、维护和更新。</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（二）项目建设的必要性</w:t>
      </w:r>
    </w:p>
    <w:p w:rsidR="00401504" w:rsidRPr="00401504" w:rsidRDefault="00173D92" w:rsidP="00401504">
      <w:pPr>
        <w:pStyle w:val="a3"/>
        <w:spacing w:line="600" w:lineRule="exact"/>
        <w:rPr>
          <w:rFonts w:hAnsi="宋体" w:cs="宋体"/>
          <w:sz w:val="24"/>
          <w:szCs w:val="24"/>
        </w:rPr>
      </w:pPr>
      <w:r w:rsidRPr="008F36A7">
        <w:rPr>
          <w:rFonts w:hAnsi="宋体" w:cs="宋体" w:hint="eastAsia"/>
          <w:sz w:val="24"/>
          <w:szCs w:val="24"/>
        </w:rPr>
        <w:t xml:space="preserve">　　</w:t>
      </w:r>
      <w:r w:rsidR="00401504" w:rsidRPr="00401504">
        <w:rPr>
          <w:rFonts w:hAnsi="宋体" w:cs="宋体" w:hint="eastAsia"/>
          <w:sz w:val="24"/>
          <w:szCs w:val="24"/>
        </w:rPr>
        <w:t>1.本项目建设是发展镇平县医疗卫生事业，满足广大人民群众就医的需求。</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 xml:space="preserve"> 由于居住环境、生活习惯等因素影响，据镇平县相关资料统计，常见病、多发病、高发病前十位：产科、神经性损害症病、慢性缺血性心脏病、脑栓塞、上呼吸道感染、肺炎、支气管炎、肠炎、脑出血、阑尾炎、糖尿病等；地方性病为甲状腺肿。</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 xml:space="preserve"> 近年来随着改革开放的不断深入，国民经济的快速增长，城乡居民收入的持续增加，城镇化、工业化、人口老龄化进程加快，人民群众的健康意识不断增强，为卫生事业的发展提供了强大的动力。</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 xml:space="preserve"> 镇平县现有公立医疗卫生机构27个，其中县医疗卫生单位5个，乡卫生院22个，全县病床数1133张，每千人1.19张，其中县直单位开设病床506张。全县共有卫生技术人员2033人，业务收入12528万元。</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 xml:space="preserve">    随着全县人民生活水平的提高，近几年来镇平县各医院新医病员和住院病人逐年增加，群众对就医条件和医疗水平的要求也在不断增加，镇平县医疗卫生机构继续提高救治诊断能力，不断改善人民群众看病难的问题，因此，本项目建设是适应镇平经济社会协调发展，构建和谐社会的需要，也是促进镇平医疗卫生事业发展，满足就医需求的需要。</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 xml:space="preserve">    2、本项目建设是镇平县人民医院自身发展的需要</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镇平县人民医院是镇平县唯一集医疗、预防、教学、科研、康复、保健为一体的二级甲等综合医院，也是医疗技术较高、人才集中的医院，担负着全县常见病、多发病、疑难杂症的大部分的诊疗任务。随着城镇人口的增加以及社会经济的发展，医院的服务半径扩大，业务量繁重。</w:t>
      </w:r>
    </w:p>
    <w:p w:rsidR="00401504" w:rsidRPr="00B12CD2" w:rsidRDefault="00401504" w:rsidP="00401504">
      <w:pPr>
        <w:ind w:firstLine="600"/>
        <w:jc w:val="center"/>
        <w:rPr>
          <w:rFonts w:ascii="仿宋_GB2312" w:eastAsia="仿宋_GB2312"/>
          <w:color w:val="000000"/>
          <w:sz w:val="28"/>
          <w:szCs w:val="28"/>
        </w:rPr>
      </w:pPr>
      <w:r w:rsidRPr="00B12CD2">
        <w:rPr>
          <w:rFonts w:ascii="仿宋_GB2312" w:eastAsia="仿宋_GB2312" w:hint="eastAsia"/>
          <w:b/>
          <w:color w:val="000000"/>
          <w:sz w:val="28"/>
          <w:szCs w:val="28"/>
        </w:rPr>
        <w:lastRenderedPageBreak/>
        <w:t>镇平县人民医院近三年接诊病人数量统计</w:t>
      </w:r>
      <w:r w:rsidRPr="00B12CD2">
        <w:rPr>
          <w:rFonts w:ascii="仿宋_GB2312" w:eastAsia="仿宋_GB2312" w:hint="eastAsia"/>
          <w:color w:val="000000"/>
          <w:sz w:val="28"/>
          <w:szCs w:val="28"/>
        </w:rPr>
        <w:t xml:space="preserve">   单位：万人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3"/>
        <w:gridCol w:w="2810"/>
        <w:gridCol w:w="3232"/>
      </w:tblGrid>
      <w:tr w:rsidR="00401504" w:rsidRPr="00B12CD2" w:rsidTr="00DA6642">
        <w:trPr>
          <w:trHeight w:val="392"/>
        </w:trPr>
        <w:tc>
          <w:tcPr>
            <w:tcW w:w="2393" w:type="dxa"/>
          </w:tcPr>
          <w:p w:rsidR="00401504" w:rsidRPr="00B12CD2" w:rsidRDefault="00401504" w:rsidP="00DA6642">
            <w:pPr>
              <w:ind w:firstLineChars="100" w:firstLine="210"/>
              <w:rPr>
                <w:rFonts w:ascii="仿宋_GB2312" w:eastAsia="仿宋_GB2312"/>
                <w:color w:val="000000"/>
                <w:szCs w:val="21"/>
              </w:rPr>
            </w:pPr>
            <w:r w:rsidRPr="00B12CD2">
              <w:rPr>
                <w:rFonts w:ascii="仿宋_GB2312" w:eastAsia="仿宋_GB2312" w:hint="eastAsia"/>
                <w:color w:val="000000"/>
                <w:szCs w:val="21"/>
              </w:rPr>
              <w:t>年份</w:t>
            </w:r>
          </w:p>
        </w:tc>
        <w:tc>
          <w:tcPr>
            <w:tcW w:w="2810" w:type="dxa"/>
          </w:tcPr>
          <w:p w:rsidR="00401504" w:rsidRPr="00B12CD2" w:rsidRDefault="00401504" w:rsidP="00DA6642">
            <w:pPr>
              <w:ind w:firstLineChars="100" w:firstLine="210"/>
              <w:rPr>
                <w:rFonts w:ascii="仿宋_GB2312" w:eastAsia="仿宋_GB2312"/>
                <w:color w:val="000000"/>
                <w:szCs w:val="21"/>
              </w:rPr>
            </w:pPr>
            <w:r w:rsidRPr="00B12CD2">
              <w:rPr>
                <w:rFonts w:ascii="仿宋_GB2312" w:eastAsia="仿宋_GB2312" w:hint="eastAsia"/>
                <w:color w:val="000000"/>
                <w:szCs w:val="21"/>
              </w:rPr>
              <w:t>门诊量(人次)</w:t>
            </w:r>
          </w:p>
        </w:tc>
        <w:tc>
          <w:tcPr>
            <w:tcW w:w="3232" w:type="dxa"/>
          </w:tcPr>
          <w:p w:rsidR="00401504" w:rsidRPr="00B12CD2" w:rsidRDefault="00401504" w:rsidP="00DA6642">
            <w:pPr>
              <w:ind w:firstLineChars="100" w:firstLine="210"/>
              <w:rPr>
                <w:rFonts w:ascii="仿宋_GB2312" w:eastAsia="仿宋_GB2312"/>
                <w:color w:val="000000"/>
                <w:szCs w:val="21"/>
              </w:rPr>
            </w:pPr>
            <w:r w:rsidRPr="00B12CD2">
              <w:rPr>
                <w:rFonts w:ascii="仿宋_GB2312" w:eastAsia="仿宋_GB2312" w:hint="eastAsia"/>
                <w:color w:val="000000"/>
                <w:szCs w:val="21"/>
              </w:rPr>
              <w:t>出院人数（人次）</w:t>
            </w:r>
          </w:p>
        </w:tc>
      </w:tr>
      <w:tr w:rsidR="00401504" w:rsidRPr="00B12CD2" w:rsidTr="00DA6642">
        <w:trPr>
          <w:trHeight w:val="374"/>
        </w:trPr>
        <w:tc>
          <w:tcPr>
            <w:tcW w:w="2393"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2012</w:t>
            </w:r>
          </w:p>
        </w:tc>
        <w:tc>
          <w:tcPr>
            <w:tcW w:w="2810"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247930</w:t>
            </w:r>
          </w:p>
        </w:tc>
        <w:tc>
          <w:tcPr>
            <w:tcW w:w="3232"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27272</w:t>
            </w:r>
          </w:p>
        </w:tc>
      </w:tr>
      <w:tr w:rsidR="00401504" w:rsidRPr="00B12CD2" w:rsidTr="00DA6642">
        <w:trPr>
          <w:trHeight w:val="392"/>
        </w:trPr>
        <w:tc>
          <w:tcPr>
            <w:tcW w:w="2393"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2013</w:t>
            </w:r>
          </w:p>
        </w:tc>
        <w:tc>
          <w:tcPr>
            <w:tcW w:w="2810"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275477</w:t>
            </w:r>
          </w:p>
        </w:tc>
        <w:tc>
          <w:tcPr>
            <w:tcW w:w="3232"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30302</w:t>
            </w:r>
          </w:p>
        </w:tc>
      </w:tr>
      <w:tr w:rsidR="00401504" w:rsidRPr="00B12CD2" w:rsidTr="00DA6642">
        <w:trPr>
          <w:trHeight w:val="392"/>
        </w:trPr>
        <w:tc>
          <w:tcPr>
            <w:tcW w:w="2393"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2014</w:t>
            </w:r>
          </w:p>
        </w:tc>
        <w:tc>
          <w:tcPr>
            <w:tcW w:w="2810"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 xml:space="preserve">306086 </w:t>
            </w:r>
          </w:p>
        </w:tc>
        <w:tc>
          <w:tcPr>
            <w:tcW w:w="3232" w:type="dxa"/>
          </w:tcPr>
          <w:p w:rsidR="00401504" w:rsidRPr="00B12CD2" w:rsidRDefault="00401504" w:rsidP="00DA6642">
            <w:pPr>
              <w:jc w:val="center"/>
              <w:rPr>
                <w:rFonts w:ascii="仿宋_GB2312" w:eastAsia="仿宋_GB2312"/>
                <w:color w:val="000000"/>
                <w:szCs w:val="21"/>
              </w:rPr>
            </w:pPr>
            <w:r w:rsidRPr="00B12CD2">
              <w:rPr>
                <w:rFonts w:ascii="仿宋_GB2312" w:eastAsia="仿宋_GB2312" w:hint="eastAsia"/>
                <w:color w:val="000000"/>
                <w:szCs w:val="21"/>
              </w:rPr>
              <w:t>33669</w:t>
            </w:r>
          </w:p>
        </w:tc>
      </w:tr>
    </w:tbl>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随着医院医疗技术水平的不断提高和周围区域人口的增加，现在的医疗场地和设施已经不能满足人们的需求，必须扩大规模。该院现在业务用房面积</w:t>
      </w:r>
      <w:smartTag w:uri="urn:schemas-microsoft-com:office:smarttags" w:element="chmetcnv">
        <w:smartTagPr>
          <w:attr w:name="UnitName" w:val="m2"/>
          <w:attr w:name="SourceValue" w:val="27200"/>
          <w:attr w:name="HasSpace" w:val="False"/>
          <w:attr w:name="Negative" w:val="False"/>
          <w:attr w:name="NumberType" w:val="1"/>
          <w:attr w:name="TCSC" w:val="0"/>
        </w:smartTagPr>
        <w:r w:rsidRPr="00401504">
          <w:rPr>
            <w:rFonts w:hAnsi="宋体" w:cs="宋体" w:hint="eastAsia"/>
            <w:sz w:val="24"/>
            <w:szCs w:val="24"/>
          </w:rPr>
          <w:t>27200m</w:t>
        </w:r>
        <w:r w:rsidRPr="00401504">
          <w:rPr>
            <w:rFonts w:hAnsi="宋体" w:cs="宋体" w:hint="eastAsia"/>
            <w:sz w:val="24"/>
            <w:szCs w:val="24"/>
            <w:vertAlign w:val="superscript"/>
          </w:rPr>
          <w:t>2</w:t>
        </w:r>
      </w:smartTag>
      <w:r w:rsidRPr="00401504">
        <w:rPr>
          <w:rFonts w:hAnsi="宋体" w:cs="宋体" w:hint="eastAsia"/>
          <w:sz w:val="24"/>
          <w:szCs w:val="24"/>
        </w:rPr>
        <w:t>,与国家有关标准相差较远。基础设施的陈旧也影响了医疗新技术、新项目的开展，医学科研工作进展缓慢，影响了专业人才的培养和技术水平的提高，许多新的工作也不能正常进行，影响了疾病的确诊率，治愈率，许多病人得不到及时诊治，客观条件造成了大量的病患不得不转移到别的地方就医，既不利于病人的身体康复，也阻碍了医院的社会效益和经济效益的提高，使医院发展后劲减弱。</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该项目的建设不仅可以解决医院的基础设施落后的问题，使医院的服务层次得到提升，就医环境明显改善，更好地满足人民群众就医的需要，发挥出医院的医疗实力，同时，还可以吸引周边实现的患者来此就医，为医院创品牌、树形象、扩大影响力打下良好的基础，促进医院的进一步发展。</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3、本项目建设是加快镇平县城镇化进程的需要</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为了促进经济社会的发展，适应全球经济化带来的机遇和挑战，全民实现小康社会的发展目标，近几年来，镇平县积极落实河南省委、省政府的战略决策，加快了城镇化进程。规划到2012年，县城人口38万人。</w:t>
      </w:r>
    </w:p>
    <w:p w:rsidR="00401504" w:rsidRPr="00401504" w:rsidRDefault="00401504" w:rsidP="00401504">
      <w:pPr>
        <w:pStyle w:val="a3"/>
        <w:spacing w:line="600" w:lineRule="exact"/>
        <w:rPr>
          <w:rFonts w:hAnsi="宋体" w:cs="宋体"/>
          <w:sz w:val="24"/>
          <w:szCs w:val="24"/>
        </w:rPr>
      </w:pPr>
      <w:r w:rsidRPr="00401504">
        <w:rPr>
          <w:rFonts w:hAnsi="宋体" w:cs="宋体" w:hint="eastAsia"/>
          <w:sz w:val="24"/>
          <w:szCs w:val="24"/>
        </w:rPr>
        <w:t>随着城镇化进程的加快、城区面积的扩大和城镇人口的大幅度增加，就必然对包括医疗卫生在内的城市公共服务设施建设提出更高的要求。因此，镇平县人民医院基础设施建设，对加快全县医疗卫生事业发展，促进全县城镇化进程、满足越来越多的城镇人口就医需要显得十分必要和迫切。所以，本项目的建设是加快镇</w:t>
      </w:r>
      <w:r w:rsidRPr="00401504">
        <w:rPr>
          <w:rFonts w:hAnsi="宋体" w:cs="宋体" w:hint="eastAsia"/>
          <w:sz w:val="24"/>
          <w:szCs w:val="24"/>
        </w:rPr>
        <w:lastRenderedPageBreak/>
        <w:t>平城镇化进程的必然要求。</w:t>
      </w:r>
    </w:p>
    <w:p w:rsidR="00401504" w:rsidRDefault="00401504" w:rsidP="00401504">
      <w:pPr>
        <w:pStyle w:val="a3"/>
        <w:spacing w:line="600" w:lineRule="exact"/>
        <w:rPr>
          <w:rFonts w:hAnsi="宋体" w:cs="宋体"/>
          <w:sz w:val="24"/>
          <w:szCs w:val="24"/>
        </w:rPr>
      </w:pPr>
      <w:r w:rsidRPr="00401504">
        <w:rPr>
          <w:rFonts w:hAnsi="宋体" w:cs="宋体" w:hint="eastAsia"/>
          <w:sz w:val="24"/>
          <w:szCs w:val="24"/>
        </w:rPr>
        <w:t>综上所述，从镇平县医疗卫生事业的发展到广大人民群众的就医需要，从人人享有健康到医院设施的现代化等方面来看，本项目的建设是十分必要的。</w:t>
      </w:r>
    </w:p>
    <w:p w:rsidR="00173D92" w:rsidRPr="008F36A7" w:rsidRDefault="00173D92" w:rsidP="00401504">
      <w:pPr>
        <w:pStyle w:val="a3"/>
        <w:spacing w:line="600" w:lineRule="exact"/>
        <w:rPr>
          <w:rFonts w:hAnsi="宋体" w:cs="宋体"/>
          <w:sz w:val="24"/>
          <w:szCs w:val="24"/>
        </w:rPr>
      </w:pPr>
      <w:r w:rsidRPr="008F36A7">
        <w:rPr>
          <w:rFonts w:hAnsi="宋体" w:cs="宋体" w:hint="eastAsia"/>
          <w:sz w:val="24"/>
          <w:szCs w:val="24"/>
        </w:rPr>
        <w:t>（</w:t>
      </w:r>
      <w:r w:rsidR="00DE12A9">
        <w:rPr>
          <w:rFonts w:hAnsi="宋体" w:cs="宋体" w:hint="eastAsia"/>
          <w:sz w:val="24"/>
          <w:szCs w:val="24"/>
        </w:rPr>
        <w:t>三</w:t>
      </w:r>
      <w:r w:rsidRPr="008F36A7">
        <w:rPr>
          <w:rFonts w:hAnsi="宋体" w:cs="宋体" w:hint="eastAsia"/>
          <w:sz w:val="24"/>
          <w:szCs w:val="24"/>
        </w:rPr>
        <w:t>）物有所值定性分析</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本方案物有所值分析参考英国PPP项目物有所值定性评价体系，并结合其他国家、地区物有所值评价经验，综合</w:t>
      </w:r>
      <w:r w:rsidR="00401504">
        <w:rPr>
          <w:rFonts w:hAnsi="宋体" w:cs="宋体" w:hint="eastAsia"/>
          <w:sz w:val="24"/>
          <w:szCs w:val="24"/>
        </w:rPr>
        <w:t>镇平</w:t>
      </w:r>
      <w:r w:rsidRPr="008F36A7">
        <w:rPr>
          <w:rFonts w:hAnsi="宋体" w:cs="宋体" w:hint="eastAsia"/>
          <w:sz w:val="24"/>
          <w:szCs w:val="24"/>
        </w:rPr>
        <w:t>县实际情况，对本项目开展</w:t>
      </w:r>
      <w:r w:rsidR="005F3B48">
        <w:rPr>
          <w:rFonts w:hAnsi="宋体" w:cs="宋体" w:hint="eastAsia"/>
          <w:sz w:val="24"/>
          <w:szCs w:val="24"/>
        </w:rPr>
        <w:t>PPP</w:t>
      </w:r>
      <w:r w:rsidRPr="008F36A7">
        <w:rPr>
          <w:rFonts w:hAnsi="宋体" w:cs="宋体" w:hint="eastAsia"/>
          <w:sz w:val="24"/>
          <w:szCs w:val="24"/>
        </w:rPr>
        <w:t>模式物有所值进行定性分析，主要从优化风险分配的机制、增加供给的程度、提高运营效率程度、促进创新和公平竞争外境等方面进行分析。</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本项目可通过《特许经营协议》将本项目涉及的设计、建造、运营、维护等阶段的部分风险转移给社会资本方，由社会资本方通过其在房屋建筑等方面高效的管理及运营方法、资源，较政府方更有效的对该类资源进行管理。这种风险分担、转移方式可比传统采购模式更好的将项目建设、运营风险对项目的影响降到较低的水平。</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本项目投资约6</w:t>
      </w:r>
      <w:r w:rsidR="00401504">
        <w:rPr>
          <w:rFonts w:hAnsi="宋体" w:cs="宋体" w:hint="eastAsia"/>
          <w:sz w:val="24"/>
          <w:szCs w:val="24"/>
        </w:rPr>
        <w:t>.68</w:t>
      </w:r>
      <w:r w:rsidRPr="008F36A7">
        <w:rPr>
          <w:rFonts w:hAnsi="宋体" w:cs="宋体" w:hint="eastAsia"/>
          <w:sz w:val="24"/>
          <w:szCs w:val="24"/>
        </w:rPr>
        <w:t>亿元，投资额较大，如采用传统采购模式运作，则资金筹集时间较长，影响项目公共产品的提供时间，对于充分满足公众对公共产品的需求方面显得力不从心。本项目主要的效用在于改善提高城市居民的医疗水平、社会生活、文化生活质量，组建的项目公司需秉承着全心全意提供服务的信念。在项目公司的设立，投资使用方面建立完善的机制，不存在因公平、效率和问责而使</w:t>
      </w:r>
      <w:r w:rsidR="00AF43B3">
        <w:rPr>
          <w:rFonts w:hAnsi="宋体" w:cs="宋体" w:hint="eastAsia"/>
          <w:sz w:val="24"/>
          <w:szCs w:val="24"/>
        </w:rPr>
        <w:t>PPP</w:t>
      </w:r>
      <w:r w:rsidRPr="008F36A7">
        <w:rPr>
          <w:rFonts w:hAnsi="宋体" w:cs="宋体" w:hint="eastAsia"/>
          <w:sz w:val="24"/>
          <w:szCs w:val="24"/>
        </w:rPr>
        <w:t>模式无法进行的情况，不存在政策及技术障碍，且社会资本方对本项目兴趣浓厚，参与意愿较强，并具备实施本项目的实力。</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本项目采用</w:t>
      </w:r>
      <w:r w:rsidR="00AF43B3">
        <w:rPr>
          <w:rFonts w:hAnsi="宋体" w:cs="宋体" w:hint="eastAsia"/>
          <w:sz w:val="24"/>
          <w:szCs w:val="24"/>
        </w:rPr>
        <w:t>PPP</w:t>
      </w:r>
      <w:r w:rsidRPr="008F36A7">
        <w:rPr>
          <w:rFonts w:hAnsi="宋体" w:cs="宋体" w:hint="eastAsia"/>
          <w:sz w:val="24"/>
          <w:szCs w:val="24"/>
        </w:rPr>
        <w:t>模式较传统采购模式进行投资、建设、更新、运营和维护，可有效利用社会资本的技术、管理、运营优势，提高项目运行效率，破除以往公共事业国有控制，效率低下的状况。同时，社会资本的逐利性使得其在项目管理</w:t>
      </w:r>
      <w:r w:rsidRPr="008F36A7">
        <w:rPr>
          <w:rFonts w:hAnsi="宋体" w:cs="宋体" w:hint="eastAsia"/>
          <w:sz w:val="24"/>
          <w:szCs w:val="24"/>
        </w:rPr>
        <w:lastRenderedPageBreak/>
        <w:t>运营中会不断的创新管理方法、应用技术，这会在项目全周期内极大的降低项目成本，并取得—定的技术外溢效果。这种效果及效益是传统采购模式很难达到的。</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综上，本项目采用</w:t>
      </w:r>
      <w:r w:rsidR="00AF43B3">
        <w:rPr>
          <w:rFonts w:hAnsi="宋体" w:cs="宋体" w:hint="eastAsia"/>
          <w:sz w:val="24"/>
          <w:szCs w:val="24"/>
        </w:rPr>
        <w:t>PPP</w:t>
      </w:r>
      <w:r w:rsidRPr="008F36A7">
        <w:rPr>
          <w:rFonts w:hAnsi="宋体" w:cs="宋体" w:hint="eastAsia"/>
          <w:sz w:val="24"/>
          <w:szCs w:val="24"/>
        </w:rPr>
        <w:t>模式较传统采购模式优势明显，可充分体现物有所值。</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DE12A9">
        <w:rPr>
          <w:rFonts w:hAnsi="宋体" w:cs="宋体" w:hint="eastAsia"/>
          <w:sz w:val="24"/>
          <w:szCs w:val="24"/>
        </w:rPr>
        <w:t>四</w:t>
      </w:r>
      <w:r w:rsidRPr="008F36A7">
        <w:rPr>
          <w:rFonts w:hAnsi="宋体" w:cs="宋体" w:hint="eastAsia"/>
          <w:sz w:val="24"/>
          <w:szCs w:val="24"/>
        </w:rPr>
        <w:t>）实施依据</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1</w:t>
      </w:r>
      <w:r w:rsidRPr="008F36A7">
        <w:rPr>
          <w:rFonts w:hAnsi="宋体" w:cs="宋体" w:hint="eastAsia"/>
          <w:sz w:val="24"/>
          <w:szCs w:val="24"/>
        </w:rPr>
        <w:t>、《中国人民共和国政府采购法实施条例》(</w:t>
      </w:r>
      <w:r w:rsidR="00AF43B3">
        <w:rPr>
          <w:rFonts w:hAnsi="宋体" w:cs="宋体" w:hint="eastAsia"/>
          <w:sz w:val="24"/>
          <w:szCs w:val="24"/>
        </w:rPr>
        <w:t>2015</w:t>
      </w:r>
      <w:r w:rsidRPr="008F36A7">
        <w:rPr>
          <w:rFonts w:hAnsi="宋体" w:cs="宋体" w:hint="eastAsia"/>
          <w:sz w:val="24"/>
          <w:szCs w:val="24"/>
        </w:rPr>
        <w:t>年国务院令第</w:t>
      </w:r>
      <w:r w:rsidR="00AF43B3">
        <w:rPr>
          <w:rFonts w:hAnsi="宋体" w:cs="宋体" w:hint="eastAsia"/>
          <w:sz w:val="24"/>
          <w:szCs w:val="24"/>
        </w:rPr>
        <w:t>658</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2</w:t>
      </w:r>
      <w:r w:rsidRPr="008F36A7">
        <w:rPr>
          <w:rFonts w:hAnsi="宋体" w:cs="宋体" w:hint="eastAsia"/>
          <w:sz w:val="24"/>
          <w:szCs w:val="24"/>
        </w:rPr>
        <w:t>、《中华人民共和国政府采购法》（</w:t>
      </w:r>
      <w:r w:rsidR="00AF43B3">
        <w:rPr>
          <w:rFonts w:hAnsi="宋体" w:cs="宋体" w:hint="eastAsia"/>
          <w:sz w:val="24"/>
          <w:szCs w:val="24"/>
        </w:rPr>
        <w:t>2002</w:t>
      </w:r>
      <w:r w:rsidRPr="008F36A7">
        <w:rPr>
          <w:rFonts w:hAnsi="宋体" w:cs="宋体" w:hint="eastAsia"/>
          <w:sz w:val="24"/>
          <w:szCs w:val="24"/>
        </w:rPr>
        <w:t>年主席令第</w:t>
      </w:r>
      <w:r w:rsidR="00AF43B3">
        <w:rPr>
          <w:rFonts w:hAnsi="宋体" w:cs="宋体" w:hint="eastAsia"/>
          <w:sz w:val="24"/>
          <w:szCs w:val="24"/>
        </w:rPr>
        <w:t>68</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3</w:t>
      </w:r>
      <w:r w:rsidRPr="008F36A7">
        <w:rPr>
          <w:rFonts w:hAnsi="宋体" w:cs="宋体" w:hint="eastAsia"/>
          <w:sz w:val="24"/>
          <w:szCs w:val="24"/>
        </w:rPr>
        <w:t>、《中华人民共和国税收征收管理法》</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4</w:t>
      </w:r>
      <w:r w:rsidRPr="008F36A7">
        <w:rPr>
          <w:rFonts w:hAnsi="宋体" w:cs="宋体" w:hint="eastAsia"/>
          <w:sz w:val="24"/>
          <w:szCs w:val="24"/>
        </w:rPr>
        <w:t>、《关于市政公用领域开展政府和社会资本合作项目推介工作的通知》（财建〔</w:t>
      </w:r>
      <w:r w:rsidR="00AF43B3">
        <w:rPr>
          <w:rFonts w:hAnsi="宋体" w:cs="宋体" w:hint="eastAsia"/>
          <w:sz w:val="24"/>
          <w:szCs w:val="24"/>
        </w:rPr>
        <w:t>2015</w:t>
      </w:r>
      <w:r w:rsidRPr="008F36A7">
        <w:rPr>
          <w:rFonts w:hAnsi="宋体" w:cs="宋体" w:hint="eastAsia"/>
          <w:sz w:val="24"/>
          <w:szCs w:val="24"/>
        </w:rPr>
        <w:t>〕</w:t>
      </w:r>
      <w:r w:rsidR="00AF43B3">
        <w:rPr>
          <w:rFonts w:hAnsi="宋体" w:cs="宋体" w:hint="eastAsia"/>
          <w:sz w:val="24"/>
          <w:szCs w:val="24"/>
        </w:rPr>
        <w:t>29</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5</w:t>
      </w:r>
      <w:r w:rsidRPr="008F36A7">
        <w:rPr>
          <w:rFonts w:hAnsi="宋体" w:cs="宋体" w:hint="eastAsia"/>
          <w:sz w:val="24"/>
          <w:szCs w:val="24"/>
        </w:rPr>
        <w:t>、《财政部关于印发&lt;</w:t>
      </w:r>
      <w:r w:rsidRPr="008F36A7">
        <w:rPr>
          <w:rFonts w:hAnsi="宋体" w:cs="宋体" w:hint="eastAsia"/>
          <w:sz w:val="24"/>
          <w:szCs w:val="24"/>
        </w:rPr>
        <w:pgNum/>
      </w:r>
      <w:r w:rsidRPr="008F36A7">
        <w:rPr>
          <w:rFonts w:hAnsi="宋体" w:cs="宋体" w:hint="eastAsia"/>
          <w:sz w:val="24"/>
          <w:szCs w:val="24"/>
        </w:rPr>
        <w:t>政府和社会资本合作项目政府采购管理办法&gt;的通知》财库〔</w:t>
      </w:r>
      <w:r w:rsidR="00AF43B3">
        <w:rPr>
          <w:rFonts w:hAnsi="宋体" w:cs="宋体" w:hint="eastAsia"/>
          <w:sz w:val="24"/>
          <w:szCs w:val="24"/>
        </w:rPr>
        <w:t>2014</w:t>
      </w:r>
      <w:r w:rsidRPr="008F36A7">
        <w:rPr>
          <w:rFonts w:hAnsi="宋体" w:cs="宋体" w:hint="eastAsia"/>
          <w:sz w:val="24"/>
          <w:szCs w:val="24"/>
        </w:rPr>
        <w:t>〕</w:t>
      </w:r>
      <w:r w:rsidR="00AF43B3">
        <w:rPr>
          <w:rFonts w:hAnsi="宋体" w:cs="宋体" w:hint="eastAsia"/>
          <w:sz w:val="24"/>
          <w:szCs w:val="24"/>
        </w:rPr>
        <w:t>215</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6</w:t>
      </w:r>
      <w:r w:rsidRPr="008F36A7">
        <w:rPr>
          <w:rFonts w:hAnsi="宋体" w:cs="宋体" w:hint="eastAsia"/>
          <w:sz w:val="24"/>
          <w:szCs w:val="24"/>
        </w:rPr>
        <w:t>、《财政部关于规范政府和社会资本合作合同管理工作的通知》（财金〔</w:t>
      </w:r>
      <w:r w:rsidR="00AF43B3">
        <w:rPr>
          <w:rFonts w:hAnsi="宋体" w:cs="宋体" w:hint="eastAsia"/>
          <w:sz w:val="24"/>
          <w:szCs w:val="24"/>
        </w:rPr>
        <w:t>2014</w:t>
      </w:r>
      <w:r w:rsidRPr="008F36A7">
        <w:rPr>
          <w:rFonts w:hAnsi="宋体" w:cs="宋体" w:hint="eastAsia"/>
          <w:sz w:val="24"/>
          <w:szCs w:val="24"/>
        </w:rPr>
        <w:t>〕</w:t>
      </w:r>
      <w:r w:rsidR="00AF43B3">
        <w:rPr>
          <w:rFonts w:hAnsi="宋体" w:cs="宋体" w:hint="eastAsia"/>
          <w:sz w:val="24"/>
          <w:szCs w:val="24"/>
        </w:rPr>
        <w:t>156</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7</w:t>
      </w:r>
      <w:r w:rsidRPr="008F36A7">
        <w:rPr>
          <w:rFonts w:hAnsi="宋体" w:cs="宋体" w:hint="eastAsia"/>
          <w:sz w:val="24"/>
          <w:szCs w:val="24"/>
        </w:rPr>
        <w:t>、《财政部关于印发&lt;政府购买服务管理办法暂行&gt;》的通知（财综〔</w:t>
      </w:r>
      <w:r w:rsidR="00AF43B3">
        <w:rPr>
          <w:rFonts w:hAnsi="宋体" w:cs="宋体" w:hint="eastAsia"/>
          <w:sz w:val="24"/>
          <w:szCs w:val="24"/>
        </w:rPr>
        <w:t>2014</w:t>
      </w:r>
      <w:r w:rsidRPr="008F36A7">
        <w:rPr>
          <w:rFonts w:hAnsi="宋体" w:cs="宋体" w:hint="eastAsia"/>
          <w:sz w:val="24"/>
          <w:szCs w:val="24"/>
        </w:rPr>
        <w:t>〕</w:t>
      </w:r>
      <w:r w:rsidR="00AF43B3">
        <w:rPr>
          <w:rFonts w:hAnsi="宋体" w:cs="宋体" w:hint="eastAsia"/>
          <w:sz w:val="24"/>
          <w:szCs w:val="24"/>
        </w:rPr>
        <w:t>96</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8</w:t>
      </w:r>
      <w:r w:rsidRPr="008F36A7">
        <w:rPr>
          <w:rFonts w:hAnsi="宋体" w:cs="宋体" w:hint="eastAsia"/>
          <w:sz w:val="24"/>
          <w:szCs w:val="24"/>
        </w:rPr>
        <w:t>、《财政部关于印发政府和社会资本合作模式操作指南（试行）的通知》（财金〔</w:t>
      </w:r>
      <w:r w:rsidR="00AF43B3">
        <w:rPr>
          <w:rFonts w:hAnsi="宋体" w:cs="宋体" w:hint="eastAsia"/>
          <w:sz w:val="24"/>
          <w:szCs w:val="24"/>
        </w:rPr>
        <w:t>2014</w:t>
      </w:r>
      <w:r w:rsidRPr="008F36A7">
        <w:rPr>
          <w:rFonts w:hAnsi="宋体" w:cs="宋体" w:hint="eastAsia"/>
          <w:sz w:val="24"/>
          <w:szCs w:val="24"/>
        </w:rPr>
        <w:t>〕</w:t>
      </w:r>
      <w:r w:rsidR="00AF43B3">
        <w:rPr>
          <w:rFonts w:hAnsi="宋体" w:cs="宋体" w:hint="eastAsia"/>
          <w:sz w:val="24"/>
          <w:szCs w:val="24"/>
        </w:rPr>
        <w:t>113</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9</w:t>
      </w:r>
      <w:r w:rsidRPr="008F36A7">
        <w:rPr>
          <w:rFonts w:hAnsi="宋体" w:cs="宋体" w:hint="eastAsia"/>
          <w:sz w:val="24"/>
          <w:szCs w:val="24"/>
        </w:rPr>
        <w:t>、《财政部关于政府和社会资本合作示范项目实施有关问题的通知》（财金〔</w:t>
      </w:r>
      <w:r w:rsidR="00AF43B3">
        <w:rPr>
          <w:rFonts w:hAnsi="宋体" w:cs="宋体" w:hint="eastAsia"/>
          <w:sz w:val="24"/>
          <w:szCs w:val="24"/>
        </w:rPr>
        <w:t>2014</w:t>
      </w:r>
      <w:r w:rsidRPr="008F36A7">
        <w:rPr>
          <w:rFonts w:hAnsi="宋体" w:cs="宋体" w:hint="eastAsia"/>
          <w:sz w:val="24"/>
          <w:szCs w:val="24"/>
        </w:rPr>
        <w:t>〕</w:t>
      </w:r>
      <w:r w:rsidR="00AF43B3">
        <w:rPr>
          <w:rFonts w:hAnsi="宋体" w:cs="宋体" w:hint="eastAsia"/>
          <w:sz w:val="24"/>
          <w:szCs w:val="24"/>
        </w:rPr>
        <w:t>112</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10</w:t>
      </w:r>
      <w:r w:rsidRPr="008F36A7">
        <w:rPr>
          <w:rFonts w:hAnsi="宋体" w:cs="宋体" w:hint="eastAsia"/>
          <w:sz w:val="24"/>
          <w:szCs w:val="24"/>
        </w:rPr>
        <w:t>、《财政部关于推广运用政府和社会资本合作模式有关问题的通知》（财金〔</w:t>
      </w:r>
      <w:r w:rsidR="00AF43B3">
        <w:rPr>
          <w:rFonts w:hAnsi="宋体" w:cs="宋体" w:hint="eastAsia"/>
          <w:sz w:val="24"/>
          <w:szCs w:val="24"/>
        </w:rPr>
        <w:t>2014</w:t>
      </w:r>
      <w:r w:rsidRPr="008F36A7">
        <w:rPr>
          <w:rFonts w:hAnsi="宋体" w:cs="宋体" w:hint="eastAsia"/>
          <w:sz w:val="24"/>
          <w:szCs w:val="24"/>
        </w:rPr>
        <w:t>〕</w:t>
      </w:r>
      <w:r w:rsidR="00AF43B3">
        <w:rPr>
          <w:rFonts w:hAnsi="宋体" w:cs="宋体" w:hint="eastAsia"/>
          <w:sz w:val="24"/>
          <w:szCs w:val="24"/>
        </w:rPr>
        <w:t>76</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F43B3">
        <w:rPr>
          <w:rFonts w:hAnsi="宋体" w:cs="宋体" w:hint="eastAsia"/>
          <w:sz w:val="24"/>
          <w:szCs w:val="24"/>
        </w:rPr>
        <w:t>11</w:t>
      </w:r>
      <w:r w:rsidRPr="008F36A7">
        <w:rPr>
          <w:rFonts w:hAnsi="宋体" w:cs="宋体" w:hint="eastAsia"/>
          <w:sz w:val="24"/>
          <w:szCs w:val="24"/>
        </w:rPr>
        <w:t>、《国家发展改革委关于开展政府和社会资本合作的指导意见》（发改投资〔</w:t>
      </w:r>
      <w:r w:rsidR="00AF43B3">
        <w:rPr>
          <w:rFonts w:hAnsi="宋体" w:cs="宋体" w:hint="eastAsia"/>
          <w:sz w:val="24"/>
          <w:szCs w:val="24"/>
        </w:rPr>
        <w:t>2014</w:t>
      </w:r>
      <w:r w:rsidRPr="008F36A7">
        <w:rPr>
          <w:rFonts w:hAnsi="宋体" w:cs="宋体" w:hint="eastAsia"/>
          <w:sz w:val="24"/>
          <w:szCs w:val="24"/>
        </w:rPr>
        <w:t>〕</w:t>
      </w:r>
      <w:r w:rsidR="00AF43B3">
        <w:rPr>
          <w:rFonts w:hAnsi="宋体" w:cs="宋体" w:hint="eastAsia"/>
          <w:sz w:val="24"/>
          <w:szCs w:val="24"/>
        </w:rPr>
        <w:t>2724</w:t>
      </w:r>
      <w:r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lastRenderedPageBreak/>
        <w:t xml:space="preserve">　　</w:t>
      </w:r>
      <w:r w:rsidR="00AF43B3">
        <w:rPr>
          <w:rFonts w:hAnsi="宋体" w:cs="宋体" w:hint="eastAsia"/>
          <w:sz w:val="24"/>
          <w:szCs w:val="24"/>
        </w:rPr>
        <w:t>12</w:t>
      </w:r>
      <w:r w:rsidRPr="008F36A7">
        <w:rPr>
          <w:rFonts w:hAnsi="宋体" w:cs="宋体" w:hint="eastAsia"/>
          <w:sz w:val="24"/>
          <w:szCs w:val="24"/>
        </w:rPr>
        <w:t>、《国务院关于创新重点领域投融资机制鼓励社会投资的指导意见》（国发〔</w:t>
      </w:r>
      <w:r w:rsidR="00AF43B3">
        <w:rPr>
          <w:rFonts w:hAnsi="宋体" w:cs="宋体" w:hint="eastAsia"/>
          <w:sz w:val="24"/>
          <w:szCs w:val="24"/>
        </w:rPr>
        <w:t>2014</w:t>
      </w:r>
      <w:r w:rsidRPr="008F36A7">
        <w:rPr>
          <w:rFonts w:hAnsi="宋体" w:cs="宋体" w:hint="eastAsia"/>
          <w:sz w:val="24"/>
          <w:szCs w:val="24"/>
        </w:rPr>
        <w:t>〕</w:t>
      </w:r>
      <w:r w:rsidR="00AF43B3">
        <w:rPr>
          <w:rFonts w:hAnsi="宋体" w:cs="宋体" w:hint="eastAsia"/>
          <w:sz w:val="24"/>
          <w:szCs w:val="24"/>
        </w:rPr>
        <w:t>60</w:t>
      </w:r>
      <w:r w:rsidRPr="008F36A7">
        <w:rPr>
          <w:rFonts w:hAnsi="宋体" w:cs="宋体" w:hint="eastAsia"/>
          <w:sz w:val="24"/>
          <w:szCs w:val="24"/>
        </w:rPr>
        <w:t>号）</w:t>
      </w:r>
    </w:p>
    <w:p w:rsidR="00173D92" w:rsidRPr="008F36A7" w:rsidRDefault="00AF43B3" w:rsidP="00BE0976">
      <w:pPr>
        <w:pStyle w:val="a3"/>
        <w:spacing w:line="600" w:lineRule="exact"/>
        <w:ind w:firstLineChars="200" w:firstLine="480"/>
        <w:rPr>
          <w:rFonts w:hAnsi="宋体" w:cs="宋体"/>
          <w:sz w:val="24"/>
          <w:szCs w:val="24"/>
        </w:rPr>
      </w:pPr>
      <w:r>
        <w:rPr>
          <w:rFonts w:hAnsi="宋体" w:cs="宋体" w:hint="eastAsia"/>
          <w:sz w:val="24"/>
          <w:szCs w:val="24"/>
        </w:rPr>
        <w:t>13</w:t>
      </w:r>
      <w:r w:rsidR="00173D92" w:rsidRPr="008F36A7">
        <w:rPr>
          <w:rFonts w:hAnsi="宋体" w:cs="宋体" w:hint="eastAsia"/>
          <w:sz w:val="24"/>
          <w:szCs w:val="24"/>
        </w:rPr>
        <w:t>、《国务院关于加强地方政府性债务管理的意见》（国发〔</w:t>
      </w:r>
      <w:r>
        <w:rPr>
          <w:rFonts w:hAnsi="宋体" w:cs="宋体" w:hint="eastAsia"/>
          <w:sz w:val="24"/>
          <w:szCs w:val="24"/>
        </w:rPr>
        <w:t>2014</w:t>
      </w:r>
      <w:r w:rsidR="00173D92" w:rsidRPr="008F36A7">
        <w:rPr>
          <w:rFonts w:hAnsi="宋体" w:cs="宋体" w:hint="eastAsia"/>
          <w:sz w:val="24"/>
          <w:szCs w:val="24"/>
        </w:rPr>
        <w:t>〕</w:t>
      </w:r>
      <w:r>
        <w:rPr>
          <w:rFonts w:hAnsi="宋体" w:cs="宋体" w:hint="eastAsia"/>
          <w:sz w:val="24"/>
          <w:szCs w:val="24"/>
        </w:rPr>
        <w:t>43</w:t>
      </w:r>
      <w:r w:rsidR="00173D92" w:rsidRPr="008F36A7">
        <w:rPr>
          <w:rFonts w:hAnsi="宋体" w:cs="宋体" w:hint="eastAsia"/>
          <w:sz w:val="24"/>
          <w:szCs w:val="24"/>
        </w:rPr>
        <w:t>号）</w:t>
      </w:r>
    </w:p>
    <w:p w:rsidR="00173D92" w:rsidRPr="008F36A7" w:rsidRDefault="00AF43B3" w:rsidP="00BE0976">
      <w:pPr>
        <w:pStyle w:val="a3"/>
        <w:spacing w:line="600" w:lineRule="exact"/>
        <w:ind w:firstLineChars="200" w:firstLine="480"/>
        <w:rPr>
          <w:rFonts w:hAnsi="宋体" w:cs="宋体"/>
          <w:sz w:val="24"/>
          <w:szCs w:val="24"/>
        </w:rPr>
      </w:pPr>
      <w:r>
        <w:rPr>
          <w:rFonts w:hAnsi="宋体" w:cs="宋体" w:hint="eastAsia"/>
          <w:sz w:val="24"/>
          <w:szCs w:val="24"/>
        </w:rPr>
        <w:t>14</w:t>
      </w:r>
      <w:r w:rsidR="00173D92" w:rsidRPr="008F36A7">
        <w:rPr>
          <w:rFonts w:hAnsi="宋体" w:cs="宋体" w:hint="eastAsia"/>
          <w:sz w:val="24"/>
          <w:szCs w:val="24"/>
        </w:rPr>
        <w:t>、《国务院关于加强城市基础设施建设的意见》（国发〔</w:t>
      </w:r>
      <w:r>
        <w:rPr>
          <w:rFonts w:hAnsi="宋体" w:cs="宋体" w:hint="eastAsia"/>
          <w:sz w:val="24"/>
          <w:szCs w:val="24"/>
        </w:rPr>
        <w:t>2013</w:t>
      </w:r>
      <w:r w:rsidR="00173D92" w:rsidRPr="008F36A7">
        <w:rPr>
          <w:rFonts w:hAnsi="宋体" w:cs="宋体" w:hint="eastAsia"/>
          <w:sz w:val="24"/>
          <w:szCs w:val="24"/>
        </w:rPr>
        <w:t>〕</w:t>
      </w:r>
      <w:r>
        <w:rPr>
          <w:rFonts w:hAnsi="宋体" w:cs="宋体" w:hint="eastAsia"/>
          <w:sz w:val="24"/>
          <w:szCs w:val="24"/>
        </w:rPr>
        <w:t>36</w:t>
      </w:r>
      <w:r w:rsidR="00173D92" w:rsidRPr="008F36A7">
        <w:rPr>
          <w:rFonts w:hAnsi="宋体" w:cs="宋体" w:hint="eastAsia"/>
          <w:sz w:val="24"/>
          <w:szCs w:val="24"/>
        </w:rPr>
        <w:t>号）</w:t>
      </w:r>
    </w:p>
    <w:p w:rsidR="00AF43B3" w:rsidRDefault="00AF43B3" w:rsidP="00BE0976">
      <w:pPr>
        <w:pStyle w:val="a3"/>
        <w:spacing w:line="600" w:lineRule="exact"/>
        <w:ind w:firstLineChars="200" w:firstLine="480"/>
        <w:rPr>
          <w:rFonts w:hAnsi="宋体" w:cs="宋体"/>
          <w:sz w:val="24"/>
          <w:szCs w:val="24"/>
        </w:rPr>
      </w:pPr>
      <w:r>
        <w:rPr>
          <w:rFonts w:hAnsi="宋体" w:cs="宋体" w:hint="eastAsia"/>
          <w:sz w:val="24"/>
          <w:szCs w:val="24"/>
        </w:rPr>
        <w:t>15</w:t>
      </w:r>
      <w:r w:rsidR="00173D92" w:rsidRPr="008F36A7">
        <w:rPr>
          <w:rFonts w:hAnsi="宋体" w:cs="宋体" w:hint="eastAsia"/>
          <w:sz w:val="24"/>
          <w:szCs w:val="24"/>
        </w:rPr>
        <w:t>、《企业国有产权无偿划转管理暂行办法》（国资发产权〔</w:t>
      </w:r>
      <w:r>
        <w:rPr>
          <w:rFonts w:hAnsi="宋体" w:cs="宋体" w:hint="eastAsia"/>
          <w:sz w:val="24"/>
          <w:szCs w:val="24"/>
        </w:rPr>
        <w:t>2005</w:t>
      </w:r>
      <w:r w:rsidR="00173D92" w:rsidRPr="008F36A7">
        <w:rPr>
          <w:rFonts w:hAnsi="宋体" w:cs="宋体" w:hint="eastAsia"/>
          <w:sz w:val="24"/>
          <w:szCs w:val="24"/>
        </w:rPr>
        <w:t>〕</w:t>
      </w:r>
      <w:r>
        <w:rPr>
          <w:rFonts w:hAnsi="宋体" w:cs="宋体" w:hint="eastAsia"/>
          <w:sz w:val="24"/>
          <w:szCs w:val="24"/>
        </w:rPr>
        <w:t>239</w:t>
      </w:r>
      <w:r w:rsidR="00173D92" w:rsidRPr="008F36A7">
        <w:rPr>
          <w:rFonts w:hAnsi="宋体" w:cs="宋体" w:hint="eastAsia"/>
          <w:sz w:val="24"/>
          <w:szCs w:val="24"/>
        </w:rPr>
        <w:t>号）</w:t>
      </w:r>
    </w:p>
    <w:p w:rsidR="00173D92" w:rsidRPr="008F36A7" w:rsidRDefault="00AF43B3" w:rsidP="00BE0976">
      <w:pPr>
        <w:pStyle w:val="a3"/>
        <w:spacing w:line="600" w:lineRule="exact"/>
        <w:ind w:firstLineChars="200" w:firstLine="480"/>
        <w:rPr>
          <w:rFonts w:hAnsi="宋体" w:cs="宋体"/>
          <w:sz w:val="24"/>
          <w:szCs w:val="24"/>
        </w:rPr>
      </w:pPr>
      <w:r>
        <w:rPr>
          <w:rFonts w:hAnsi="宋体" w:cs="宋体" w:hint="eastAsia"/>
          <w:sz w:val="24"/>
          <w:szCs w:val="24"/>
        </w:rPr>
        <w:t>16</w:t>
      </w:r>
      <w:r w:rsidR="00173D92" w:rsidRPr="008F36A7">
        <w:rPr>
          <w:rFonts w:hAnsi="宋体" w:cs="宋体" w:hint="eastAsia"/>
          <w:sz w:val="24"/>
          <w:szCs w:val="24"/>
        </w:rPr>
        <w:t>、《国务院国有资产监督管理委员会关于印发&lt;企业国有产权无偿划转竹理暂行办法&gt;的通知》（</w:t>
      </w:r>
      <w:r>
        <w:rPr>
          <w:rFonts w:hAnsi="宋体" w:cs="宋体" w:hint="eastAsia"/>
          <w:sz w:val="24"/>
          <w:szCs w:val="24"/>
        </w:rPr>
        <w:t>2003</w:t>
      </w:r>
      <w:r w:rsidR="00173D92" w:rsidRPr="008F36A7">
        <w:rPr>
          <w:rFonts w:hAnsi="宋体" w:cs="宋体" w:hint="eastAsia"/>
          <w:sz w:val="24"/>
          <w:szCs w:val="24"/>
        </w:rPr>
        <w:t>年国资委、财政部令第</w:t>
      </w:r>
      <w:r>
        <w:rPr>
          <w:rFonts w:hAnsi="宋体" w:cs="宋体" w:hint="eastAsia"/>
          <w:sz w:val="24"/>
          <w:szCs w:val="24"/>
        </w:rPr>
        <w:t>3</w:t>
      </w:r>
      <w:r w:rsidR="00173D92" w:rsidRPr="008F36A7">
        <w:rPr>
          <w:rFonts w:hAnsi="宋体" w:cs="宋体" w:hint="eastAsia"/>
          <w:sz w:val="24"/>
          <w:szCs w:val="24"/>
        </w:rPr>
        <w:t>号令）</w:t>
      </w:r>
    </w:p>
    <w:p w:rsidR="00173D92" w:rsidRPr="008F36A7" w:rsidRDefault="00AF43B3" w:rsidP="00BE0976">
      <w:pPr>
        <w:pStyle w:val="a3"/>
        <w:spacing w:line="600" w:lineRule="exact"/>
        <w:ind w:firstLineChars="200" w:firstLine="480"/>
        <w:rPr>
          <w:rFonts w:hAnsi="宋体" w:cs="宋体"/>
          <w:sz w:val="24"/>
          <w:szCs w:val="24"/>
        </w:rPr>
      </w:pPr>
      <w:r>
        <w:rPr>
          <w:rFonts w:hAnsi="宋体" w:cs="宋体" w:hint="eastAsia"/>
          <w:sz w:val="24"/>
          <w:szCs w:val="24"/>
        </w:rPr>
        <w:t>17</w:t>
      </w:r>
      <w:r w:rsidR="00173D92" w:rsidRPr="008F36A7">
        <w:rPr>
          <w:rFonts w:hAnsi="宋体" w:cs="宋体" w:hint="eastAsia"/>
          <w:sz w:val="24"/>
          <w:szCs w:val="24"/>
        </w:rPr>
        <w:t>、《企业国有资产监督管理暂行条例（</w:t>
      </w:r>
      <w:r w:rsidR="00F549D8">
        <w:rPr>
          <w:rFonts w:hAnsi="宋体" w:cs="宋体" w:hint="eastAsia"/>
          <w:sz w:val="24"/>
          <w:szCs w:val="24"/>
        </w:rPr>
        <w:t>2003</w:t>
      </w:r>
      <w:r w:rsidR="00173D92" w:rsidRPr="008F36A7">
        <w:rPr>
          <w:rFonts w:hAnsi="宋体" w:cs="宋体" w:hint="eastAsia"/>
          <w:sz w:val="24"/>
          <w:szCs w:val="24"/>
        </w:rPr>
        <w:t>年国务院令第</w:t>
      </w:r>
      <w:r w:rsidR="00F549D8">
        <w:rPr>
          <w:rFonts w:hAnsi="宋体" w:cs="宋体" w:hint="eastAsia"/>
          <w:sz w:val="24"/>
          <w:szCs w:val="24"/>
        </w:rPr>
        <w:t>378</w:t>
      </w:r>
      <w:r w:rsidR="00173D92" w:rsidRPr="008F36A7">
        <w:rPr>
          <w:rFonts w:hAnsi="宋体" w:cs="宋体" w:hint="eastAsia"/>
          <w:sz w:val="24"/>
          <w:szCs w:val="24"/>
        </w:rPr>
        <w:t>号）</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t>18</w:t>
      </w:r>
      <w:r w:rsidR="00173D92" w:rsidRPr="008F36A7">
        <w:rPr>
          <w:rFonts w:hAnsi="宋体" w:cs="宋体" w:hint="eastAsia"/>
          <w:sz w:val="24"/>
          <w:szCs w:val="24"/>
        </w:rPr>
        <w:t>、《关于调整固定资产投资项目资本金比例的通知》（国发〔</w:t>
      </w:r>
      <w:r>
        <w:rPr>
          <w:rFonts w:hAnsi="宋体" w:cs="宋体" w:hint="eastAsia"/>
          <w:sz w:val="24"/>
          <w:szCs w:val="24"/>
        </w:rPr>
        <w:t>2009</w:t>
      </w:r>
      <w:r w:rsidR="00173D92" w:rsidRPr="008F36A7">
        <w:rPr>
          <w:rFonts w:hAnsi="宋体" w:cs="宋体" w:hint="eastAsia"/>
          <w:sz w:val="24"/>
          <w:szCs w:val="24"/>
        </w:rPr>
        <w:t>〕</w:t>
      </w:r>
      <w:r>
        <w:rPr>
          <w:rFonts w:hAnsi="宋体" w:cs="宋体" w:hint="eastAsia"/>
          <w:sz w:val="24"/>
          <w:szCs w:val="24"/>
        </w:rPr>
        <w:t>27</w:t>
      </w:r>
      <w:r w:rsidR="00173D92" w:rsidRPr="008F36A7">
        <w:rPr>
          <w:rFonts w:hAnsi="宋体" w:cs="宋体" w:hint="eastAsia"/>
          <w:sz w:val="24"/>
          <w:szCs w:val="24"/>
        </w:rPr>
        <w:t>号</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t>19</w:t>
      </w:r>
      <w:r w:rsidR="00173D92" w:rsidRPr="008F36A7">
        <w:rPr>
          <w:rFonts w:hAnsi="宋体" w:cs="宋体" w:hint="eastAsia"/>
          <w:sz w:val="24"/>
          <w:szCs w:val="24"/>
        </w:rPr>
        <w:t>、《建设工程质量管理条例》（国务院</w:t>
      </w:r>
      <w:r>
        <w:rPr>
          <w:rFonts w:hAnsi="宋体" w:cs="宋体" w:hint="eastAsia"/>
          <w:sz w:val="24"/>
          <w:szCs w:val="24"/>
        </w:rPr>
        <w:t>279</w:t>
      </w:r>
      <w:r w:rsidR="00173D92" w:rsidRPr="008F36A7">
        <w:rPr>
          <w:rFonts w:hAnsi="宋体" w:cs="宋体" w:hint="eastAsia"/>
          <w:sz w:val="24"/>
          <w:szCs w:val="24"/>
        </w:rPr>
        <w:t>号令）</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t>20</w:t>
      </w:r>
      <w:r w:rsidR="00173D92" w:rsidRPr="008F36A7">
        <w:rPr>
          <w:rFonts w:hAnsi="宋体" w:cs="宋体" w:hint="eastAsia"/>
          <w:sz w:val="24"/>
          <w:szCs w:val="24"/>
        </w:rPr>
        <w:t>、《建设工程价款结算暂行办法》（财建〔</w:t>
      </w:r>
      <w:r>
        <w:rPr>
          <w:rFonts w:hAnsi="宋体" w:cs="宋体" w:hint="eastAsia"/>
          <w:sz w:val="24"/>
          <w:szCs w:val="24"/>
        </w:rPr>
        <w:t>2004</w:t>
      </w:r>
      <w:r w:rsidR="00173D92" w:rsidRPr="008F36A7">
        <w:rPr>
          <w:rFonts w:hAnsi="宋体" w:cs="宋体" w:hint="eastAsia"/>
          <w:sz w:val="24"/>
          <w:szCs w:val="24"/>
        </w:rPr>
        <w:t>〕</w:t>
      </w:r>
      <w:r>
        <w:rPr>
          <w:rFonts w:hAnsi="宋体" w:cs="宋体" w:hint="eastAsia"/>
          <w:sz w:val="24"/>
          <w:szCs w:val="24"/>
        </w:rPr>
        <w:t>369</w:t>
      </w:r>
      <w:r w:rsidR="00173D92" w:rsidRPr="008F36A7">
        <w:rPr>
          <w:rFonts w:hAnsi="宋体" w:cs="宋体" w:hint="eastAsia"/>
          <w:sz w:val="24"/>
          <w:szCs w:val="24"/>
        </w:rPr>
        <w:t>号）</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t>21</w:t>
      </w:r>
      <w:r w:rsidR="00173D92" w:rsidRPr="008F36A7">
        <w:rPr>
          <w:rFonts w:hAnsi="宋体" w:cs="宋体" w:hint="eastAsia"/>
          <w:sz w:val="24"/>
          <w:szCs w:val="24"/>
        </w:rPr>
        <w:t>、《河南省人民政府关于推广运用政府和社会资本合作模式的指导意见》（豫政〔</w:t>
      </w:r>
      <w:r>
        <w:rPr>
          <w:rFonts w:hAnsi="宋体" w:cs="宋体" w:hint="eastAsia"/>
          <w:sz w:val="24"/>
          <w:szCs w:val="24"/>
        </w:rPr>
        <w:t>2014</w:t>
      </w:r>
      <w:r w:rsidR="00173D92" w:rsidRPr="008F36A7">
        <w:rPr>
          <w:rFonts w:hAnsi="宋体" w:cs="宋体" w:hint="eastAsia"/>
          <w:sz w:val="24"/>
          <w:szCs w:val="24"/>
        </w:rPr>
        <w:t>〕</w:t>
      </w:r>
      <w:r>
        <w:rPr>
          <w:rFonts w:hAnsi="宋体" w:cs="宋体" w:hint="eastAsia"/>
          <w:sz w:val="24"/>
          <w:szCs w:val="24"/>
        </w:rPr>
        <w:t>89</w:t>
      </w:r>
      <w:r w:rsidR="00173D92" w:rsidRPr="008F36A7">
        <w:rPr>
          <w:rFonts w:hAnsi="宋体" w:cs="宋体" w:hint="eastAsia"/>
          <w:sz w:val="24"/>
          <w:szCs w:val="24"/>
        </w:rPr>
        <w:t>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DE12A9">
        <w:rPr>
          <w:rFonts w:hAnsi="宋体" w:cs="宋体" w:hint="eastAsia"/>
          <w:sz w:val="24"/>
          <w:szCs w:val="24"/>
        </w:rPr>
        <w:t>五</w:t>
      </w:r>
      <w:r w:rsidRPr="008F36A7">
        <w:rPr>
          <w:rFonts w:hAnsi="宋体" w:cs="宋体" w:hint="eastAsia"/>
          <w:sz w:val="24"/>
          <w:szCs w:val="24"/>
        </w:rPr>
        <w:t>）技术规范</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t>1</w:t>
      </w:r>
      <w:r w:rsidR="00173D92" w:rsidRPr="008F36A7">
        <w:rPr>
          <w:rFonts w:hAnsi="宋体" w:cs="宋体" w:hint="eastAsia"/>
          <w:sz w:val="24"/>
          <w:szCs w:val="24"/>
        </w:rPr>
        <w:t>、《综合医院建设标准》（建标</w:t>
      </w:r>
      <w:r>
        <w:rPr>
          <w:rFonts w:hAnsi="宋体" w:cs="宋体" w:hint="eastAsia"/>
          <w:sz w:val="24"/>
          <w:szCs w:val="24"/>
        </w:rPr>
        <w:t>110</w:t>
      </w:r>
      <w:r w:rsidR="00173D92" w:rsidRPr="008F36A7">
        <w:rPr>
          <w:rFonts w:hAnsi="宋体" w:cs="宋体" w:hint="eastAsia"/>
          <w:sz w:val="24"/>
          <w:szCs w:val="24"/>
        </w:rPr>
        <w:t>-</w:t>
      </w:r>
      <w:r>
        <w:rPr>
          <w:rFonts w:hAnsi="宋体" w:cs="宋体" w:hint="eastAsia"/>
          <w:sz w:val="24"/>
          <w:szCs w:val="24"/>
        </w:rPr>
        <w:t>2008</w:t>
      </w:r>
      <w:r w:rsidR="00173D92" w:rsidRPr="008F36A7">
        <w:rPr>
          <w:rFonts w:hAnsi="宋体" w:cs="宋体" w:hint="eastAsia"/>
          <w:sz w:val="24"/>
          <w:szCs w:val="24"/>
        </w:rPr>
        <w:t>）；</w:t>
      </w:r>
    </w:p>
    <w:p w:rsidR="00173D92" w:rsidRPr="008F36A7" w:rsidRDefault="00173D92" w:rsidP="00BE0976">
      <w:pPr>
        <w:pStyle w:val="a3"/>
        <w:spacing w:line="600" w:lineRule="exact"/>
        <w:ind w:firstLineChars="150" w:firstLine="36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2</w:t>
      </w:r>
      <w:r w:rsidRPr="008F36A7">
        <w:rPr>
          <w:rFonts w:hAnsi="宋体" w:cs="宋体" w:hint="eastAsia"/>
          <w:sz w:val="24"/>
          <w:szCs w:val="24"/>
        </w:rPr>
        <w:t>、《全国医疗卫生服务体系规划纲要（</w:t>
      </w:r>
      <w:r w:rsidR="00F549D8">
        <w:rPr>
          <w:rFonts w:hAnsi="宋体" w:cs="宋体" w:hint="eastAsia"/>
          <w:sz w:val="24"/>
          <w:szCs w:val="24"/>
        </w:rPr>
        <w:t>2015</w:t>
      </w:r>
      <w:r w:rsidRPr="008F36A7">
        <w:rPr>
          <w:rFonts w:hAnsi="宋体" w:cs="宋体" w:hint="eastAsia"/>
          <w:sz w:val="24"/>
          <w:szCs w:val="24"/>
        </w:rPr>
        <w:t>-</w:t>
      </w:r>
      <w:r w:rsidR="00F549D8">
        <w:rPr>
          <w:rFonts w:hAnsi="宋体" w:cs="宋体" w:hint="eastAsia"/>
          <w:sz w:val="24"/>
          <w:szCs w:val="24"/>
        </w:rPr>
        <w:t>2020</w:t>
      </w:r>
      <w:r w:rsidRPr="008F36A7">
        <w:rPr>
          <w:rFonts w:hAnsi="宋体" w:cs="宋体" w:hint="eastAsia"/>
          <w:sz w:val="24"/>
          <w:szCs w:val="24"/>
        </w:rPr>
        <w:t>年）》；</w:t>
      </w:r>
    </w:p>
    <w:p w:rsidR="00173D92" w:rsidRPr="008F36A7" w:rsidRDefault="00173D92" w:rsidP="00BE0976">
      <w:pPr>
        <w:pStyle w:val="a3"/>
        <w:spacing w:line="600" w:lineRule="exact"/>
        <w:ind w:firstLineChars="150" w:firstLine="36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3</w:t>
      </w:r>
      <w:r w:rsidRPr="008F36A7">
        <w:rPr>
          <w:rFonts w:hAnsi="宋体" w:cs="宋体" w:hint="eastAsia"/>
          <w:sz w:val="24"/>
          <w:szCs w:val="24"/>
        </w:rPr>
        <w:t>、《河南省人民政府关于推进县级公立医院综合改革的实施意见（试行）》；</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t>4</w:t>
      </w:r>
      <w:r w:rsidR="00173D92" w:rsidRPr="008F36A7">
        <w:rPr>
          <w:rFonts w:hAnsi="宋体" w:cs="宋体" w:hint="eastAsia"/>
          <w:sz w:val="24"/>
          <w:szCs w:val="24"/>
        </w:rPr>
        <w:t>、《民用建筑设计通则》（GB50352-</w:t>
      </w:r>
      <w:r>
        <w:rPr>
          <w:rFonts w:hAnsi="宋体" w:cs="宋体" w:hint="eastAsia"/>
          <w:sz w:val="24"/>
          <w:szCs w:val="24"/>
        </w:rPr>
        <w:t>2005</w:t>
      </w:r>
      <w:r w:rsidR="00173D92" w:rsidRPr="008F36A7">
        <w:rPr>
          <w:rFonts w:hAnsi="宋体" w:cs="宋体" w:hint="eastAsia"/>
          <w:sz w:val="24"/>
          <w:szCs w:val="24"/>
        </w:rPr>
        <w:t>）；</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t>5</w:t>
      </w:r>
      <w:r w:rsidR="00173D92" w:rsidRPr="008F36A7">
        <w:rPr>
          <w:rFonts w:hAnsi="宋体" w:cs="宋体" w:hint="eastAsia"/>
          <w:sz w:val="24"/>
          <w:szCs w:val="24"/>
        </w:rPr>
        <w:t>、《建筑设计防火规范》（</w:t>
      </w:r>
      <w:r w:rsidR="00E42BD5">
        <w:rPr>
          <w:rFonts w:hAnsi="宋体" w:cs="宋体" w:hint="eastAsia"/>
          <w:sz w:val="24"/>
          <w:szCs w:val="24"/>
        </w:rPr>
        <w:t>GB50016</w:t>
      </w:r>
      <w:r w:rsidR="00173D92" w:rsidRPr="008F36A7">
        <w:rPr>
          <w:rFonts w:hAnsi="宋体" w:cs="宋体" w:hint="eastAsia"/>
          <w:sz w:val="24"/>
          <w:szCs w:val="24"/>
        </w:rPr>
        <w:t>-</w:t>
      </w:r>
      <w:r w:rsidR="00E42BD5">
        <w:rPr>
          <w:rFonts w:hAnsi="宋体" w:cs="宋体" w:hint="eastAsia"/>
          <w:sz w:val="24"/>
          <w:szCs w:val="24"/>
        </w:rPr>
        <w:t>2014</w:t>
      </w:r>
      <w:r w:rsidR="00173D92" w:rsidRPr="008F36A7">
        <w:rPr>
          <w:rFonts w:hAnsi="宋体" w:cs="宋体" w:hint="eastAsia"/>
          <w:sz w:val="24"/>
          <w:szCs w:val="24"/>
        </w:rPr>
        <w:t>）：</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t>6</w:t>
      </w:r>
      <w:r w:rsidR="00173D92" w:rsidRPr="008F36A7">
        <w:rPr>
          <w:rFonts w:hAnsi="宋体" w:cs="宋体" w:hint="eastAsia"/>
          <w:sz w:val="24"/>
          <w:szCs w:val="24"/>
        </w:rPr>
        <w:t>、《民用建筑节能设计标准》（</w:t>
      </w:r>
      <w:r w:rsidR="00E42BD5">
        <w:rPr>
          <w:rFonts w:hAnsi="宋体" w:cs="宋体" w:hint="eastAsia"/>
          <w:sz w:val="24"/>
          <w:szCs w:val="24"/>
        </w:rPr>
        <w:t>JGJ26</w:t>
      </w:r>
      <w:r w:rsidR="00173D92" w:rsidRPr="008F36A7">
        <w:rPr>
          <w:rFonts w:hAnsi="宋体" w:cs="宋体" w:hint="eastAsia"/>
          <w:sz w:val="24"/>
          <w:szCs w:val="24"/>
        </w:rPr>
        <w:t>-</w:t>
      </w:r>
      <w:r w:rsidR="00E42BD5">
        <w:rPr>
          <w:rFonts w:hAnsi="宋体" w:cs="宋体" w:hint="eastAsia"/>
          <w:sz w:val="24"/>
          <w:szCs w:val="24"/>
        </w:rPr>
        <w:t>95</w:t>
      </w:r>
      <w:r w:rsidR="00173D92" w:rsidRPr="008F36A7">
        <w:rPr>
          <w:rFonts w:hAnsi="宋体" w:cs="宋体" w:hint="eastAsia"/>
          <w:sz w:val="24"/>
          <w:szCs w:val="24"/>
        </w:rPr>
        <w:t>）：</w:t>
      </w:r>
    </w:p>
    <w:p w:rsidR="00173D92" w:rsidRPr="008F36A7" w:rsidRDefault="00173D92" w:rsidP="00BE0976">
      <w:pPr>
        <w:pStyle w:val="a3"/>
        <w:spacing w:line="600" w:lineRule="exact"/>
        <w:ind w:firstLineChars="150" w:firstLine="36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7</w:t>
      </w:r>
      <w:r w:rsidRPr="008F36A7">
        <w:rPr>
          <w:rFonts w:hAnsi="宋体" w:cs="宋体" w:hint="eastAsia"/>
          <w:sz w:val="24"/>
          <w:szCs w:val="24"/>
        </w:rPr>
        <w:t>、《供电系统设计规范》（</w:t>
      </w:r>
      <w:r w:rsidR="00E42BD5">
        <w:rPr>
          <w:rFonts w:hAnsi="宋体" w:cs="宋体" w:hint="eastAsia"/>
          <w:sz w:val="24"/>
          <w:szCs w:val="24"/>
        </w:rPr>
        <w:t>GB50052</w:t>
      </w:r>
      <w:r w:rsidRPr="008F36A7">
        <w:rPr>
          <w:rFonts w:hAnsi="宋体" w:cs="宋体" w:hint="eastAsia"/>
          <w:sz w:val="24"/>
          <w:szCs w:val="24"/>
        </w:rPr>
        <w:t>-</w:t>
      </w:r>
      <w:r w:rsidR="00E42BD5">
        <w:rPr>
          <w:rFonts w:hAnsi="宋体" w:cs="宋体" w:hint="eastAsia"/>
          <w:sz w:val="24"/>
          <w:szCs w:val="24"/>
        </w:rPr>
        <w:t>95</w:t>
      </w:r>
      <w:r w:rsidRPr="008F36A7">
        <w:rPr>
          <w:rFonts w:hAnsi="宋体" w:cs="宋体" w:hint="eastAsia"/>
          <w:sz w:val="24"/>
          <w:szCs w:val="24"/>
        </w:rPr>
        <w:t>）：</w:t>
      </w:r>
    </w:p>
    <w:p w:rsidR="00173D92" w:rsidRPr="008F36A7" w:rsidRDefault="00173D92" w:rsidP="00BE0976">
      <w:pPr>
        <w:pStyle w:val="a3"/>
        <w:spacing w:line="600" w:lineRule="exact"/>
        <w:ind w:firstLineChars="150" w:firstLine="36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8</w:t>
      </w:r>
      <w:r w:rsidRPr="008F36A7">
        <w:rPr>
          <w:rFonts w:hAnsi="宋体" w:cs="宋体" w:hint="eastAsia"/>
          <w:sz w:val="24"/>
          <w:szCs w:val="24"/>
        </w:rPr>
        <w:t>、《公共建筑节能设计标准》（</w:t>
      </w:r>
      <w:r w:rsidR="00E42BD5">
        <w:rPr>
          <w:rFonts w:hAnsi="宋体" w:cs="宋体" w:hint="eastAsia"/>
          <w:sz w:val="24"/>
          <w:szCs w:val="24"/>
        </w:rPr>
        <w:t>GB50189</w:t>
      </w:r>
      <w:r w:rsidRPr="008F36A7">
        <w:rPr>
          <w:rFonts w:hAnsi="宋体" w:cs="宋体" w:hint="eastAsia"/>
          <w:sz w:val="24"/>
          <w:szCs w:val="24"/>
        </w:rPr>
        <w:t>-</w:t>
      </w:r>
      <w:r w:rsidR="00E42BD5">
        <w:rPr>
          <w:rFonts w:hAnsi="宋体" w:cs="宋体" w:hint="eastAsia"/>
          <w:sz w:val="24"/>
          <w:szCs w:val="24"/>
        </w:rPr>
        <w:t>2005</w:t>
      </w:r>
      <w:r w:rsidRPr="008F36A7">
        <w:rPr>
          <w:rFonts w:hAnsi="宋体" w:cs="宋体" w:hint="eastAsia"/>
          <w:sz w:val="24"/>
          <w:szCs w:val="24"/>
        </w:rPr>
        <w:t>）：</w:t>
      </w:r>
    </w:p>
    <w:p w:rsidR="00173D92" w:rsidRPr="008F36A7" w:rsidRDefault="00173D92" w:rsidP="00BE0976">
      <w:pPr>
        <w:pStyle w:val="a3"/>
        <w:spacing w:line="600" w:lineRule="exact"/>
        <w:ind w:firstLineChars="150" w:firstLine="36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9</w:t>
      </w:r>
      <w:r w:rsidRPr="008F36A7">
        <w:rPr>
          <w:rFonts w:hAnsi="宋体" w:cs="宋体" w:hint="eastAsia"/>
          <w:sz w:val="24"/>
          <w:szCs w:val="24"/>
        </w:rPr>
        <w:t>、《屋面工程技术规程》（</w:t>
      </w:r>
      <w:r w:rsidR="00E42BD5">
        <w:rPr>
          <w:rFonts w:hAnsi="宋体" w:cs="宋体" w:hint="eastAsia"/>
          <w:sz w:val="24"/>
          <w:szCs w:val="24"/>
        </w:rPr>
        <w:t>GB50345</w:t>
      </w:r>
      <w:r w:rsidRPr="008F36A7">
        <w:rPr>
          <w:rFonts w:hAnsi="宋体" w:cs="宋体" w:hint="eastAsia"/>
          <w:sz w:val="24"/>
          <w:szCs w:val="24"/>
        </w:rPr>
        <w:t>-</w:t>
      </w:r>
      <w:r w:rsidR="00E42BD5">
        <w:rPr>
          <w:rFonts w:hAnsi="宋体" w:cs="宋体" w:hint="eastAsia"/>
          <w:sz w:val="24"/>
          <w:szCs w:val="24"/>
        </w:rPr>
        <w:t>2012</w:t>
      </w:r>
      <w:r w:rsidRPr="008F36A7">
        <w:rPr>
          <w:rFonts w:hAnsi="宋体" w:cs="宋体" w:hint="eastAsia"/>
          <w:sz w:val="24"/>
          <w:szCs w:val="24"/>
        </w:rPr>
        <w:t>）：</w:t>
      </w:r>
    </w:p>
    <w:p w:rsidR="00173D92" w:rsidRPr="008F36A7" w:rsidRDefault="00F549D8" w:rsidP="00BE0976">
      <w:pPr>
        <w:pStyle w:val="a3"/>
        <w:spacing w:line="600" w:lineRule="exact"/>
        <w:ind w:firstLineChars="200" w:firstLine="480"/>
        <w:rPr>
          <w:rFonts w:hAnsi="宋体" w:cs="宋体"/>
          <w:sz w:val="24"/>
          <w:szCs w:val="24"/>
        </w:rPr>
      </w:pPr>
      <w:r>
        <w:rPr>
          <w:rFonts w:hAnsi="宋体" w:cs="宋体" w:hint="eastAsia"/>
          <w:sz w:val="24"/>
          <w:szCs w:val="24"/>
        </w:rPr>
        <w:lastRenderedPageBreak/>
        <w:t>10</w:t>
      </w:r>
      <w:r w:rsidR="00173D92" w:rsidRPr="008F36A7">
        <w:rPr>
          <w:rFonts w:hAnsi="宋体" w:cs="宋体" w:hint="eastAsia"/>
          <w:sz w:val="24"/>
          <w:szCs w:val="24"/>
        </w:rPr>
        <w:t>、《建筑结构荷载规范》（</w:t>
      </w:r>
      <w:r w:rsidR="00E42BD5">
        <w:rPr>
          <w:rFonts w:hAnsi="宋体" w:cs="宋体" w:hint="eastAsia"/>
          <w:sz w:val="24"/>
          <w:szCs w:val="24"/>
        </w:rPr>
        <w:t>GB50009</w:t>
      </w:r>
      <w:r w:rsidR="00173D92" w:rsidRPr="008F36A7">
        <w:rPr>
          <w:rFonts w:hAnsi="宋体" w:cs="宋体" w:hint="eastAsia"/>
          <w:sz w:val="24"/>
          <w:szCs w:val="24"/>
        </w:rPr>
        <w:t>-</w:t>
      </w:r>
      <w:r w:rsidR="00E42BD5">
        <w:rPr>
          <w:rFonts w:hAnsi="宋体" w:cs="宋体" w:hint="eastAsia"/>
          <w:sz w:val="24"/>
          <w:szCs w:val="24"/>
        </w:rPr>
        <w:t>2012</w:t>
      </w:r>
      <w:r w:rsidR="00173D92" w:rsidRPr="008F36A7">
        <w:rPr>
          <w:rFonts w:hAnsi="宋体" w:cs="宋体" w:hint="eastAsia"/>
          <w:sz w:val="24"/>
          <w:szCs w:val="24"/>
        </w:rPr>
        <w:t>）；</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11</w:t>
      </w:r>
      <w:r w:rsidRPr="008F36A7">
        <w:rPr>
          <w:rFonts w:hAnsi="宋体" w:cs="宋体" w:hint="eastAsia"/>
          <w:sz w:val="24"/>
          <w:szCs w:val="24"/>
        </w:rPr>
        <w:t>、《建筑抗震设计规范》（</w:t>
      </w:r>
      <w:r w:rsidR="00E42BD5">
        <w:rPr>
          <w:rFonts w:hAnsi="宋体" w:cs="宋体" w:hint="eastAsia"/>
          <w:sz w:val="24"/>
          <w:szCs w:val="24"/>
        </w:rPr>
        <w:t>GB50011</w:t>
      </w:r>
      <w:r w:rsidRPr="008F36A7">
        <w:rPr>
          <w:rFonts w:hAnsi="宋体" w:cs="宋体" w:hint="eastAsia"/>
          <w:sz w:val="24"/>
          <w:szCs w:val="24"/>
        </w:rPr>
        <w:t>-</w:t>
      </w:r>
      <w:r w:rsidR="00E42BD5">
        <w:rPr>
          <w:rFonts w:hAnsi="宋体" w:cs="宋体" w:hint="eastAsia"/>
          <w:sz w:val="24"/>
          <w:szCs w:val="24"/>
        </w:rPr>
        <w:t>2010</w:t>
      </w:r>
      <w:r w:rsidRPr="008F36A7">
        <w:rPr>
          <w:rFonts w:hAnsi="宋体" w:cs="宋体" w:hint="eastAsia"/>
          <w:sz w:val="24"/>
          <w:szCs w:val="24"/>
        </w:rPr>
        <w:t>）；</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12</w:t>
      </w:r>
      <w:r w:rsidRPr="008F36A7">
        <w:rPr>
          <w:rFonts w:hAnsi="宋体" w:cs="宋体" w:hint="eastAsia"/>
          <w:sz w:val="24"/>
          <w:szCs w:val="24"/>
        </w:rPr>
        <w:t>、《混凝土结构设计规范》（</w:t>
      </w:r>
      <w:r w:rsidR="00E42BD5">
        <w:rPr>
          <w:rFonts w:hAnsi="宋体" w:cs="宋体" w:hint="eastAsia"/>
          <w:sz w:val="24"/>
          <w:szCs w:val="24"/>
        </w:rPr>
        <w:t>GB50011</w:t>
      </w:r>
      <w:r w:rsidRPr="008F36A7">
        <w:rPr>
          <w:rFonts w:hAnsi="宋体" w:cs="宋体" w:hint="eastAsia"/>
          <w:sz w:val="24"/>
          <w:szCs w:val="24"/>
        </w:rPr>
        <w:t>-</w:t>
      </w:r>
      <w:r w:rsidR="00E42BD5">
        <w:rPr>
          <w:rFonts w:hAnsi="宋体" w:cs="宋体" w:hint="eastAsia"/>
          <w:sz w:val="24"/>
          <w:szCs w:val="24"/>
        </w:rPr>
        <w:t>2010</w:t>
      </w:r>
      <w:r w:rsidRPr="008F36A7">
        <w:rPr>
          <w:rFonts w:hAnsi="宋体" w:cs="宋体" w:hint="eastAsia"/>
          <w:sz w:val="24"/>
          <w:szCs w:val="24"/>
        </w:rPr>
        <w:t>）；</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13</w:t>
      </w:r>
      <w:r w:rsidRPr="008F36A7">
        <w:rPr>
          <w:rFonts w:hAnsi="宋体" w:cs="宋体" w:hint="eastAsia"/>
          <w:sz w:val="24"/>
          <w:szCs w:val="24"/>
        </w:rPr>
        <w:t>、《砌体结构设计规范》（</w:t>
      </w:r>
      <w:r w:rsidR="00E42BD5">
        <w:rPr>
          <w:rFonts w:hAnsi="宋体" w:cs="宋体" w:hint="eastAsia"/>
          <w:sz w:val="24"/>
          <w:szCs w:val="24"/>
        </w:rPr>
        <w:t>GB50003</w:t>
      </w:r>
      <w:r w:rsidRPr="008F36A7">
        <w:rPr>
          <w:rFonts w:hAnsi="宋体" w:cs="宋体" w:hint="eastAsia"/>
          <w:sz w:val="24"/>
          <w:szCs w:val="24"/>
        </w:rPr>
        <w:t>-</w:t>
      </w:r>
      <w:r w:rsidR="00E42BD5">
        <w:rPr>
          <w:rFonts w:hAnsi="宋体" w:cs="宋体" w:hint="eastAsia"/>
          <w:sz w:val="24"/>
          <w:szCs w:val="24"/>
        </w:rPr>
        <w:t>2011</w:t>
      </w:r>
      <w:r w:rsidRPr="008F36A7">
        <w:rPr>
          <w:rFonts w:hAnsi="宋体" w:cs="宋体" w:hint="eastAsia"/>
          <w:sz w:val="24"/>
          <w:szCs w:val="24"/>
        </w:rPr>
        <w:t>）：</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14</w:t>
      </w:r>
      <w:r w:rsidRPr="008F36A7">
        <w:rPr>
          <w:rFonts w:hAnsi="宋体" w:cs="宋体" w:hint="eastAsia"/>
          <w:sz w:val="24"/>
          <w:szCs w:val="24"/>
        </w:rPr>
        <w:t>、《建筑地基基础设计规范》（</w:t>
      </w:r>
      <w:r w:rsidR="007C0C84">
        <w:rPr>
          <w:rFonts w:hAnsi="宋体" w:cs="宋体" w:hint="eastAsia"/>
          <w:sz w:val="24"/>
          <w:szCs w:val="24"/>
        </w:rPr>
        <w:t>GB50007</w:t>
      </w:r>
      <w:r w:rsidRPr="008F36A7">
        <w:rPr>
          <w:rFonts w:hAnsi="宋体" w:cs="宋体" w:hint="eastAsia"/>
          <w:sz w:val="24"/>
          <w:szCs w:val="24"/>
        </w:rPr>
        <w:t>-</w:t>
      </w:r>
      <w:r w:rsidR="007C0C84">
        <w:rPr>
          <w:rFonts w:hAnsi="宋体" w:cs="宋体" w:hint="eastAsia"/>
          <w:sz w:val="24"/>
          <w:szCs w:val="24"/>
        </w:rPr>
        <w:t>2011</w:t>
      </w:r>
      <w:r w:rsidRPr="008F36A7">
        <w:rPr>
          <w:rFonts w:hAnsi="宋体" w:cs="宋体" w:hint="eastAsia"/>
          <w:sz w:val="24"/>
          <w:szCs w:val="24"/>
        </w:rPr>
        <w:t>）：</w:t>
      </w:r>
    </w:p>
    <w:p w:rsidR="00173D92" w:rsidRPr="008F36A7" w:rsidRDefault="00F549D8" w:rsidP="00BE0976">
      <w:pPr>
        <w:pStyle w:val="a3"/>
        <w:spacing w:line="600" w:lineRule="exact"/>
        <w:ind w:firstLineChars="250" w:firstLine="600"/>
        <w:rPr>
          <w:rFonts w:hAnsi="宋体" w:cs="宋体"/>
          <w:sz w:val="24"/>
          <w:szCs w:val="24"/>
        </w:rPr>
      </w:pPr>
      <w:r>
        <w:rPr>
          <w:rFonts w:hAnsi="宋体" w:cs="宋体" w:hint="eastAsia"/>
          <w:sz w:val="24"/>
          <w:szCs w:val="24"/>
        </w:rPr>
        <w:t>15</w:t>
      </w:r>
      <w:r w:rsidR="00173D92" w:rsidRPr="008F36A7">
        <w:rPr>
          <w:rFonts w:hAnsi="宋体" w:cs="宋体" w:hint="eastAsia"/>
          <w:sz w:val="24"/>
          <w:szCs w:val="24"/>
        </w:rPr>
        <w:t>、《城市环境卫生设施设置标准》（G</w:t>
      </w:r>
      <w:r w:rsidR="00173D92" w:rsidRPr="008F36A7">
        <w:rPr>
          <w:rFonts w:hAnsi="宋体" w:cs="宋体" w:hint="eastAsia"/>
          <w:sz w:val="24"/>
          <w:szCs w:val="24"/>
        </w:rPr>
        <w:pgNum/>
      </w:r>
      <w:r w:rsidR="00173D92" w:rsidRPr="008F36A7">
        <w:rPr>
          <w:rFonts w:hAnsi="宋体" w:cs="宋体" w:hint="eastAsia"/>
          <w:sz w:val="24"/>
          <w:szCs w:val="24"/>
        </w:rPr>
        <w:t>J</w:t>
      </w:r>
      <w:r w:rsidR="00173D92" w:rsidRPr="008F36A7">
        <w:rPr>
          <w:rFonts w:hAnsi="宋体" w:cs="宋体" w:hint="eastAsia"/>
          <w:sz w:val="24"/>
          <w:szCs w:val="24"/>
        </w:rPr>
        <w:pgNum/>
      </w:r>
      <w:r w:rsidR="00173D92" w:rsidRPr="008F36A7">
        <w:rPr>
          <w:rFonts w:hAnsi="宋体" w:cs="宋体" w:hint="eastAsia"/>
          <w:sz w:val="24"/>
          <w:szCs w:val="24"/>
        </w:rPr>
        <w:t>J</w:t>
      </w:r>
      <w:r w:rsidR="00173D92" w:rsidRPr="008F36A7">
        <w:rPr>
          <w:rFonts w:hAnsi="宋体" w:cs="宋体" w:hint="eastAsia"/>
          <w:sz w:val="24"/>
          <w:szCs w:val="24"/>
        </w:rPr>
        <w:pgNum/>
      </w:r>
      <w:r w:rsidR="00173D92" w:rsidRPr="008F36A7">
        <w:rPr>
          <w:rFonts w:hAnsi="宋体" w:cs="宋体" w:hint="eastAsia"/>
          <w:sz w:val="24"/>
          <w:szCs w:val="24"/>
        </w:rPr>
        <w:t>2</w:t>
      </w:r>
      <w:r w:rsidR="00173D92" w:rsidRPr="008F36A7">
        <w:rPr>
          <w:rFonts w:hAnsi="宋体" w:cs="宋体" w:hint="eastAsia"/>
          <w:sz w:val="24"/>
          <w:szCs w:val="24"/>
        </w:rPr>
        <w:pgNum/>
      </w:r>
      <w:r w:rsidR="00173D92" w:rsidRPr="008F36A7">
        <w:rPr>
          <w:rFonts w:hAnsi="宋体" w:cs="宋体" w:hint="eastAsia"/>
          <w:sz w:val="24"/>
          <w:szCs w:val="24"/>
        </w:rPr>
        <w:t>7</w:t>
      </w:r>
      <w:r w:rsidR="00173D92" w:rsidRPr="008F36A7">
        <w:rPr>
          <w:rFonts w:hAnsi="宋体" w:cs="宋体" w:hint="eastAsia"/>
          <w:sz w:val="24"/>
          <w:szCs w:val="24"/>
        </w:rPr>
        <w:pgNum/>
      </w:r>
      <w:r w:rsidR="00173D92" w:rsidRPr="008F36A7">
        <w:rPr>
          <w:rFonts w:hAnsi="宋体" w:cs="宋体" w:hint="eastAsia"/>
          <w:sz w:val="24"/>
          <w:szCs w:val="24"/>
        </w:rPr>
        <w:t>-</w:t>
      </w:r>
      <w:r w:rsidR="00173D92" w:rsidRPr="008F36A7">
        <w:rPr>
          <w:rFonts w:hAnsi="宋体" w:cs="宋体" w:hint="eastAsia"/>
          <w:sz w:val="24"/>
          <w:szCs w:val="24"/>
        </w:rPr>
        <w:pgNum/>
      </w:r>
      <w:r w:rsidR="00173D92" w:rsidRPr="008F36A7">
        <w:rPr>
          <w:rFonts w:hAnsi="宋体" w:cs="宋体" w:hint="eastAsia"/>
          <w:sz w:val="24"/>
          <w:szCs w:val="24"/>
        </w:rPr>
        <w:t>8</w:t>
      </w:r>
      <w:r w:rsidR="00173D92" w:rsidRPr="008F36A7">
        <w:rPr>
          <w:rFonts w:hAnsi="宋体" w:cs="宋体" w:hint="eastAsia"/>
          <w:sz w:val="24"/>
          <w:szCs w:val="24"/>
        </w:rPr>
        <w:pgNum/>
      </w:r>
      <w:r w:rsidR="00173D92" w:rsidRPr="008F36A7">
        <w:rPr>
          <w:rFonts w:hAnsi="宋体" w:cs="宋体" w:hint="eastAsia"/>
          <w:sz w:val="24"/>
          <w:szCs w:val="24"/>
        </w:rPr>
        <w:t>9</w:t>
      </w:r>
      <w:r w:rsidR="00173D92" w:rsidRPr="008F36A7">
        <w:rPr>
          <w:rFonts w:hAnsi="宋体" w:cs="宋体" w:hint="eastAsia"/>
          <w:sz w:val="24"/>
          <w:szCs w:val="24"/>
        </w:rPr>
        <w:pgNum/>
      </w:r>
      <w:r w:rsidR="00173D92" w:rsidRPr="008F36A7">
        <w:rPr>
          <w:rFonts w:hAnsi="宋体" w:cs="宋体" w:hint="eastAsia"/>
          <w:sz w:val="24"/>
          <w:szCs w:val="24"/>
        </w:rPr>
        <w:t>）：</w:t>
      </w:r>
    </w:p>
    <w:p w:rsidR="00173D92" w:rsidRPr="008F36A7" w:rsidRDefault="00F549D8" w:rsidP="00BE0976">
      <w:pPr>
        <w:pStyle w:val="a3"/>
        <w:spacing w:line="600" w:lineRule="exact"/>
        <w:ind w:firstLineChars="250" w:firstLine="600"/>
        <w:rPr>
          <w:rFonts w:hAnsi="宋体" w:cs="宋体"/>
          <w:sz w:val="24"/>
          <w:szCs w:val="24"/>
        </w:rPr>
      </w:pPr>
      <w:r>
        <w:rPr>
          <w:rFonts w:hAnsi="宋体" w:cs="宋体" w:hint="eastAsia"/>
          <w:sz w:val="24"/>
          <w:szCs w:val="24"/>
        </w:rPr>
        <w:t>16</w:t>
      </w:r>
      <w:r w:rsidR="00173D92" w:rsidRPr="008F36A7">
        <w:rPr>
          <w:rFonts w:hAnsi="宋体" w:cs="宋体" w:hint="eastAsia"/>
          <w:sz w:val="24"/>
          <w:szCs w:val="24"/>
        </w:rPr>
        <w:t>、《低压配电设计规范》（</w:t>
      </w:r>
      <w:r w:rsidR="00E30C01">
        <w:rPr>
          <w:rFonts w:hAnsi="宋体" w:cs="宋体" w:hint="eastAsia"/>
          <w:sz w:val="24"/>
          <w:szCs w:val="24"/>
        </w:rPr>
        <w:t>GB50054</w:t>
      </w:r>
      <w:r w:rsidR="00173D92" w:rsidRPr="008F36A7">
        <w:rPr>
          <w:rFonts w:hAnsi="宋体" w:cs="宋体" w:hint="eastAsia"/>
          <w:sz w:val="24"/>
          <w:szCs w:val="24"/>
        </w:rPr>
        <w:t>-</w:t>
      </w:r>
      <w:r w:rsidR="00E30C01">
        <w:rPr>
          <w:rFonts w:hAnsi="宋体" w:cs="宋体" w:hint="eastAsia"/>
          <w:sz w:val="24"/>
          <w:szCs w:val="24"/>
        </w:rPr>
        <w:t>2011</w:t>
      </w:r>
      <w:r w:rsidR="00173D92" w:rsidRPr="008F36A7">
        <w:rPr>
          <w:rFonts w:hAnsi="宋体" w:cs="宋体" w:hint="eastAsia"/>
          <w:sz w:val="24"/>
          <w:szCs w:val="24"/>
        </w:rPr>
        <w:t>）：</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17</w:t>
      </w:r>
      <w:r w:rsidRPr="008F36A7">
        <w:rPr>
          <w:rFonts w:hAnsi="宋体" w:cs="宋体" w:hint="eastAsia"/>
          <w:sz w:val="24"/>
          <w:szCs w:val="24"/>
        </w:rPr>
        <w:t>、《室外排水设计规范》（</w:t>
      </w:r>
      <w:r w:rsidR="00E30C01">
        <w:rPr>
          <w:rFonts w:hAnsi="宋体" w:cs="宋体" w:hint="eastAsia"/>
          <w:sz w:val="24"/>
          <w:szCs w:val="24"/>
        </w:rPr>
        <w:t>GB50014</w:t>
      </w:r>
      <w:r w:rsidRPr="008F36A7">
        <w:rPr>
          <w:rFonts w:hAnsi="宋体" w:cs="宋体" w:hint="eastAsia"/>
          <w:sz w:val="24"/>
          <w:szCs w:val="24"/>
        </w:rPr>
        <w:t>-</w:t>
      </w:r>
      <w:r w:rsidR="00E30C01">
        <w:rPr>
          <w:rFonts w:hAnsi="宋体" w:cs="宋体" w:hint="eastAsia"/>
          <w:sz w:val="24"/>
          <w:szCs w:val="24"/>
        </w:rPr>
        <w:t>2006</w:t>
      </w:r>
      <w:r w:rsidRPr="008F36A7">
        <w:rPr>
          <w:rFonts w:hAnsi="宋体" w:cs="宋体" w:hint="eastAsia"/>
          <w:sz w:val="24"/>
          <w:szCs w:val="24"/>
        </w:rPr>
        <w:t>）；</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18</w:t>
      </w:r>
      <w:r w:rsidRPr="008F36A7">
        <w:rPr>
          <w:rFonts w:hAnsi="宋体" w:cs="宋体" w:hint="eastAsia"/>
          <w:sz w:val="24"/>
          <w:szCs w:val="24"/>
        </w:rPr>
        <w:t>、《室外给水设计规范》（</w:t>
      </w:r>
      <w:r w:rsidR="00E30C01">
        <w:rPr>
          <w:rFonts w:hAnsi="宋体" w:cs="宋体" w:hint="eastAsia"/>
          <w:sz w:val="24"/>
          <w:szCs w:val="24"/>
        </w:rPr>
        <w:t>GB50013</w:t>
      </w:r>
      <w:r w:rsidRPr="008F36A7">
        <w:rPr>
          <w:rFonts w:hAnsi="宋体" w:cs="宋体" w:hint="eastAsia"/>
          <w:sz w:val="24"/>
          <w:szCs w:val="24"/>
        </w:rPr>
        <w:t>-</w:t>
      </w:r>
      <w:r w:rsidR="00E30C01">
        <w:rPr>
          <w:rFonts w:hAnsi="宋体" w:cs="宋体" w:hint="eastAsia"/>
          <w:sz w:val="24"/>
          <w:szCs w:val="24"/>
        </w:rPr>
        <w:t>2006</w:t>
      </w:r>
      <w:r w:rsidRPr="008F36A7">
        <w:rPr>
          <w:rFonts w:hAnsi="宋体" w:cs="宋体" w:hint="eastAsia"/>
          <w:sz w:val="24"/>
          <w:szCs w:val="24"/>
        </w:rPr>
        <w:t>）；</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19</w:t>
      </w:r>
      <w:r w:rsidRPr="008F36A7">
        <w:rPr>
          <w:rFonts w:hAnsi="宋体" w:cs="宋体" w:hint="eastAsia"/>
          <w:sz w:val="24"/>
          <w:szCs w:val="24"/>
        </w:rPr>
        <w:t>、《建筑给水排水设计规范》（</w:t>
      </w:r>
      <w:r w:rsidR="008F666A">
        <w:rPr>
          <w:rFonts w:hAnsi="宋体" w:cs="宋体" w:hint="eastAsia"/>
          <w:sz w:val="24"/>
          <w:szCs w:val="24"/>
        </w:rPr>
        <w:t>GB50015</w:t>
      </w:r>
      <w:r w:rsidRPr="008F36A7">
        <w:rPr>
          <w:rFonts w:hAnsi="宋体" w:cs="宋体" w:hint="eastAsia"/>
          <w:sz w:val="24"/>
          <w:szCs w:val="24"/>
        </w:rPr>
        <w:t>-</w:t>
      </w:r>
      <w:r w:rsidR="008F666A">
        <w:rPr>
          <w:rFonts w:hAnsi="宋体" w:cs="宋体" w:hint="eastAsia"/>
          <w:sz w:val="24"/>
          <w:szCs w:val="24"/>
        </w:rPr>
        <w:t>2003</w:t>
      </w:r>
      <w:r w:rsidRPr="008F36A7">
        <w:rPr>
          <w:rFonts w:hAnsi="宋体" w:cs="宋体" w:hint="eastAsia"/>
          <w:sz w:val="24"/>
          <w:szCs w:val="24"/>
        </w:rPr>
        <w:t>）：</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F549D8">
        <w:rPr>
          <w:rFonts w:hAnsi="宋体" w:cs="宋体" w:hint="eastAsia"/>
          <w:sz w:val="24"/>
          <w:szCs w:val="24"/>
        </w:rPr>
        <w:t>20</w:t>
      </w:r>
      <w:r w:rsidRPr="008F36A7">
        <w:rPr>
          <w:rFonts w:hAnsi="宋体" w:cs="宋体" w:hint="eastAsia"/>
          <w:sz w:val="24"/>
          <w:szCs w:val="24"/>
        </w:rPr>
        <w:t>、《给水排水工程结构设计规范》（</w:t>
      </w:r>
      <w:r w:rsidR="008F666A">
        <w:rPr>
          <w:rFonts w:hAnsi="宋体" w:cs="宋体" w:hint="eastAsia"/>
          <w:sz w:val="24"/>
          <w:szCs w:val="24"/>
        </w:rPr>
        <w:t>GBJ68</w:t>
      </w:r>
      <w:r w:rsidRPr="008F36A7">
        <w:rPr>
          <w:rFonts w:hAnsi="宋体" w:cs="宋体" w:hint="eastAsia"/>
          <w:sz w:val="24"/>
          <w:szCs w:val="24"/>
        </w:rPr>
        <w:t>-</w:t>
      </w:r>
      <w:r w:rsidR="008F666A">
        <w:rPr>
          <w:rFonts w:hAnsi="宋体" w:cs="宋体" w:hint="eastAsia"/>
          <w:sz w:val="24"/>
          <w:szCs w:val="24"/>
        </w:rPr>
        <w:t>84</w:t>
      </w:r>
      <w:r w:rsidRPr="008F36A7">
        <w:rPr>
          <w:rFonts w:hAnsi="宋体" w:cs="宋体" w:hint="eastAsia"/>
          <w:sz w:val="24"/>
          <w:szCs w:val="24"/>
        </w:rPr>
        <w:t>）；</w:t>
      </w:r>
    </w:p>
    <w:p w:rsidR="00173D92" w:rsidRPr="008F36A7" w:rsidRDefault="00F549D8" w:rsidP="00BE0976">
      <w:pPr>
        <w:pStyle w:val="a3"/>
        <w:spacing w:line="600" w:lineRule="exact"/>
        <w:ind w:firstLineChars="250" w:firstLine="600"/>
        <w:rPr>
          <w:rFonts w:hAnsi="宋体" w:cs="宋体"/>
          <w:sz w:val="24"/>
          <w:szCs w:val="24"/>
        </w:rPr>
      </w:pPr>
      <w:r>
        <w:rPr>
          <w:rFonts w:hAnsi="宋体" w:cs="宋体" w:hint="eastAsia"/>
          <w:sz w:val="24"/>
          <w:szCs w:val="24"/>
        </w:rPr>
        <w:t>21</w:t>
      </w:r>
      <w:r w:rsidR="00173D92" w:rsidRPr="008F36A7">
        <w:rPr>
          <w:rFonts w:hAnsi="宋体" w:cs="宋体" w:hint="eastAsia"/>
          <w:sz w:val="24"/>
          <w:szCs w:val="24"/>
        </w:rPr>
        <w:t>、《采暖通风与空气调节设计规范》（</w:t>
      </w:r>
      <w:r w:rsidR="008F666A">
        <w:rPr>
          <w:rFonts w:hAnsi="宋体" w:cs="宋体" w:hint="eastAsia"/>
          <w:sz w:val="24"/>
          <w:szCs w:val="24"/>
        </w:rPr>
        <w:t>GB50019</w:t>
      </w:r>
      <w:r w:rsidR="00173D92" w:rsidRPr="008F36A7">
        <w:rPr>
          <w:rFonts w:hAnsi="宋体" w:cs="宋体" w:hint="eastAsia"/>
          <w:sz w:val="24"/>
          <w:szCs w:val="24"/>
        </w:rPr>
        <w:t>-</w:t>
      </w:r>
      <w:r w:rsidR="008F666A">
        <w:rPr>
          <w:rFonts w:hAnsi="宋体" w:cs="宋体" w:hint="eastAsia"/>
          <w:sz w:val="24"/>
          <w:szCs w:val="24"/>
        </w:rPr>
        <w:t>2003</w:t>
      </w:r>
      <w:r w:rsidR="00173D92" w:rsidRPr="008F36A7">
        <w:rPr>
          <w:rFonts w:hAnsi="宋体" w:cs="宋体" w:hint="eastAsia"/>
          <w:sz w:val="24"/>
          <w:szCs w:val="24"/>
        </w:rPr>
        <w:t>）：</w:t>
      </w:r>
    </w:p>
    <w:p w:rsidR="00173D92" w:rsidRPr="008F36A7" w:rsidRDefault="00F549D8" w:rsidP="00BE0976">
      <w:pPr>
        <w:pStyle w:val="a3"/>
        <w:spacing w:line="600" w:lineRule="exact"/>
        <w:ind w:firstLineChars="250" w:firstLine="600"/>
        <w:rPr>
          <w:rFonts w:hAnsi="宋体" w:cs="宋体"/>
          <w:sz w:val="24"/>
          <w:szCs w:val="24"/>
        </w:rPr>
      </w:pPr>
      <w:r>
        <w:rPr>
          <w:rFonts w:hAnsi="宋体" w:cs="宋体" w:hint="eastAsia"/>
          <w:sz w:val="24"/>
          <w:szCs w:val="24"/>
        </w:rPr>
        <w:t>22</w:t>
      </w:r>
      <w:r w:rsidR="00173D92" w:rsidRPr="008F36A7">
        <w:rPr>
          <w:rFonts w:hAnsi="宋体" w:cs="宋体" w:hint="eastAsia"/>
          <w:sz w:val="24"/>
          <w:szCs w:val="24"/>
        </w:rPr>
        <w:t>、《建筑灭火器配置设计规范》（</w:t>
      </w:r>
      <w:r w:rsidR="008F666A">
        <w:rPr>
          <w:rFonts w:hAnsi="宋体" w:cs="宋体" w:hint="eastAsia"/>
          <w:sz w:val="24"/>
          <w:szCs w:val="24"/>
        </w:rPr>
        <w:t>GB50140</w:t>
      </w:r>
      <w:r w:rsidR="00173D92" w:rsidRPr="008F36A7">
        <w:rPr>
          <w:rFonts w:hAnsi="宋体" w:cs="宋体" w:hint="eastAsia"/>
          <w:sz w:val="24"/>
          <w:szCs w:val="24"/>
        </w:rPr>
        <w:t>-</w:t>
      </w:r>
      <w:r w:rsidR="008F666A">
        <w:rPr>
          <w:rFonts w:hAnsi="宋体" w:cs="宋体" w:hint="eastAsia"/>
          <w:sz w:val="24"/>
          <w:szCs w:val="24"/>
        </w:rPr>
        <w:t>2005</w:t>
      </w:r>
      <w:r w:rsidR="00173D92" w:rsidRPr="008F36A7">
        <w:rPr>
          <w:rFonts w:hAnsi="宋体" w:cs="宋体" w:hint="eastAsia"/>
          <w:sz w:val="24"/>
          <w:szCs w:val="24"/>
        </w:rPr>
        <w:t>）；</w:t>
      </w:r>
    </w:p>
    <w:p w:rsidR="00173D92" w:rsidRPr="008F36A7" w:rsidRDefault="007C0C84" w:rsidP="00BE0976">
      <w:pPr>
        <w:pStyle w:val="a3"/>
        <w:spacing w:line="600" w:lineRule="exact"/>
        <w:ind w:firstLineChars="250" w:firstLine="600"/>
        <w:rPr>
          <w:rFonts w:hAnsi="宋体" w:cs="宋体"/>
          <w:sz w:val="24"/>
          <w:szCs w:val="24"/>
        </w:rPr>
      </w:pPr>
      <w:r>
        <w:rPr>
          <w:rFonts w:hAnsi="宋体" w:cs="宋体" w:hint="eastAsia"/>
          <w:sz w:val="24"/>
          <w:szCs w:val="24"/>
        </w:rPr>
        <w:t>23</w:t>
      </w:r>
      <w:r w:rsidR="00173D92" w:rsidRPr="008F36A7">
        <w:rPr>
          <w:rFonts w:hAnsi="宋体" w:cs="宋体" w:hint="eastAsia"/>
          <w:sz w:val="24"/>
          <w:szCs w:val="24"/>
        </w:rPr>
        <w:t>、《火灾自动报警系统设计规范》（</w:t>
      </w:r>
      <w:r w:rsidR="008F666A">
        <w:rPr>
          <w:rFonts w:hAnsi="宋体" w:cs="宋体" w:hint="eastAsia"/>
          <w:sz w:val="24"/>
          <w:szCs w:val="24"/>
        </w:rPr>
        <w:t>GB50116</w:t>
      </w:r>
      <w:r w:rsidR="00173D92" w:rsidRPr="008F36A7">
        <w:rPr>
          <w:rFonts w:hAnsi="宋体" w:cs="宋体" w:hint="eastAsia"/>
          <w:sz w:val="24"/>
          <w:szCs w:val="24"/>
        </w:rPr>
        <w:t>-</w:t>
      </w:r>
      <w:r w:rsidR="008F666A">
        <w:rPr>
          <w:rFonts w:hAnsi="宋体" w:cs="宋体" w:hint="eastAsia"/>
          <w:sz w:val="24"/>
          <w:szCs w:val="24"/>
        </w:rPr>
        <w:t>2013</w:t>
      </w:r>
      <w:r w:rsidR="00173D92" w:rsidRPr="008F36A7">
        <w:rPr>
          <w:rFonts w:hAnsi="宋体" w:cs="宋体" w:hint="eastAsia"/>
          <w:sz w:val="24"/>
          <w:szCs w:val="24"/>
        </w:rPr>
        <w:t>）：</w:t>
      </w:r>
    </w:p>
    <w:p w:rsidR="00173D92" w:rsidRPr="008F36A7" w:rsidRDefault="007C0C84" w:rsidP="00BE0976">
      <w:pPr>
        <w:pStyle w:val="a3"/>
        <w:spacing w:line="600" w:lineRule="exact"/>
        <w:ind w:firstLineChars="250" w:firstLine="600"/>
        <w:rPr>
          <w:rFonts w:hAnsi="宋体" w:cs="宋体"/>
          <w:sz w:val="24"/>
          <w:szCs w:val="24"/>
        </w:rPr>
      </w:pPr>
      <w:r>
        <w:rPr>
          <w:rFonts w:hAnsi="宋体" w:cs="宋体" w:hint="eastAsia"/>
          <w:sz w:val="24"/>
          <w:szCs w:val="24"/>
        </w:rPr>
        <w:t>24</w:t>
      </w:r>
      <w:r w:rsidR="00173D92" w:rsidRPr="008F36A7">
        <w:rPr>
          <w:rFonts w:hAnsi="宋体" w:cs="宋体" w:hint="eastAsia"/>
          <w:sz w:val="24"/>
          <w:szCs w:val="24"/>
        </w:rPr>
        <w:t>、《建筑内部装修设计防火规范》（</w:t>
      </w:r>
      <w:r w:rsidR="008F666A">
        <w:rPr>
          <w:rFonts w:hAnsi="宋体" w:cs="宋体" w:hint="eastAsia"/>
          <w:sz w:val="24"/>
          <w:szCs w:val="24"/>
        </w:rPr>
        <w:t>GB50222</w:t>
      </w:r>
      <w:r w:rsidR="00173D92" w:rsidRPr="008F36A7">
        <w:rPr>
          <w:rFonts w:hAnsi="宋体" w:cs="宋体" w:hint="eastAsia"/>
          <w:sz w:val="24"/>
          <w:szCs w:val="24"/>
        </w:rPr>
        <w:t>-</w:t>
      </w:r>
      <w:r w:rsidR="008F666A">
        <w:rPr>
          <w:rFonts w:hAnsi="宋体" w:cs="宋体" w:hint="eastAsia"/>
          <w:sz w:val="24"/>
          <w:szCs w:val="24"/>
        </w:rPr>
        <w:t>95</w:t>
      </w:r>
      <w:r w:rsidR="00173D92" w:rsidRPr="008F36A7">
        <w:rPr>
          <w:rFonts w:hAnsi="宋体" w:cs="宋体" w:hint="eastAsia"/>
          <w:sz w:val="24"/>
          <w:szCs w:val="24"/>
        </w:rPr>
        <w:t>）；</w:t>
      </w:r>
    </w:p>
    <w:p w:rsidR="00173D92" w:rsidRPr="008F36A7" w:rsidRDefault="007C0C84" w:rsidP="00BE0976">
      <w:pPr>
        <w:pStyle w:val="a3"/>
        <w:spacing w:line="600" w:lineRule="exact"/>
        <w:ind w:firstLineChars="250" w:firstLine="600"/>
        <w:rPr>
          <w:rFonts w:hAnsi="宋体" w:cs="宋体"/>
          <w:sz w:val="24"/>
          <w:szCs w:val="24"/>
        </w:rPr>
      </w:pPr>
      <w:r>
        <w:rPr>
          <w:rFonts w:hAnsi="宋体" w:cs="宋体" w:hint="eastAsia"/>
          <w:sz w:val="24"/>
          <w:szCs w:val="24"/>
        </w:rPr>
        <w:t>25</w:t>
      </w:r>
      <w:r w:rsidR="00173D92" w:rsidRPr="008F36A7">
        <w:rPr>
          <w:rFonts w:hAnsi="宋体" w:cs="宋体" w:hint="eastAsia"/>
          <w:sz w:val="24"/>
          <w:szCs w:val="24"/>
        </w:rPr>
        <w:t>、《民用建筑电气设计规范》（</w:t>
      </w:r>
      <w:r w:rsidR="008F666A">
        <w:rPr>
          <w:rFonts w:hAnsi="宋体" w:cs="宋体" w:hint="eastAsia"/>
          <w:sz w:val="24"/>
          <w:szCs w:val="24"/>
        </w:rPr>
        <w:t>JGJ16</w:t>
      </w:r>
      <w:r w:rsidR="00173D92" w:rsidRPr="008F36A7">
        <w:rPr>
          <w:rFonts w:hAnsi="宋体" w:cs="宋体" w:hint="eastAsia"/>
          <w:sz w:val="24"/>
          <w:szCs w:val="24"/>
        </w:rPr>
        <w:t>-</w:t>
      </w:r>
      <w:r w:rsidR="008F666A">
        <w:rPr>
          <w:rFonts w:hAnsi="宋体" w:cs="宋体" w:hint="eastAsia"/>
          <w:sz w:val="24"/>
          <w:szCs w:val="24"/>
        </w:rPr>
        <w:t>92</w:t>
      </w:r>
      <w:r w:rsidR="00173D92" w:rsidRPr="008F36A7">
        <w:rPr>
          <w:rFonts w:hAnsi="宋体" w:cs="宋体" w:hint="eastAsia"/>
          <w:sz w:val="24"/>
          <w:szCs w:val="24"/>
        </w:rPr>
        <w:t>）：</w:t>
      </w:r>
    </w:p>
    <w:p w:rsidR="00173D92" w:rsidRPr="008F36A7" w:rsidRDefault="007C0C84" w:rsidP="00BE0976">
      <w:pPr>
        <w:pStyle w:val="a3"/>
        <w:spacing w:line="600" w:lineRule="exact"/>
        <w:ind w:firstLineChars="250" w:firstLine="600"/>
        <w:rPr>
          <w:rFonts w:hAnsi="宋体" w:cs="宋体"/>
          <w:sz w:val="24"/>
          <w:szCs w:val="24"/>
        </w:rPr>
      </w:pPr>
      <w:r>
        <w:rPr>
          <w:rFonts w:hAnsi="宋体" w:cs="宋体" w:hint="eastAsia"/>
          <w:sz w:val="24"/>
          <w:szCs w:val="24"/>
        </w:rPr>
        <w:t>26</w:t>
      </w:r>
      <w:r w:rsidR="00173D92" w:rsidRPr="008F36A7">
        <w:rPr>
          <w:rFonts w:hAnsi="宋体" w:cs="宋体" w:hint="eastAsia"/>
          <w:sz w:val="24"/>
          <w:szCs w:val="24"/>
        </w:rPr>
        <w:t>、《建筑照明设计标准》（</w:t>
      </w:r>
      <w:r w:rsidR="008F666A">
        <w:rPr>
          <w:rFonts w:hAnsi="宋体" w:cs="宋体" w:hint="eastAsia"/>
          <w:sz w:val="24"/>
          <w:szCs w:val="24"/>
        </w:rPr>
        <w:t>GB50034</w:t>
      </w:r>
      <w:r w:rsidR="00173D92" w:rsidRPr="008F36A7">
        <w:rPr>
          <w:rFonts w:hAnsi="宋体" w:cs="宋体" w:hint="eastAsia"/>
          <w:sz w:val="24"/>
          <w:szCs w:val="24"/>
        </w:rPr>
        <w:t>-</w:t>
      </w:r>
      <w:r w:rsidR="008F666A">
        <w:rPr>
          <w:rFonts w:hAnsi="宋体" w:cs="宋体" w:hint="eastAsia"/>
          <w:sz w:val="24"/>
          <w:szCs w:val="24"/>
        </w:rPr>
        <w:t>2013</w:t>
      </w:r>
      <w:r w:rsidR="00173D92" w:rsidRPr="008F36A7">
        <w:rPr>
          <w:rFonts w:hAnsi="宋体" w:cs="宋体" w:hint="eastAsia"/>
          <w:sz w:val="24"/>
          <w:szCs w:val="24"/>
        </w:rPr>
        <w:t>）：</w:t>
      </w:r>
    </w:p>
    <w:p w:rsidR="008F666A" w:rsidRDefault="007C0C84" w:rsidP="00BE0976">
      <w:pPr>
        <w:pStyle w:val="a3"/>
        <w:spacing w:line="600" w:lineRule="exact"/>
        <w:ind w:firstLineChars="250" w:firstLine="600"/>
        <w:rPr>
          <w:rFonts w:hAnsi="宋体" w:cs="宋体"/>
          <w:sz w:val="24"/>
          <w:szCs w:val="24"/>
        </w:rPr>
      </w:pPr>
      <w:r>
        <w:rPr>
          <w:rFonts w:hAnsi="宋体" w:cs="宋体" w:hint="eastAsia"/>
          <w:sz w:val="24"/>
          <w:szCs w:val="24"/>
        </w:rPr>
        <w:t>27</w:t>
      </w:r>
      <w:r w:rsidR="008F666A">
        <w:rPr>
          <w:rFonts w:hAnsi="宋体" w:cs="宋体" w:hint="eastAsia"/>
          <w:sz w:val="24"/>
          <w:szCs w:val="24"/>
        </w:rPr>
        <w:t>、</w:t>
      </w:r>
      <w:r w:rsidR="00173D92" w:rsidRPr="008F36A7">
        <w:rPr>
          <w:rFonts w:hAnsi="宋体" w:cs="宋体" w:hint="eastAsia"/>
          <w:sz w:val="24"/>
          <w:szCs w:val="24"/>
        </w:rPr>
        <w:t>《建筑物防雷设计规范》（</w:t>
      </w:r>
      <w:r w:rsidR="008F666A">
        <w:rPr>
          <w:rFonts w:hAnsi="宋体" w:cs="宋体" w:hint="eastAsia"/>
          <w:sz w:val="24"/>
          <w:szCs w:val="24"/>
        </w:rPr>
        <w:t>GB50057</w:t>
      </w:r>
      <w:r w:rsidR="00173D92" w:rsidRPr="008F36A7">
        <w:rPr>
          <w:rFonts w:hAnsi="宋体" w:cs="宋体" w:hint="eastAsia"/>
          <w:sz w:val="24"/>
          <w:szCs w:val="24"/>
        </w:rPr>
        <w:t>-</w:t>
      </w:r>
      <w:r w:rsidR="008F666A">
        <w:rPr>
          <w:rFonts w:hAnsi="宋体" w:cs="宋体" w:hint="eastAsia"/>
          <w:sz w:val="24"/>
          <w:szCs w:val="24"/>
        </w:rPr>
        <w:t>2010</w:t>
      </w:r>
      <w:r w:rsidR="00173D92" w:rsidRPr="008F36A7">
        <w:rPr>
          <w:rFonts w:hAnsi="宋体" w:cs="宋体" w:hint="eastAsia"/>
          <w:sz w:val="24"/>
          <w:szCs w:val="24"/>
        </w:rPr>
        <w:t>）。</w:t>
      </w:r>
    </w:p>
    <w:p w:rsidR="00173D92" w:rsidRPr="008F36A7" w:rsidRDefault="00173D92" w:rsidP="008F666A">
      <w:pPr>
        <w:pStyle w:val="a3"/>
        <w:spacing w:line="600" w:lineRule="exact"/>
        <w:ind w:firstLineChars="50" w:firstLine="120"/>
        <w:rPr>
          <w:rFonts w:hAnsi="宋体" w:cs="宋体"/>
          <w:sz w:val="24"/>
          <w:szCs w:val="24"/>
        </w:rPr>
      </w:pPr>
      <w:r w:rsidRPr="008F36A7">
        <w:rPr>
          <w:rFonts w:hAnsi="宋体" w:cs="宋体" w:hint="eastAsia"/>
          <w:sz w:val="24"/>
          <w:szCs w:val="24"/>
        </w:rPr>
        <w:t>（</w:t>
      </w:r>
      <w:r w:rsidR="00DE12A9">
        <w:rPr>
          <w:rFonts w:hAnsi="宋体" w:cs="宋体" w:hint="eastAsia"/>
          <w:sz w:val="24"/>
          <w:szCs w:val="24"/>
        </w:rPr>
        <w:t>六</w:t>
      </w:r>
      <w:r w:rsidRPr="008F36A7">
        <w:rPr>
          <w:rFonts w:hAnsi="宋体" w:cs="宋体" w:hint="eastAsia"/>
          <w:sz w:val="24"/>
          <w:szCs w:val="24"/>
        </w:rPr>
        <w:t>）实施原则</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为了确保本项目的成功运作和目标的实现，在运作过程中贯彻执行以下原则：</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严格执行国家法律、法规、规章和政策规定的原则；</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项目实施过程坚持“公平、公正、公开”的原则；</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保护国家、职工、债权人和其他各方合法权益的原则：</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lastRenderedPageBreak/>
        <w:t>坚持通过法定竞争机制选择政府合作伙伴的原则：</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坚持通过法定程序特许经营权转让和移交的原则；</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理顺政企关系，完善特许经营制度的原则；</w:t>
      </w:r>
    </w:p>
    <w:p w:rsidR="00173D92" w:rsidRPr="008F36A7" w:rsidRDefault="00173D92" w:rsidP="00BE0976">
      <w:pPr>
        <w:pStyle w:val="a3"/>
        <w:spacing w:line="600" w:lineRule="exact"/>
        <w:ind w:firstLineChars="200" w:firstLine="480"/>
        <w:rPr>
          <w:rFonts w:hAnsi="宋体" w:cs="宋体"/>
          <w:sz w:val="24"/>
          <w:szCs w:val="24"/>
        </w:rPr>
      </w:pPr>
      <w:r w:rsidRPr="008F36A7">
        <w:rPr>
          <w:rFonts w:hAnsi="宋体" w:cs="宋体" w:hint="eastAsia"/>
          <w:sz w:val="24"/>
          <w:szCs w:val="24"/>
        </w:rPr>
        <w:t>坚持广泛调研，借鉴国内外类似项目先进经验的原则。</w:t>
      </w:r>
    </w:p>
    <w:p w:rsidR="00173D92" w:rsidRPr="00A51075" w:rsidRDefault="00173D92" w:rsidP="008F36A7">
      <w:pPr>
        <w:pStyle w:val="a3"/>
        <w:spacing w:line="600" w:lineRule="exact"/>
        <w:rPr>
          <w:rFonts w:hAnsi="宋体" w:cs="宋体"/>
          <w:b/>
          <w:sz w:val="24"/>
          <w:szCs w:val="24"/>
        </w:rPr>
      </w:pPr>
      <w:r w:rsidRPr="00A51075">
        <w:rPr>
          <w:rFonts w:hAnsi="宋体" w:cs="宋体" w:hint="eastAsia"/>
          <w:b/>
          <w:sz w:val="24"/>
          <w:szCs w:val="24"/>
        </w:rPr>
        <w:t>二、项目概况</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（一）项目名称</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0231AF">
        <w:rPr>
          <w:rFonts w:hAnsi="宋体" w:cs="宋体" w:hint="eastAsia"/>
          <w:sz w:val="24"/>
          <w:szCs w:val="24"/>
        </w:rPr>
        <w:t xml:space="preserve"> </w:t>
      </w:r>
      <w:r w:rsidR="00A51075">
        <w:rPr>
          <w:rFonts w:hAnsi="宋体" w:cs="宋体" w:hint="eastAsia"/>
          <w:sz w:val="24"/>
          <w:szCs w:val="24"/>
        </w:rPr>
        <w:t>镇平</w:t>
      </w:r>
      <w:r w:rsidRPr="008F36A7">
        <w:rPr>
          <w:rFonts w:hAnsi="宋体" w:cs="宋体" w:hint="eastAsia"/>
          <w:sz w:val="24"/>
          <w:szCs w:val="24"/>
        </w:rPr>
        <w:t>县</w:t>
      </w:r>
      <w:r w:rsidR="00A51075">
        <w:rPr>
          <w:rFonts w:hAnsi="宋体" w:cs="宋体" w:hint="eastAsia"/>
          <w:sz w:val="24"/>
          <w:szCs w:val="24"/>
        </w:rPr>
        <w:t>人民医院</w:t>
      </w:r>
      <w:r w:rsidRPr="008F36A7">
        <w:rPr>
          <w:rFonts w:hAnsi="宋体" w:cs="宋体" w:hint="eastAsia"/>
          <w:sz w:val="24"/>
          <w:szCs w:val="24"/>
        </w:rPr>
        <w:t>迁建项目，以下简称本项目。</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（二）建设类型</w:t>
      </w:r>
    </w:p>
    <w:p w:rsidR="00173D92" w:rsidRPr="008F36A7" w:rsidRDefault="00173D92" w:rsidP="000231AF">
      <w:pPr>
        <w:pStyle w:val="a3"/>
        <w:spacing w:line="600" w:lineRule="exact"/>
        <w:ind w:firstLineChars="300" w:firstLine="720"/>
        <w:rPr>
          <w:rFonts w:hAnsi="宋体" w:cs="宋体"/>
          <w:sz w:val="24"/>
          <w:szCs w:val="24"/>
        </w:rPr>
      </w:pPr>
      <w:r w:rsidRPr="008F36A7">
        <w:rPr>
          <w:rFonts w:hAnsi="宋体" w:cs="宋体" w:hint="eastAsia"/>
          <w:sz w:val="24"/>
          <w:szCs w:val="24"/>
        </w:rPr>
        <w:t>本项</w:t>
      </w:r>
      <w:r w:rsidR="000231AF">
        <w:rPr>
          <w:rFonts w:hAnsi="宋体" w:cs="宋体" w:hint="eastAsia"/>
          <w:sz w:val="24"/>
          <w:szCs w:val="24"/>
        </w:rPr>
        <w:t>目</w:t>
      </w:r>
      <w:r w:rsidRPr="008F36A7">
        <w:rPr>
          <w:rFonts w:hAnsi="宋体" w:cs="宋体" w:hint="eastAsia"/>
          <w:sz w:val="24"/>
          <w:szCs w:val="24"/>
        </w:rPr>
        <w:t>属于新建项目</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（三）建设进度</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本项目建设运营期限为</w:t>
      </w:r>
      <w:r w:rsidR="000231AF">
        <w:rPr>
          <w:rFonts w:hAnsi="宋体" w:cs="宋体" w:hint="eastAsia"/>
          <w:sz w:val="24"/>
          <w:szCs w:val="24"/>
        </w:rPr>
        <w:t>2</w:t>
      </w:r>
      <w:r w:rsidR="00A51075">
        <w:rPr>
          <w:rFonts w:hAnsi="宋体" w:cs="宋体" w:hint="eastAsia"/>
          <w:sz w:val="24"/>
          <w:szCs w:val="24"/>
        </w:rPr>
        <w:t>0</w:t>
      </w:r>
      <w:r w:rsidRPr="008F36A7">
        <w:rPr>
          <w:rFonts w:hAnsi="宋体" w:cs="宋体" w:hint="eastAsia"/>
          <w:sz w:val="24"/>
          <w:szCs w:val="24"/>
        </w:rPr>
        <w:t>年，其中建设期为</w:t>
      </w:r>
      <w:r w:rsidR="00A51075">
        <w:rPr>
          <w:rFonts w:hAnsi="宋体" w:cs="宋体" w:hint="eastAsia"/>
          <w:sz w:val="24"/>
          <w:szCs w:val="24"/>
        </w:rPr>
        <w:t>3</w:t>
      </w:r>
      <w:r w:rsidRPr="008F36A7">
        <w:rPr>
          <w:rFonts w:hAnsi="宋体" w:cs="宋体" w:hint="eastAsia"/>
          <w:sz w:val="24"/>
          <w:szCs w:val="24"/>
        </w:rPr>
        <w:t>年，运营期为</w:t>
      </w:r>
      <w:r w:rsidR="00A51075">
        <w:rPr>
          <w:rFonts w:hAnsi="宋体" w:cs="宋体" w:hint="eastAsia"/>
          <w:sz w:val="24"/>
          <w:szCs w:val="24"/>
        </w:rPr>
        <w:t>17年</w:t>
      </w:r>
      <w:r w:rsidRPr="008F36A7">
        <w:rPr>
          <w:rFonts w:hAnsi="宋体" w:cs="宋体" w:hint="eastAsia"/>
          <w:sz w:val="24"/>
          <w:szCs w:val="24"/>
        </w:rPr>
        <w:t>。</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（四）项目建设地点及建设内容</w:t>
      </w:r>
    </w:p>
    <w:p w:rsidR="00772E3A" w:rsidRPr="00772E3A" w:rsidRDefault="00772E3A" w:rsidP="00772E3A">
      <w:pPr>
        <w:pStyle w:val="a3"/>
        <w:spacing w:line="600" w:lineRule="exact"/>
        <w:ind w:firstLineChars="200" w:firstLine="480"/>
        <w:rPr>
          <w:rFonts w:hAnsi="宋体" w:cs="宋体"/>
          <w:sz w:val="24"/>
          <w:szCs w:val="24"/>
        </w:rPr>
      </w:pPr>
      <w:r w:rsidRPr="00772E3A">
        <w:rPr>
          <w:rFonts w:hAnsi="宋体" w:cs="宋体" w:hint="eastAsia"/>
          <w:sz w:val="24"/>
          <w:szCs w:val="24"/>
        </w:rPr>
        <w:t>镇平县人民医院迁建项目位于镇平县玉神路与玉璋大道交叉口西南角，交通便利。地面无附属物，场地平坦，位置适宜，环境优美，有利于住院病人的康复。</w:t>
      </w:r>
    </w:p>
    <w:p w:rsidR="00772E3A" w:rsidRPr="00772E3A" w:rsidRDefault="00173D92" w:rsidP="00772E3A">
      <w:pPr>
        <w:pStyle w:val="a3"/>
        <w:spacing w:line="600" w:lineRule="exact"/>
        <w:rPr>
          <w:rFonts w:hAnsi="宋体" w:cs="宋体"/>
          <w:sz w:val="24"/>
          <w:szCs w:val="24"/>
        </w:rPr>
      </w:pPr>
      <w:r w:rsidRPr="008F36A7">
        <w:rPr>
          <w:rFonts w:hAnsi="宋体" w:cs="宋体" w:hint="eastAsia"/>
          <w:sz w:val="24"/>
          <w:szCs w:val="24"/>
        </w:rPr>
        <w:t xml:space="preserve">  </w:t>
      </w:r>
      <w:r w:rsidR="00854A9B">
        <w:rPr>
          <w:rFonts w:hAnsi="宋体" w:cs="宋体" w:hint="eastAsia"/>
          <w:sz w:val="24"/>
          <w:szCs w:val="24"/>
        </w:rPr>
        <w:t xml:space="preserve">  </w:t>
      </w:r>
      <w:r w:rsidR="00772E3A" w:rsidRPr="00772E3A">
        <w:rPr>
          <w:rFonts w:hAnsi="宋体" w:cs="宋体" w:hint="eastAsia"/>
          <w:sz w:val="24"/>
          <w:szCs w:val="24"/>
        </w:rPr>
        <w:t>镇平县人民医院迁建项目，共占地面积218亩,总建筑面积</w:t>
      </w:r>
      <w:smartTag w:uri="urn:schemas-microsoft-com:office:smarttags" w:element="chmetcnv">
        <w:smartTagPr>
          <w:attr w:name="UnitName" w:val="平方米"/>
          <w:attr w:name="SourceValue" w:val="113600"/>
          <w:attr w:name="HasSpace" w:val="False"/>
          <w:attr w:name="Negative" w:val="False"/>
          <w:attr w:name="NumberType" w:val="1"/>
          <w:attr w:name="TCSC" w:val="0"/>
        </w:smartTagPr>
        <w:r w:rsidR="00772E3A" w:rsidRPr="00772E3A">
          <w:rPr>
            <w:rFonts w:hAnsi="宋体" w:cs="宋体" w:hint="eastAsia"/>
            <w:sz w:val="24"/>
            <w:szCs w:val="24"/>
          </w:rPr>
          <w:t>113600平方米</w:t>
        </w:r>
      </w:smartTag>
      <w:r w:rsidR="00772E3A" w:rsidRPr="00772E3A">
        <w:rPr>
          <w:rFonts w:hAnsi="宋体" w:cs="宋体" w:hint="eastAsia"/>
          <w:sz w:val="24"/>
          <w:szCs w:val="24"/>
        </w:rPr>
        <w:t>，配置床位1200张。</w:t>
      </w:r>
    </w:p>
    <w:p w:rsidR="00772E3A" w:rsidRPr="00772E3A" w:rsidRDefault="00772E3A" w:rsidP="00772E3A">
      <w:pPr>
        <w:pStyle w:val="a3"/>
        <w:spacing w:line="600" w:lineRule="exact"/>
        <w:ind w:firstLineChars="200" w:firstLine="480"/>
        <w:rPr>
          <w:rFonts w:hAnsi="宋体" w:cs="宋体"/>
          <w:sz w:val="24"/>
          <w:szCs w:val="24"/>
        </w:rPr>
      </w:pPr>
      <w:r w:rsidRPr="00772E3A">
        <w:rPr>
          <w:rFonts w:hAnsi="宋体" w:cs="宋体" w:hint="eastAsia"/>
          <w:sz w:val="24"/>
          <w:szCs w:val="24"/>
        </w:rPr>
        <w:t>主要包括门诊医技楼</w:t>
      </w:r>
      <w:smartTag w:uri="urn:schemas-microsoft-com:office:smarttags" w:element="chmetcnv">
        <w:smartTagPr>
          <w:attr w:name="UnitName" w:val="平方米"/>
          <w:attr w:name="SourceValue" w:val="40540"/>
          <w:attr w:name="HasSpace" w:val="False"/>
          <w:attr w:name="Negative" w:val="False"/>
          <w:attr w:name="NumberType" w:val="1"/>
          <w:attr w:name="TCSC" w:val="0"/>
        </w:smartTagPr>
        <w:r w:rsidRPr="00772E3A">
          <w:rPr>
            <w:rFonts w:hAnsi="宋体" w:cs="宋体" w:hint="eastAsia"/>
            <w:sz w:val="24"/>
            <w:szCs w:val="24"/>
          </w:rPr>
          <w:t>40540平方米</w:t>
        </w:r>
      </w:smartTag>
      <w:r w:rsidRPr="00772E3A">
        <w:rPr>
          <w:rFonts w:hAnsi="宋体" w:cs="宋体" w:hint="eastAsia"/>
          <w:sz w:val="24"/>
          <w:szCs w:val="24"/>
        </w:rPr>
        <w:t>、病房楼</w:t>
      </w:r>
      <w:smartTag w:uri="urn:schemas-microsoft-com:office:smarttags" w:element="chmetcnv">
        <w:smartTagPr>
          <w:attr w:name="UnitName" w:val="平方米"/>
          <w:attr w:name="SourceValue" w:val="59745"/>
          <w:attr w:name="HasSpace" w:val="False"/>
          <w:attr w:name="Negative" w:val="False"/>
          <w:attr w:name="NumberType" w:val="1"/>
          <w:attr w:name="TCSC" w:val="0"/>
        </w:smartTagPr>
        <w:r w:rsidRPr="00772E3A">
          <w:rPr>
            <w:rFonts w:hAnsi="宋体" w:cs="宋体" w:hint="eastAsia"/>
            <w:sz w:val="24"/>
            <w:szCs w:val="24"/>
          </w:rPr>
          <w:t>59745平方米</w:t>
        </w:r>
      </w:smartTag>
      <w:r w:rsidRPr="00772E3A">
        <w:rPr>
          <w:rFonts w:hAnsi="宋体" w:cs="宋体" w:hint="eastAsia"/>
          <w:sz w:val="24"/>
          <w:szCs w:val="24"/>
        </w:rPr>
        <w:t>、传染病楼</w:t>
      </w:r>
      <w:smartTag w:uri="urn:schemas-microsoft-com:office:smarttags" w:element="chmetcnv">
        <w:smartTagPr>
          <w:attr w:name="UnitName" w:val="平方米"/>
          <w:attr w:name="SourceValue" w:val="3665"/>
          <w:attr w:name="HasSpace" w:val="False"/>
          <w:attr w:name="Negative" w:val="False"/>
          <w:attr w:name="NumberType" w:val="1"/>
          <w:attr w:name="TCSC" w:val="0"/>
        </w:smartTagPr>
        <w:r w:rsidRPr="00772E3A">
          <w:rPr>
            <w:rFonts w:hAnsi="宋体" w:cs="宋体" w:hint="eastAsia"/>
            <w:sz w:val="24"/>
            <w:szCs w:val="24"/>
          </w:rPr>
          <w:t>3665平方米</w:t>
        </w:r>
      </w:smartTag>
      <w:r w:rsidRPr="00772E3A">
        <w:rPr>
          <w:rFonts w:hAnsi="宋体" w:cs="宋体" w:hint="eastAsia"/>
          <w:sz w:val="24"/>
          <w:szCs w:val="24"/>
        </w:rPr>
        <w:t>、后勤综合楼</w:t>
      </w:r>
      <w:smartTag w:uri="urn:schemas-microsoft-com:office:smarttags" w:element="chmetcnv">
        <w:smartTagPr>
          <w:attr w:name="UnitName" w:val="平方米"/>
          <w:attr w:name="SourceValue" w:val="5485"/>
          <w:attr w:name="HasSpace" w:val="False"/>
          <w:attr w:name="Negative" w:val="False"/>
          <w:attr w:name="NumberType" w:val="1"/>
          <w:attr w:name="TCSC" w:val="0"/>
        </w:smartTagPr>
        <w:r w:rsidRPr="00772E3A">
          <w:rPr>
            <w:rFonts w:hAnsi="宋体" w:cs="宋体" w:hint="eastAsia"/>
            <w:sz w:val="24"/>
            <w:szCs w:val="24"/>
          </w:rPr>
          <w:t>5485平方米</w:t>
        </w:r>
      </w:smartTag>
      <w:r w:rsidRPr="00772E3A">
        <w:rPr>
          <w:rFonts w:hAnsi="宋体" w:cs="宋体" w:hint="eastAsia"/>
          <w:sz w:val="24"/>
          <w:szCs w:val="24"/>
        </w:rPr>
        <w:t>、120急救中心</w:t>
      </w:r>
      <w:smartTag w:uri="urn:schemas-microsoft-com:office:smarttags" w:element="chmetcnv">
        <w:smartTagPr>
          <w:attr w:name="UnitName" w:val="平方米"/>
          <w:attr w:name="SourceValue" w:val="2520"/>
          <w:attr w:name="HasSpace" w:val="False"/>
          <w:attr w:name="Negative" w:val="False"/>
          <w:attr w:name="NumberType" w:val="1"/>
          <w:attr w:name="TCSC" w:val="0"/>
        </w:smartTagPr>
        <w:r w:rsidRPr="00772E3A">
          <w:rPr>
            <w:rFonts w:hAnsi="宋体" w:cs="宋体" w:hint="eastAsia"/>
            <w:sz w:val="24"/>
            <w:szCs w:val="24"/>
          </w:rPr>
          <w:t>2520平方米</w:t>
        </w:r>
      </w:smartTag>
      <w:r w:rsidRPr="00772E3A">
        <w:rPr>
          <w:rFonts w:hAnsi="宋体" w:cs="宋体" w:hint="eastAsia"/>
          <w:sz w:val="24"/>
          <w:szCs w:val="24"/>
        </w:rPr>
        <w:t>及配套附属设施建筑面积</w:t>
      </w:r>
      <w:smartTag w:uri="urn:schemas-microsoft-com:office:smarttags" w:element="chmetcnv">
        <w:smartTagPr>
          <w:attr w:name="UnitName" w:val="平方米"/>
          <w:attr w:name="SourceValue" w:val="1645"/>
          <w:attr w:name="HasSpace" w:val="False"/>
          <w:attr w:name="Negative" w:val="False"/>
          <w:attr w:name="NumberType" w:val="1"/>
          <w:attr w:name="TCSC" w:val="0"/>
        </w:smartTagPr>
        <w:r w:rsidRPr="00772E3A">
          <w:rPr>
            <w:rFonts w:hAnsi="宋体" w:cs="宋体" w:hint="eastAsia"/>
            <w:sz w:val="24"/>
            <w:szCs w:val="24"/>
          </w:rPr>
          <w:t>1645平方米</w:t>
        </w:r>
      </w:smartTag>
      <w:r w:rsidRPr="00772E3A">
        <w:rPr>
          <w:rFonts w:hAnsi="宋体" w:cs="宋体" w:hint="eastAsia"/>
          <w:sz w:val="24"/>
          <w:szCs w:val="24"/>
        </w:rPr>
        <w:t>。</w:t>
      </w:r>
    </w:p>
    <w:p w:rsidR="00772E3A" w:rsidRPr="00772E3A" w:rsidRDefault="00772E3A" w:rsidP="00772E3A">
      <w:pPr>
        <w:pStyle w:val="a3"/>
        <w:spacing w:line="600" w:lineRule="exact"/>
        <w:ind w:firstLineChars="200" w:firstLine="480"/>
        <w:rPr>
          <w:rFonts w:hAnsi="宋体" w:cs="宋体"/>
          <w:sz w:val="24"/>
          <w:szCs w:val="24"/>
        </w:rPr>
      </w:pPr>
      <w:r w:rsidRPr="00772E3A">
        <w:rPr>
          <w:rFonts w:hAnsi="宋体" w:cs="宋体" w:hint="eastAsia"/>
          <w:sz w:val="24"/>
          <w:szCs w:val="24"/>
        </w:rPr>
        <w:t>配套建设室内给排水、电气、采暖、通风、消防安全等工程。</w:t>
      </w:r>
    </w:p>
    <w:p w:rsidR="00173D92" w:rsidRPr="008F36A7" w:rsidRDefault="00772E3A" w:rsidP="00772E3A">
      <w:pPr>
        <w:pStyle w:val="a3"/>
        <w:spacing w:line="600" w:lineRule="exact"/>
        <w:ind w:firstLineChars="200" w:firstLine="480"/>
        <w:rPr>
          <w:rFonts w:hAnsi="宋体" w:cs="宋体"/>
          <w:sz w:val="24"/>
          <w:szCs w:val="24"/>
        </w:rPr>
      </w:pPr>
      <w:r w:rsidRPr="00772E3A">
        <w:rPr>
          <w:rFonts w:hAnsi="宋体" w:cs="宋体" w:hint="eastAsia"/>
          <w:sz w:val="24"/>
          <w:szCs w:val="24"/>
        </w:rPr>
        <w:t>环保设施按“三同时”原则配备。</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三、实施机构</w:t>
      </w:r>
    </w:p>
    <w:p w:rsidR="002070CB" w:rsidRPr="002070CB" w:rsidRDefault="002070CB" w:rsidP="002070CB">
      <w:pPr>
        <w:pStyle w:val="Normal5"/>
        <w:widowControl w:val="0"/>
        <w:autoSpaceDE w:val="0"/>
        <w:autoSpaceDN w:val="0"/>
        <w:adjustRightInd w:val="0"/>
        <w:spacing w:before="0" w:after="0" w:line="600" w:lineRule="exact"/>
        <w:ind w:firstLineChars="200" w:firstLine="480"/>
        <w:rPr>
          <w:rFonts w:ascii="宋体" w:eastAsia="宋体" w:hAnsi="宋体" w:cs="宋体"/>
          <w:kern w:val="2"/>
          <w:sz w:val="24"/>
          <w:szCs w:val="24"/>
          <w:lang w:val="en-US" w:eastAsia="zh-CN"/>
        </w:rPr>
      </w:pPr>
      <w:r w:rsidRPr="002070CB">
        <w:rPr>
          <w:rFonts w:ascii="宋体" w:eastAsia="宋体" w:hAnsi="宋体" w:cs="宋体"/>
          <w:kern w:val="2"/>
          <w:sz w:val="24"/>
          <w:szCs w:val="24"/>
          <w:lang w:val="en-US" w:eastAsia="zh-CN"/>
        </w:rPr>
        <w:t>本项目实施机构为</w:t>
      </w:r>
      <w:r w:rsidRPr="002070CB">
        <w:rPr>
          <w:rFonts w:ascii="宋体" w:eastAsia="宋体" w:hAnsi="宋体" w:cs="宋体" w:hint="eastAsia"/>
          <w:kern w:val="2"/>
          <w:sz w:val="24"/>
          <w:szCs w:val="24"/>
          <w:lang w:val="en-US" w:eastAsia="zh-CN"/>
        </w:rPr>
        <w:t>镇平县</w:t>
      </w:r>
      <w:r w:rsidRPr="002070CB">
        <w:rPr>
          <w:rFonts w:ascii="宋体" w:eastAsia="宋体" w:hAnsi="宋体" w:cs="宋体"/>
          <w:kern w:val="2"/>
          <w:sz w:val="24"/>
          <w:szCs w:val="24"/>
          <w:lang w:val="en-US" w:eastAsia="zh-CN"/>
        </w:rPr>
        <w:t>人民政府拟授权机构  ——</w:t>
      </w:r>
      <w:r w:rsidRPr="002070CB">
        <w:rPr>
          <w:rFonts w:ascii="宋体" w:eastAsia="宋体" w:hAnsi="宋体" w:cs="宋体" w:hint="eastAsia"/>
          <w:kern w:val="2"/>
          <w:sz w:val="24"/>
          <w:szCs w:val="24"/>
          <w:lang w:val="en-US" w:eastAsia="zh-CN"/>
        </w:rPr>
        <w:t>镇平县卫</w:t>
      </w:r>
      <w:r w:rsidR="00DE12A9">
        <w:rPr>
          <w:rFonts w:ascii="宋体" w:eastAsia="宋体" w:hAnsi="宋体" w:cs="宋体" w:hint="eastAsia"/>
          <w:kern w:val="2"/>
          <w:sz w:val="24"/>
          <w:szCs w:val="24"/>
          <w:lang w:val="en-US" w:eastAsia="zh-CN"/>
        </w:rPr>
        <w:t>计委</w:t>
      </w:r>
      <w:r w:rsidRPr="002070CB">
        <w:rPr>
          <w:rFonts w:ascii="宋体" w:eastAsia="宋体" w:hAnsi="宋体" w:cs="宋体"/>
          <w:kern w:val="2"/>
          <w:sz w:val="24"/>
          <w:szCs w:val="24"/>
          <w:lang w:val="en-US" w:eastAsia="zh-CN"/>
        </w:rPr>
        <w:t>，项目实</w:t>
      </w:r>
      <w:r w:rsidRPr="002070CB">
        <w:rPr>
          <w:rFonts w:ascii="宋体" w:eastAsia="宋体" w:hAnsi="宋体" w:cs="宋体"/>
          <w:kern w:val="2"/>
          <w:sz w:val="24"/>
          <w:szCs w:val="24"/>
          <w:lang w:val="en-US" w:eastAsia="zh-CN"/>
        </w:rPr>
        <w:lastRenderedPageBreak/>
        <w:t>施机构的最终确定以经</w:t>
      </w:r>
      <w:r w:rsidRPr="002070CB">
        <w:rPr>
          <w:rFonts w:ascii="宋体" w:eastAsia="宋体" w:hAnsi="宋体" w:cs="宋体" w:hint="eastAsia"/>
          <w:kern w:val="2"/>
          <w:sz w:val="24"/>
          <w:szCs w:val="24"/>
          <w:lang w:val="en-US" w:eastAsia="zh-CN"/>
        </w:rPr>
        <w:t>镇平县</w:t>
      </w:r>
      <w:r w:rsidRPr="002070CB">
        <w:rPr>
          <w:rFonts w:ascii="宋体" w:eastAsia="宋体" w:hAnsi="宋体" w:cs="宋体"/>
          <w:kern w:val="2"/>
          <w:sz w:val="24"/>
          <w:szCs w:val="24"/>
          <w:lang w:val="en-US" w:eastAsia="zh-CN"/>
        </w:rPr>
        <w:t>人民政府批准的项目实施方案为准。项目实施机构主要负责项目的具体实施，包括项目建议书、可行性研究报告、环评、土地、初步实施方案、配合物有所值评价及财政承受能力论证，项目实施方案编制和报批、项目合同的编制、社会资本方选择及制定社会资本方准入条件和标准、谈判与合同签署、项目执行和项目移交等工作。</w:t>
      </w:r>
    </w:p>
    <w:p w:rsidR="00173D92" w:rsidRPr="002070CB" w:rsidRDefault="00173D92" w:rsidP="008F36A7">
      <w:pPr>
        <w:pStyle w:val="a3"/>
        <w:spacing w:line="600" w:lineRule="exact"/>
        <w:rPr>
          <w:rFonts w:hAnsi="宋体" w:cs="宋体"/>
          <w:b/>
          <w:sz w:val="24"/>
          <w:szCs w:val="24"/>
        </w:rPr>
      </w:pPr>
      <w:r w:rsidRPr="008F36A7">
        <w:rPr>
          <w:rFonts w:hAnsi="宋体" w:cs="宋体" w:hint="eastAsia"/>
          <w:sz w:val="24"/>
          <w:szCs w:val="24"/>
        </w:rPr>
        <w:t xml:space="preserve">　　</w:t>
      </w:r>
      <w:r w:rsidRPr="002070CB">
        <w:rPr>
          <w:rFonts w:hAnsi="宋体" w:cs="宋体" w:hint="eastAsia"/>
          <w:b/>
          <w:sz w:val="24"/>
          <w:szCs w:val="24"/>
        </w:rPr>
        <w:t>四、项目交易结构</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（一）基本交易结构</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本项目由县政府授权</w:t>
      </w:r>
      <w:r w:rsidR="002070CB" w:rsidRPr="002070CB">
        <w:rPr>
          <w:rFonts w:hAnsi="宋体" w:cs="宋体" w:hint="eastAsia"/>
          <w:sz w:val="24"/>
          <w:szCs w:val="24"/>
        </w:rPr>
        <w:t>镇平县卫</w:t>
      </w:r>
      <w:r w:rsidR="00DE12A9">
        <w:rPr>
          <w:rFonts w:hAnsi="宋体" w:cs="宋体" w:hint="eastAsia"/>
          <w:sz w:val="24"/>
          <w:szCs w:val="24"/>
        </w:rPr>
        <w:t>计委</w:t>
      </w:r>
      <w:r w:rsidRPr="008F36A7">
        <w:rPr>
          <w:rFonts w:hAnsi="宋体" w:cs="宋体" w:hint="eastAsia"/>
          <w:sz w:val="24"/>
          <w:szCs w:val="24"/>
        </w:rPr>
        <w:t>作为本项目的实施机构，负责项目组织实施施和各项具体工作的安排，通过法定程序选择符合条件的社会资</w:t>
      </w:r>
      <w:r w:rsidR="00DE12A9">
        <w:rPr>
          <w:rFonts w:hAnsi="宋体" w:cs="宋体" w:hint="eastAsia"/>
          <w:sz w:val="24"/>
          <w:szCs w:val="24"/>
        </w:rPr>
        <w:t>本</w:t>
      </w:r>
      <w:r w:rsidRPr="008F36A7">
        <w:rPr>
          <w:rFonts w:hAnsi="宋体" w:cs="宋体" w:hint="eastAsia"/>
          <w:sz w:val="24"/>
          <w:szCs w:val="24"/>
        </w:rPr>
        <w:t>方：政府委托国有公司代表政府与中选社会资本方合资成立项目公司，负责本项目的投融资、建设及运营维护。</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县政府授权</w:t>
      </w:r>
      <w:r w:rsidR="002070CB" w:rsidRPr="002070CB">
        <w:rPr>
          <w:rFonts w:hAnsi="宋体" w:cs="宋体" w:hint="eastAsia"/>
          <w:sz w:val="24"/>
          <w:szCs w:val="24"/>
        </w:rPr>
        <w:t>镇平县卫</w:t>
      </w:r>
      <w:r w:rsidR="00DE12A9">
        <w:rPr>
          <w:rFonts w:hAnsi="宋体" w:cs="宋体" w:hint="eastAsia"/>
          <w:sz w:val="24"/>
          <w:szCs w:val="24"/>
        </w:rPr>
        <w:t>计委</w:t>
      </w:r>
      <w:r w:rsidRPr="008F36A7">
        <w:rPr>
          <w:rFonts w:hAnsi="宋体" w:cs="宋体" w:hint="eastAsia"/>
          <w:sz w:val="24"/>
          <w:szCs w:val="24"/>
        </w:rPr>
        <w:t>作为本项目的实施机构，负责项目组织实施和各项具体工作的安排，通过法定程序选择符合条件的社会资本方。</w:t>
      </w:r>
    </w:p>
    <w:p w:rsidR="00173D92" w:rsidRPr="008F36A7" w:rsidRDefault="00173D92" w:rsidP="002070CB">
      <w:pPr>
        <w:pStyle w:val="a3"/>
        <w:spacing w:line="600" w:lineRule="exact"/>
        <w:rPr>
          <w:rFonts w:hAnsi="宋体" w:cs="宋体"/>
          <w:sz w:val="24"/>
          <w:szCs w:val="24"/>
        </w:rPr>
      </w:pPr>
      <w:r w:rsidRPr="008F36A7">
        <w:rPr>
          <w:rFonts w:hAnsi="宋体" w:cs="宋体" w:hint="eastAsia"/>
          <w:sz w:val="24"/>
          <w:szCs w:val="24"/>
        </w:rPr>
        <w:t xml:space="preserve">　　本项目采用建设-运营-移交（</w:t>
      </w:r>
      <w:r w:rsidR="00AF0694">
        <w:rPr>
          <w:rFonts w:hAnsi="宋体" w:cs="宋体" w:hint="eastAsia"/>
          <w:sz w:val="24"/>
          <w:szCs w:val="24"/>
        </w:rPr>
        <w:t>BOT</w:t>
      </w:r>
      <w:r w:rsidRPr="008F36A7">
        <w:rPr>
          <w:rFonts w:hAnsi="宋体" w:cs="宋体" w:hint="eastAsia"/>
          <w:sz w:val="24"/>
          <w:szCs w:val="24"/>
        </w:rPr>
        <w:t>）的运作模式。</w:t>
      </w:r>
    </w:p>
    <w:p w:rsidR="00173D92" w:rsidRPr="008F36A7" w:rsidRDefault="00173D92" w:rsidP="006518C9">
      <w:pPr>
        <w:pStyle w:val="a3"/>
        <w:spacing w:line="600" w:lineRule="exact"/>
        <w:rPr>
          <w:rFonts w:hAnsi="宋体" w:cs="宋体"/>
          <w:sz w:val="24"/>
          <w:szCs w:val="24"/>
        </w:rPr>
      </w:pPr>
      <w:r w:rsidRPr="008F36A7">
        <w:rPr>
          <w:rFonts w:hAnsi="宋体" w:cs="宋体" w:hint="eastAsia"/>
          <w:sz w:val="24"/>
          <w:szCs w:val="24"/>
        </w:rPr>
        <w:t xml:space="preserve">　　（二）投融资结构</w:t>
      </w:r>
    </w:p>
    <w:p w:rsidR="006518C9" w:rsidRPr="006518C9" w:rsidRDefault="00173D92" w:rsidP="006518C9">
      <w:pPr>
        <w:pStyle w:val="a3"/>
        <w:spacing w:line="600" w:lineRule="exact"/>
        <w:rPr>
          <w:rFonts w:hAnsi="宋体" w:cs="宋体"/>
          <w:sz w:val="24"/>
          <w:szCs w:val="24"/>
        </w:rPr>
      </w:pPr>
      <w:r w:rsidRPr="008F36A7">
        <w:rPr>
          <w:rFonts w:hAnsi="宋体" w:cs="宋体" w:hint="eastAsia"/>
          <w:sz w:val="24"/>
          <w:szCs w:val="24"/>
        </w:rPr>
        <w:t xml:space="preserve">　　</w:t>
      </w:r>
      <w:r w:rsidR="006518C9" w:rsidRPr="006518C9">
        <w:rPr>
          <w:rFonts w:hAnsi="宋体" w:cs="宋体" w:hint="eastAsia"/>
          <w:sz w:val="24"/>
          <w:szCs w:val="24"/>
        </w:rPr>
        <w:t>项目总投资66800万元。</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本项目由项目公司承担投资和建设职责，引入的社会</w:t>
      </w:r>
      <w:r w:rsidR="006518C9">
        <w:rPr>
          <w:rFonts w:hAnsi="宋体" w:cs="宋体" w:hint="eastAsia"/>
          <w:sz w:val="24"/>
          <w:szCs w:val="24"/>
        </w:rPr>
        <w:t>资本将为项目</w:t>
      </w:r>
      <w:r w:rsidRPr="008F36A7">
        <w:rPr>
          <w:rFonts w:hAnsi="宋体" w:cs="宋体" w:hint="eastAsia"/>
          <w:sz w:val="24"/>
          <w:szCs w:val="24"/>
        </w:rPr>
        <w:t>公司提供包括原材料及设备采购、工程施工、资产维护等系列有关项目资产形成和维护的服务。在整个合作期内，政府将士地无偿提供给项目公司供其建设使用；项目公司通过投融资建设形成项</w:t>
      </w:r>
      <w:r w:rsidR="00DE12A9">
        <w:rPr>
          <w:rFonts w:hAnsi="宋体" w:cs="宋体" w:hint="eastAsia"/>
          <w:sz w:val="24"/>
          <w:szCs w:val="24"/>
        </w:rPr>
        <w:t>目</w:t>
      </w:r>
      <w:r w:rsidRPr="008F36A7">
        <w:rPr>
          <w:rFonts w:hAnsi="宋体" w:cs="宋体" w:hint="eastAsia"/>
          <w:sz w:val="24"/>
          <w:szCs w:val="24"/>
        </w:rPr>
        <w:t>资产，项目公司享有管理使用及收益权，但无处置权。</w:t>
      </w:r>
    </w:p>
    <w:p w:rsidR="00173D92" w:rsidRPr="008F36A7" w:rsidRDefault="00173D92" w:rsidP="00862AC8">
      <w:pPr>
        <w:pStyle w:val="a3"/>
        <w:spacing w:line="600" w:lineRule="exact"/>
        <w:rPr>
          <w:rFonts w:hAnsi="宋体" w:cs="宋体"/>
          <w:sz w:val="24"/>
          <w:szCs w:val="24"/>
        </w:rPr>
      </w:pPr>
      <w:r w:rsidRPr="008F36A7">
        <w:rPr>
          <w:rFonts w:hAnsi="宋体" w:cs="宋体" w:hint="eastAsia"/>
          <w:sz w:val="24"/>
          <w:szCs w:val="24"/>
        </w:rPr>
        <w:t xml:space="preserve">　　当本项目</w:t>
      </w:r>
      <w:r w:rsidR="00AF0694">
        <w:rPr>
          <w:rFonts w:hAnsi="宋体" w:cs="宋体" w:hint="eastAsia"/>
          <w:sz w:val="24"/>
          <w:szCs w:val="24"/>
        </w:rPr>
        <w:t>PPP</w:t>
      </w:r>
      <w:r w:rsidRPr="008F36A7">
        <w:rPr>
          <w:rFonts w:hAnsi="宋体" w:cs="宋体" w:hint="eastAsia"/>
          <w:sz w:val="24"/>
          <w:szCs w:val="24"/>
        </w:rPr>
        <w:t>协议期满或提前终止时，项目公司应按照</w:t>
      </w:r>
      <w:r w:rsidR="00AF0694">
        <w:rPr>
          <w:rFonts w:hAnsi="宋体" w:cs="宋体" w:hint="eastAsia"/>
          <w:sz w:val="24"/>
          <w:szCs w:val="24"/>
        </w:rPr>
        <w:t>PPP</w:t>
      </w:r>
      <w:r w:rsidRPr="008F36A7">
        <w:rPr>
          <w:rFonts w:hAnsi="宋体" w:cs="宋体" w:hint="eastAsia"/>
          <w:sz w:val="24"/>
          <w:szCs w:val="24"/>
        </w:rPr>
        <w:t>项</w:t>
      </w:r>
      <w:r w:rsidR="00DE12A9">
        <w:rPr>
          <w:rFonts w:hAnsi="宋体" w:cs="宋体" w:hint="eastAsia"/>
          <w:sz w:val="24"/>
          <w:szCs w:val="24"/>
        </w:rPr>
        <w:t>目</w:t>
      </w:r>
      <w:r w:rsidRPr="008F36A7">
        <w:rPr>
          <w:rFonts w:hAnsi="宋体" w:cs="宋体" w:hint="eastAsia"/>
          <w:sz w:val="24"/>
          <w:szCs w:val="24"/>
        </w:rPr>
        <w:t>协议约定的机制、流程和资产范围，将本项目所有资产和设施无偿移交给政府或其指定机构。</w:t>
      </w:r>
    </w:p>
    <w:p w:rsidR="00173D92" w:rsidRPr="00862AC8" w:rsidRDefault="00173D92" w:rsidP="008F36A7">
      <w:pPr>
        <w:pStyle w:val="a3"/>
        <w:spacing w:line="600" w:lineRule="exact"/>
        <w:rPr>
          <w:rFonts w:hAnsi="宋体" w:cs="宋体"/>
          <w:b/>
          <w:sz w:val="24"/>
          <w:szCs w:val="24"/>
        </w:rPr>
      </w:pPr>
      <w:r w:rsidRPr="00862AC8">
        <w:rPr>
          <w:rFonts w:hAnsi="宋体" w:cs="宋体" w:hint="eastAsia"/>
          <w:b/>
          <w:sz w:val="24"/>
          <w:szCs w:val="24"/>
        </w:rPr>
        <w:t>五、社会资本方应当具备的条件</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lastRenderedPageBreak/>
        <w:t>（一）本项目的社会资本方应当具备如下条件</w:t>
      </w:r>
    </w:p>
    <w:p w:rsidR="00173D92" w:rsidRPr="008F36A7" w:rsidRDefault="00E70756" w:rsidP="00854A9B">
      <w:pPr>
        <w:pStyle w:val="a3"/>
        <w:spacing w:line="600" w:lineRule="exact"/>
        <w:ind w:firstLineChars="250" w:firstLine="600"/>
        <w:rPr>
          <w:rFonts w:hAnsi="宋体" w:cs="宋体"/>
          <w:sz w:val="24"/>
          <w:szCs w:val="24"/>
        </w:rPr>
      </w:pPr>
      <w:r>
        <w:rPr>
          <w:rFonts w:hAnsi="宋体" w:cs="宋体" w:hint="eastAsia"/>
          <w:sz w:val="24"/>
          <w:szCs w:val="24"/>
        </w:rPr>
        <w:t>1</w:t>
      </w:r>
      <w:r w:rsidR="00173D92" w:rsidRPr="008F36A7">
        <w:rPr>
          <w:rFonts w:hAnsi="宋体" w:cs="宋体" w:hint="eastAsia"/>
          <w:sz w:val="24"/>
          <w:szCs w:val="24"/>
        </w:rPr>
        <w:t>、具有独立承担民事责任的能力；</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E70756">
        <w:rPr>
          <w:rFonts w:hAnsi="宋体" w:cs="宋体" w:hint="eastAsia"/>
          <w:sz w:val="24"/>
          <w:szCs w:val="24"/>
        </w:rPr>
        <w:t>2</w:t>
      </w:r>
      <w:r w:rsidRPr="008F36A7">
        <w:rPr>
          <w:rFonts w:hAnsi="宋体" w:cs="宋体" w:hint="eastAsia"/>
          <w:sz w:val="24"/>
          <w:szCs w:val="24"/>
        </w:rPr>
        <w:t>、具有良好的商业信誉和健全的财务会计制度：</w:t>
      </w:r>
    </w:p>
    <w:p w:rsidR="00173D92" w:rsidRPr="008F36A7" w:rsidRDefault="00E70756" w:rsidP="00854A9B">
      <w:pPr>
        <w:pStyle w:val="a3"/>
        <w:spacing w:line="600" w:lineRule="exact"/>
        <w:ind w:firstLineChars="250" w:firstLine="600"/>
        <w:rPr>
          <w:rFonts w:hAnsi="宋体" w:cs="宋体"/>
          <w:sz w:val="24"/>
          <w:szCs w:val="24"/>
        </w:rPr>
      </w:pPr>
      <w:r>
        <w:rPr>
          <w:rFonts w:hAnsi="宋体" w:cs="宋体" w:hint="eastAsia"/>
          <w:sz w:val="24"/>
          <w:szCs w:val="24"/>
        </w:rPr>
        <w:t>3</w:t>
      </w:r>
      <w:r w:rsidR="00173D92" w:rsidRPr="008F36A7">
        <w:rPr>
          <w:rFonts w:hAnsi="宋体" w:cs="宋体" w:hint="eastAsia"/>
          <w:sz w:val="24"/>
          <w:szCs w:val="24"/>
        </w:rPr>
        <w:t>、具有履行合同所必须的设备和专业技术能力；</w:t>
      </w:r>
    </w:p>
    <w:p w:rsidR="00173D92" w:rsidRPr="008F36A7" w:rsidRDefault="00E70756" w:rsidP="00854A9B">
      <w:pPr>
        <w:pStyle w:val="a3"/>
        <w:spacing w:line="600" w:lineRule="exact"/>
        <w:ind w:firstLineChars="250" w:firstLine="600"/>
        <w:rPr>
          <w:rFonts w:hAnsi="宋体" w:cs="宋体"/>
          <w:sz w:val="24"/>
          <w:szCs w:val="24"/>
        </w:rPr>
      </w:pPr>
      <w:r>
        <w:rPr>
          <w:rFonts w:hAnsi="宋体" w:cs="宋体" w:hint="eastAsia"/>
          <w:sz w:val="24"/>
          <w:szCs w:val="24"/>
        </w:rPr>
        <w:t>4</w:t>
      </w:r>
      <w:r w:rsidR="00173D92" w:rsidRPr="008F36A7">
        <w:rPr>
          <w:rFonts w:hAnsi="宋体" w:cs="宋体" w:hint="eastAsia"/>
          <w:sz w:val="24"/>
          <w:szCs w:val="24"/>
        </w:rPr>
        <w:t>、有依法缴纳税收和社会保障资金的良好记录：</w:t>
      </w:r>
    </w:p>
    <w:p w:rsidR="00173D92" w:rsidRPr="008F36A7" w:rsidRDefault="00E70756" w:rsidP="00854A9B">
      <w:pPr>
        <w:pStyle w:val="a3"/>
        <w:spacing w:line="600" w:lineRule="exact"/>
        <w:ind w:firstLineChars="250" w:firstLine="600"/>
        <w:rPr>
          <w:rFonts w:hAnsi="宋体" w:cs="宋体"/>
          <w:sz w:val="24"/>
          <w:szCs w:val="24"/>
        </w:rPr>
      </w:pPr>
      <w:r>
        <w:rPr>
          <w:rFonts w:hAnsi="宋体" w:cs="宋体" w:hint="eastAsia"/>
          <w:sz w:val="24"/>
          <w:szCs w:val="24"/>
        </w:rPr>
        <w:t>5</w:t>
      </w:r>
      <w:r w:rsidR="00173D92" w:rsidRPr="008F36A7">
        <w:rPr>
          <w:rFonts w:hAnsi="宋体" w:cs="宋体" w:hint="eastAsia"/>
          <w:sz w:val="24"/>
          <w:szCs w:val="24"/>
        </w:rPr>
        <w:t>、参加政府采购活动前三年内，在经营活动中没有重大违法记录；</w:t>
      </w:r>
    </w:p>
    <w:p w:rsidR="00173D92" w:rsidRPr="008F36A7" w:rsidRDefault="00E70756" w:rsidP="00854A9B">
      <w:pPr>
        <w:pStyle w:val="a3"/>
        <w:spacing w:line="600" w:lineRule="exact"/>
        <w:ind w:firstLineChars="250" w:firstLine="600"/>
        <w:rPr>
          <w:rFonts w:hAnsi="宋体" w:cs="宋体"/>
          <w:sz w:val="24"/>
          <w:szCs w:val="24"/>
        </w:rPr>
      </w:pPr>
      <w:r>
        <w:rPr>
          <w:rFonts w:hAnsi="宋体" w:cs="宋体" w:hint="eastAsia"/>
          <w:sz w:val="24"/>
          <w:szCs w:val="24"/>
        </w:rPr>
        <w:t>6</w:t>
      </w:r>
      <w:r w:rsidR="00173D92" w:rsidRPr="008F36A7">
        <w:rPr>
          <w:rFonts w:hAnsi="宋体" w:cs="宋体" w:hint="eastAsia"/>
          <w:sz w:val="24"/>
          <w:szCs w:val="24"/>
        </w:rPr>
        <w:t>、单位负责人为同一人或存在控股、管理关系的不同单位，不得参加同一采购项目的磋商：</w:t>
      </w:r>
    </w:p>
    <w:p w:rsidR="00173D92" w:rsidRPr="008F36A7" w:rsidRDefault="00E70756" w:rsidP="00854A9B">
      <w:pPr>
        <w:pStyle w:val="a3"/>
        <w:spacing w:line="600" w:lineRule="exact"/>
        <w:ind w:firstLineChars="250" w:firstLine="600"/>
        <w:rPr>
          <w:rFonts w:hAnsi="宋体" w:cs="宋体"/>
          <w:sz w:val="24"/>
          <w:szCs w:val="24"/>
        </w:rPr>
      </w:pPr>
      <w:r>
        <w:rPr>
          <w:rFonts w:hAnsi="宋体" w:cs="宋体" w:hint="eastAsia"/>
          <w:sz w:val="24"/>
          <w:szCs w:val="24"/>
        </w:rPr>
        <w:t>7</w:t>
      </w:r>
      <w:r w:rsidR="00173D92" w:rsidRPr="008F36A7">
        <w:rPr>
          <w:rFonts w:hAnsi="宋体" w:cs="宋体" w:hint="eastAsia"/>
          <w:sz w:val="24"/>
          <w:szCs w:val="24"/>
        </w:rPr>
        <w:t>、法律、行政法规规定的其他条件。</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（二）社会资本方不得存在下列情形之一</w:t>
      </w:r>
    </w:p>
    <w:p w:rsidR="00173D92" w:rsidRPr="008F36A7" w:rsidRDefault="00E70756" w:rsidP="00854A9B">
      <w:pPr>
        <w:pStyle w:val="a3"/>
        <w:spacing w:line="600" w:lineRule="exact"/>
        <w:ind w:firstLineChars="200" w:firstLine="480"/>
        <w:rPr>
          <w:rFonts w:hAnsi="宋体" w:cs="宋体"/>
          <w:sz w:val="24"/>
          <w:szCs w:val="24"/>
        </w:rPr>
      </w:pPr>
      <w:r>
        <w:rPr>
          <w:rFonts w:hAnsi="宋体" w:cs="宋体" w:hint="eastAsia"/>
          <w:sz w:val="24"/>
          <w:szCs w:val="24"/>
        </w:rPr>
        <w:t>1</w:t>
      </w:r>
      <w:r w:rsidR="00173D92" w:rsidRPr="008F36A7">
        <w:rPr>
          <w:rFonts w:hAnsi="宋体" w:cs="宋体" w:hint="eastAsia"/>
          <w:sz w:val="24"/>
          <w:szCs w:val="24"/>
        </w:rPr>
        <w:t>、为本级政府所属融资平台公司及其他控股国有企业（符合《国务院办公厅转发财政部、国家发展改革委、中国人民银行关于在公共服务领域推广政府和社会资本合作模式的指导意见的通知》国办发〔</w:t>
      </w:r>
      <w:r>
        <w:rPr>
          <w:rFonts w:hAnsi="宋体" w:cs="宋体" w:hint="eastAsia"/>
          <w:sz w:val="24"/>
          <w:szCs w:val="24"/>
        </w:rPr>
        <w:t>2015</w:t>
      </w:r>
      <w:r w:rsidR="00173D92" w:rsidRPr="008F36A7">
        <w:rPr>
          <w:rFonts w:hAnsi="宋体" w:cs="宋体" w:hint="eastAsia"/>
          <w:sz w:val="24"/>
          <w:szCs w:val="24"/>
        </w:rPr>
        <w:t>〕</w:t>
      </w:r>
      <w:r>
        <w:rPr>
          <w:rFonts w:hAnsi="宋体" w:cs="宋体" w:hint="eastAsia"/>
          <w:sz w:val="24"/>
          <w:szCs w:val="24"/>
        </w:rPr>
        <w:t>42</w:t>
      </w:r>
      <w:r w:rsidR="00173D92" w:rsidRPr="008F36A7">
        <w:rPr>
          <w:rFonts w:hAnsi="宋体" w:cs="宋体" w:hint="eastAsia"/>
          <w:sz w:val="24"/>
          <w:szCs w:val="24"/>
        </w:rPr>
        <w:t>号文件规定的除外）；</w:t>
      </w:r>
    </w:p>
    <w:p w:rsidR="00173D92" w:rsidRPr="008F36A7" w:rsidRDefault="00173D92" w:rsidP="00854A9B">
      <w:pPr>
        <w:pStyle w:val="a3"/>
        <w:spacing w:line="600" w:lineRule="exact"/>
        <w:ind w:firstLineChars="250" w:firstLine="600"/>
        <w:rPr>
          <w:rFonts w:hAnsi="宋体" w:cs="宋体"/>
          <w:sz w:val="24"/>
          <w:szCs w:val="24"/>
        </w:rPr>
      </w:pPr>
      <w:r w:rsidRPr="008F36A7">
        <w:rPr>
          <w:rFonts w:hAnsi="宋体" w:cs="宋体" w:hint="eastAsia"/>
          <w:sz w:val="24"/>
          <w:szCs w:val="24"/>
        </w:rPr>
        <w:t xml:space="preserve"> </w:t>
      </w:r>
      <w:r w:rsidR="00E70756">
        <w:rPr>
          <w:rFonts w:hAnsi="宋体" w:cs="宋体" w:hint="eastAsia"/>
          <w:sz w:val="24"/>
          <w:szCs w:val="24"/>
        </w:rPr>
        <w:t>2</w:t>
      </w:r>
      <w:r w:rsidRPr="008F36A7">
        <w:rPr>
          <w:rFonts w:hAnsi="宋体" w:cs="宋体" w:hint="eastAsia"/>
          <w:sz w:val="24"/>
          <w:szCs w:val="24"/>
        </w:rPr>
        <w:t>、为本项目提供咨询服务的；</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854A9B">
        <w:rPr>
          <w:rFonts w:hAnsi="宋体" w:cs="宋体" w:hint="eastAsia"/>
          <w:sz w:val="24"/>
          <w:szCs w:val="24"/>
        </w:rPr>
        <w:t xml:space="preserve">    </w:t>
      </w:r>
      <w:r w:rsidR="00E70756">
        <w:rPr>
          <w:rFonts w:hAnsi="宋体" w:cs="宋体" w:hint="eastAsia"/>
          <w:sz w:val="24"/>
          <w:szCs w:val="24"/>
        </w:rPr>
        <w:t xml:space="preserve"> 3</w:t>
      </w:r>
      <w:r w:rsidRPr="008F36A7">
        <w:rPr>
          <w:rFonts w:hAnsi="宋体" w:cs="宋体" w:hint="eastAsia"/>
          <w:sz w:val="24"/>
          <w:szCs w:val="24"/>
        </w:rPr>
        <w:t>、为本项目提供采购代理服务的：</w:t>
      </w:r>
    </w:p>
    <w:p w:rsidR="00173D92" w:rsidRPr="008F36A7" w:rsidRDefault="00E70756" w:rsidP="00854A9B">
      <w:pPr>
        <w:pStyle w:val="a3"/>
        <w:spacing w:line="600" w:lineRule="exact"/>
        <w:ind w:firstLineChars="300" w:firstLine="720"/>
        <w:rPr>
          <w:rFonts w:hAnsi="宋体" w:cs="宋体"/>
          <w:sz w:val="24"/>
          <w:szCs w:val="24"/>
        </w:rPr>
      </w:pPr>
      <w:r>
        <w:rPr>
          <w:rFonts w:hAnsi="宋体" w:cs="宋体" w:hint="eastAsia"/>
          <w:sz w:val="24"/>
          <w:szCs w:val="24"/>
        </w:rPr>
        <w:t>4</w:t>
      </w:r>
      <w:r w:rsidR="00173D92" w:rsidRPr="008F36A7">
        <w:rPr>
          <w:rFonts w:hAnsi="宋体" w:cs="宋体" w:hint="eastAsia"/>
          <w:sz w:val="24"/>
          <w:szCs w:val="24"/>
        </w:rPr>
        <w:t>、被责令停业的：</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854A9B">
        <w:rPr>
          <w:rFonts w:hAnsi="宋体" w:cs="宋体" w:hint="eastAsia"/>
          <w:sz w:val="24"/>
          <w:szCs w:val="24"/>
        </w:rPr>
        <w:t xml:space="preserve">    </w:t>
      </w:r>
      <w:r w:rsidR="00E70756">
        <w:rPr>
          <w:rFonts w:hAnsi="宋体" w:cs="宋体" w:hint="eastAsia"/>
          <w:sz w:val="24"/>
          <w:szCs w:val="24"/>
        </w:rPr>
        <w:t xml:space="preserve"> 5</w:t>
      </w:r>
      <w:r w:rsidRPr="008F36A7">
        <w:rPr>
          <w:rFonts w:hAnsi="宋体" w:cs="宋体" w:hint="eastAsia"/>
          <w:sz w:val="24"/>
          <w:szCs w:val="24"/>
        </w:rPr>
        <w:t>、被暂停或取消投标资格的：</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E70756">
        <w:rPr>
          <w:rFonts w:hAnsi="宋体" w:cs="宋体" w:hint="eastAsia"/>
          <w:sz w:val="24"/>
          <w:szCs w:val="24"/>
        </w:rPr>
        <w:t xml:space="preserve"> </w:t>
      </w:r>
      <w:r w:rsidR="00854A9B">
        <w:rPr>
          <w:rFonts w:hAnsi="宋体" w:cs="宋体" w:hint="eastAsia"/>
          <w:sz w:val="24"/>
          <w:szCs w:val="24"/>
        </w:rPr>
        <w:t xml:space="preserve">    </w:t>
      </w:r>
      <w:r w:rsidR="00E70756">
        <w:rPr>
          <w:rFonts w:hAnsi="宋体" w:cs="宋体" w:hint="eastAsia"/>
          <w:sz w:val="24"/>
          <w:szCs w:val="24"/>
        </w:rPr>
        <w:t>6</w:t>
      </w:r>
      <w:r w:rsidRPr="008F36A7">
        <w:rPr>
          <w:rFonts w:hAnsi="宋体" w:cs="宋体" w:hint="eastAsia"/>
          <w:sz w:val="24"/>
          <w:szCs w:val="24"/>
        </w:rPr>
        <w:t>、财产被接管或冻结的；</w:t>
      </w:r>
    </w:p>
    <w:p w:rsidR="00173D92" w:rsidRPr="008F36A7" w:rsidRDefault="00E70756" w:rsidP="00854A9B">
      <w:pPr>
        <w:pStyle w:val="a3"/>
        <w:spacing w:line="600" w:lineRule="exact"/>
        <w:ind w:firstLineChars="300" w:firstLine="720"/>
        <w:rPr>
          <w:rFonts w:hAnsi="宋体" w:cs="宋体"/>
          <w:sz w:val="24"/>
          <w:szCs w:val="24"/>
        </w:rPr>
      </w:pPr>
      <w:r>
        <w:rPr>
          <w:rFonts w:hAnsi="宋体" w:cs="宋体" w:hint="eastAsia"/>
          <w:sz w:val="24"/>
          <w:szCs w:val="24"/>
        </w:rPr>
        <w:t>7</w:t>
      </w:r>
      <w:r w:rsidR="00173D92" w:rsidRPr="008F36A7">
        <w:rPr>
          <w:rFonts w:hAnsi="宋体" w:cs="宋体" w:hint="eastAsia"/>
          <w:sz w:val="24"/>
          <w:szCs w:val="24"/>
        </w:rPr>
        <w:t>、其他有关法律、行政法规及部门规章禁止的。</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（三）联合体应当具备如下条件</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E70756">
        <w:rPr>
          <w:rFonts w:hAnsi="宋体" w:cs="宋体" w:hint="eastAsia"/>
          <w:sz w:val="24"/>
          <w:szCs w:val="24"/>
        </w:rPr>
        <w:t>1</w:t>
      </w:r>
      <w:r w:rsidRPr="008F36A7">
        <w:rPr>
          <w:rFonts w:hAnsi="宋体" w:cs="宋体" w:hint="eastAsia"/>
          <w:sz w:val="24"/>
          <w:szCs w:val="24"/>
        </w:rPr>
        <w:t>、两个以上的自然人、法人或者其他组织可以组成一个联合体共同参加政府采购。</w:t>
      </w:r>
    </w:p>
    <w:p w:rsidR="00173D92" w:rsidRPr="008F36A7" w:rsidRDefault="00E70756" w:rsidP="00854A9B">
      <w:pPr>
        <w:pStyle w:val="a3"/>
        <w:spacing w:line="600" w:lineRule="exact"/>
        <w:ind w:firstLineChars="200" w:firstLine="480"/>
        <w:rPr>
          <w:rFonts w:hAnsi="宋体" w:cs="宋体"/>
          <w:sz w:val="24"/>
          <w:szCs w:val="24"/>
        </w:rPr>
      </w:pPr>
      <w:r>
        <w:rPr>
          <w:rFonts w:hAnsi="宋体" w:cs="宋体" w:hint="eastAsia"/>
          <w:sz w:val="24"/>
          <w:szCs w:val="24"/>
        </w:rPr>
        <w:t>2</w:t>
      </w:r>
      <w:r w:rsidR="00173D92" w:rsidRPr="008F36A7">
        <w:rPr>
          <w:rFonts w:hAnsi="宋体" w:cs="宋体" w:hint="eastAsia"/>
          <w:sz w:val="24"/>
          <w:szCs w:val="24"/>
        </w:rPr>
        <w:t>、以联合体形式进行政府采购的，参加联合体的供应商均应当具备《中华人</w:t>
      </w:r>
      <w:r w:rsidR="00173D92" w:rsidRPr="008F36A7">
        <w:rPr>
          <w:rFonts w:hAnsi="宋体" w:cs="宋体" w:hint="eastAsia"/>
          <w:sz w:val="24"/>
          <w:szCs w:val="24"/>
        </w:rPr>
        <w:lastRenderedPageBreak/>
        <w:t>民共和国政府采购法》第二十二条规定的条件，并应当向采购人提交联合协议，载明联合体各方承担的工作和义务，并承诺一旦成交联合体各方将向采购人承担连带责任。联合体各方应当共同与采购人签订采购合同，就采购合同约定的事项对采购人承担连带责任。</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E70756">
        <w:rPr>
          <w:rFonts w:hAnsi="宋体" w:cs="宋体" w:hint="eastAsia"/>
          <w:sz w:val="24"/>
          <w:szCs w:val="24"/>
        </w:rPr>
        <w:t>3</w:t>
      </w:r>
      <w:r w:rsidRPr="008F36A7">
        <w:rPr>
          <w:rFonts w:hAnsi="宋体" w:cs="宋体" w:hint="eastAsia"/>
          <w:sz w:val="24"/>
          <w:szCs w:val="24"/>
        </w:rPr>
        <w:t>、联合体中有同类资质的供应商按照联合体分工承担相同工作的，应当按照资质等级较低的供应商确定资质等级（如有要求）；</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E70756">
        <w:rPr>
          <w:rFonts w:hAnsi="宋体" w:cs="宋体" w:hint="eastAsia"/>
          <w:sz w:val="24"/>
          <w:szCs w:val="24"/>
        </w:rPr>
        <w:t>4</w:t>
      </w:r>
      <w:r w:rsidRPr="008F36A7">
        <w:rPr>
          <w:rFonts w:hAnsi="宋体" w:cs="宋体" w:hint="eastAsia"/>
          <w:sz w:val="24"/>
          <w:szCs w:val="24"/>
        </w:rPr>
        <w:t>、以联合体形式参加政府采购活动的，联合体各方不得再单独参加或者与其他供应商另外组成联合体参加同一合同项下的政府采购活动；</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E70756">
        <w:rPr>
          <w:rFonts w:hAnsi="宋体" w:cs="宋体" w:hint="eastAsia"/>
          <w:sz w:val="24"/>
          <w:szCs w:val="24"/>
        </w:rPr>
        <w:t>5</w:t>
      </w:r>
      <w:r w:rsidRPr="008F36A7">
        <w:rPr>
          <w:rFonts w:hAnsi="宋体" w:cs="宋体" w:hint="eastAsia"/>
          <w:sz w:val="24"/>
          <w:szCs w:val="24"/>
        </w:rPr>
        <w:t>、联合体牵头人必须是主投资方，牵头人法定代表人或其授权的授权代表负责签署本次磋商相关资料，其他联合体各方必须出具承诺函对此予以认可。联合体成员应体现融资、建设、运营优势；</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 xml:space="preserve"> </w:t>
      </w:r>
      <w:r w:rsidR="00E70756">
        <w:rPr>
          <w:rFonts w:hAnsi="宋体" w:cs="宋体" w:hint="eastAsia"/>
          <w:sz w:val="24"/>
          <w:szCs w:val="24"/>
        </w:rPr>
        <w:t>6</w:t>
      </w:r>
      <w:r w:rsidRPr="008F36A7">
        <w:rPr>
          <w:rFonts w:hAnsi="宋体" w:cs="宋体" w:hint="eastAsia"/>
          <w:sz w:val="24"/>
          <w:szCs w:val="24"/>
        </w:rPr>
        <w:t>、通过资格预审的联合体，不得再变更其组织形式及成员构成。</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六、资本方的选择</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一）选择方式项目采购根据《中华人民共和国政府采购法》及相关规章制度执行，采购方式包括公开招标、竞争性谈判、邀请招标、竞争性磋商和单一来源采购。由于本项目采用的项目模式较为复杂，因此本项目不适宜采用公开招标的采购方式。按照“公开、公平、公正</w:t>
      </w:r>
      <w:r w:rsidR="00C75F96">
        <w:rPr>
          <w:rFonts w:hAnsi="宋体" w:cs="宋体"/>
          <w:sz w:val="24"/>
          <w:szCs w:val="24"/>
        </w:rPr>
        <w:t>”</w:t>
      </w:r>
      <w:r w:rsidRPr="008F36A7">
        <w:rPr>
          <w:rFonts w:hAnsi="宋体" w:cs="宋体" w:hint="eastAsia"/>
          <w:sz w:val="24"/>
          <w:szCs w:val="24"/>
        </w:rPr>
        <w:t>的原则，在确定准入条件的基础上并结合项目特点，属于准经营性项目，可采用竞争性磋商的方式确定合作方，符合《政府采购竞争性磋商采购方式管理暂行办法》（财库〔</w:t>
      </w:r>
      <w:r w:rsidR="00C75F96">
        <w:rPr>
          <w:rFonts w:hAnsi="宋体" w:cs="宋体" w:hint="eastAsia"/>
          <w:sz w:val="24"/>
          <w:szCs w:val="24"/>
        </w:rPr>
        <w:t>2014</w:t>
      </w:r>
      <w:r w:rsidRPr="008F36A7">
        <w:rPr>
          <w:rFonts w:hAnsi="宋体" w:cs="宋体" w:hint="eastAsia"/>
          <w:sz w:val="24"/>
          <w:szCs w:val="24"/>
        </w:rPr>
        <w:t>〕</w:t>
      </w:r>
      <w:r w:rsidR="00C75F96">
        <w:rPr>
          <w:rFonts w:hAnsi="宋体" w:cs="宋体" w:hint="eastAsia"/>
          <w:sz w:val="24"/>
          <w:szCs w:val="24"/>
        </w:rPr>
        <w:t>1214</w:t>
      </w:r>
      <w:r w:rsidRPr="008F36A7">
        <w:rPr>
          <w:rFonts w:hAnsi="宋体" w:cs="宋体" w:hint="eastAsia"/>
          <w:sz w:val="24"/>
          <w:szCs w:val="24"/>
        </w:rPr>
        <w:t>号文）的要求。因而，本项目采用竞争性磋商的方式进行采购。</w:t>
      </w:r>
    </w:p>
    <w:p w:rsidR="00173D92" w:rsidRPr="008F36A7" w:rsidRDefault="00173D92" w:rsidP="00174839">
      <w:pPr>
        <w:pStyle w:val="a3"/>
        <w:spacing w:line="600" w:lineRule="exact"/>
        <w:rPr>
          <w:rFonts w:hAnsi="宋体" w:cs="宋体"/>
          <w:sz w:val="24"/>
          <w:szCs w:val="24"/>
        </w:rPr>
      </w:pPr>
      <w:r w:rsidRPr="008F36A7">
        <w:rPr>
          <w:rFonts w:hAnsi="宋体" w:cs="宋体" w:hint="eastAsia"/>
          <w:sz w:val="24"/>
          <w:szCs w:val="24"/>
        </w:rPr>
        <w:t>七、特许经营协议主要条款</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（一）特许期根据《基础设施和公用事业特许经营管理办法》，“基础设施和公用事业特许经营期限应当根据行业特点、所提供公共产品或服务需求、项目生</w:t>
      </w:r>
      <w:r w:rsidRPr="008F36A7">
        <w:rPr>
          <w:rFonts w:hAnsi="宋体" w:cs="宋体" w:hint="eastAsia"/>
          <w:sz w:val="24"/>
          <w:szCs w:val="24"/>
        </w:rPr>
        <w:lastRenderedPageBreak/>
        <w:t>命周期、投资回收期等综合因素确定，最长不超过</w:t>
      </w:r>
      <w:r w:rsidR="00DB4E82">
        <w:rPr>
          <w:rFonts w:hAnsi="宋体" w:cs="宋体" w:hint="eastAsia"/>
          <w:sz w:val="24"/>
          <w:szCs w:val="24"/>
        </w:rPr>
        <w:t>30</w:t>
      </w:r>
      <w:r w:rsidRPr="008F36A7">
        <w:rPr>
          <w:rFonts w:hAnsi="宋体" w:cs="宋体" w:hint="eastAsia"/>
          <w:sz w:val="24"/>
          <w:szCs w:val="24"/>
        </w:rPr>
        <w:t>年。”依据本项目的特点及政府方的需求，建议本项目的特许经营期为2</w:t>
      </w:r>
      <w:r w:rsidR="00174839">
        <w:rPr>
          <w:rFonts w:hAnsi="宋体" w:cs="宋体" w:hint="eastAsia"/>
          <w:sz w:val="24"/>
          <w:szCs w:val="24"/>
        </w:rPr>
        <w:t>0</w:t>
      </w:r>
      <w:r w:rsidRPr="008F36A7">
        <w:rPr>
          <w:rFonts w:hAnsi="宋体" w:cs="宋体" w:hint="eastAsia"/>
          <w:sz w:val="24"/>
          <w:szCs w:val="24"/>
        </w:rPr>
        <w:t>年（含建设期）。</w:t>
      </w:r>
    </w:p>
    <w:p w:rsidR="00173D92" w:rsidRPr="008F36A7" w:rsidRDefault="00594E9B" w:rsidP="00854A9B">
      <w:pPr>
        <w:pStyle w:val="a3"/>
        <w:spacing w:line="600" w:lineRule="exact"/>
        <w:ind w:firstLineChars="200" w:firstLine="480"/>
        <w:rPr>
          <w:rFonts w:hAnsi="宋体" w:cs="宋体"/>
          <w:sz w:val="24"/>
          <w:szCs w:val="24"/>
        </w:rPr>
      </w:pPr>
      <w:r>
        <w:rPr>
          <w:rFonts w:hAnsi="宋体" w:cs="宋体" w:hint="eastAsia"/>
          <w:sz w:val="24"/>
          <w:szCs w:val="24"/>
        </w:rPr>
        <w:t>（二）特许经营权由镇平县</w:t>
      </w:r>
      <w:r w:rsidR="00173D92" w:rsidRPr="008F36A7">
        <w:rPr>
          <w:rFonts w:hAnsi="宋体" w:cs="宋体" w:hint="eastAsia"/>
          <w:sz w:val="24"/>
          <w:szCs w:val="24"/>
        </w:rPr>
        <w:t>卫计委与项目公司签署特许经营协议，并授予项目公司以下特许经营权：</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1、按照相关法律法规及特许经营协议的要求，对本项目进行规划、投融资、建设和管理；</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2、在特许经营期内，更新、运营、管理和维护本项目所有项目设施，行使和享有《特许经营协议》项下约定的权利和权益：</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3、根据适用法律和《特许经营协议》规定，按期获得服务费用。项目公司在特许经营期内独家享有特许经营权，县政府在特许经营期内不会以任何方式将全部或任何部分的特许经营权授予项目公司以外的任何其他人。</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（三）县政府的主要权利和义务</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1、主要权利</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（1）制定本方案“工程概况”项下工程的建设标准（包括设计、施工和验收标准），并在《特许经营协议》中予以明确。</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（2）建设期内，根据需要或法律变更情况对已确定的上述工程建设标准进行修改或变更。</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（3）在遵守、符合适用法律要求的前提下，县政府有权对项目公司履行《特许经营协议》项下的运营期的义务进行监督和检查。</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（4）有权根据法律规定和《特许经营协议》的约定对特许经营服务进行行业监管。</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（5）要求项目公司报告项目建设、运营相关信息。</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（6）在发生《特许经营协议》约定的项目公司严重违约或发生紧急事件时，</w:t>
      </w:r>
      <w:r w:rsidRPr="008F36A7">
        <w:rPr>
          <w:rFonts w:hAnsi="宋体" w:cs="宋体" w:hint="eastAsia"/>
          <w:sz w:val="24"/>
          <w:szCs w:val="24"/>
        </w:rPr>
        <w:lastRenderedPageBreak/>
        <w:t>县政府有权利（但不得被要求）介入，暂代项目公司运营和维护项目设施。</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（7）特许经营期满，无偿取得项目资产。</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（8）如果发生项目公司违约的情况，要求项目公司纠正违约、向项目公司收取违约金、提前终止或采取《特许经营协议》规定的其他措施。</w:t>
      </w:r>
    </w:p>
    <w:p w:rsidR="00173D92" w:rsidRPr="008F36A7" w:rsidRDefault="00DB4E82" w:rsidP="008F36A7">
      <w:pPr>
        <w:pStyle w:val="a3"/>
        <w:spacing w:line="600" w:lineRule="exact"/>
        <w:rPr>
          <w:rFonts w:hAnsi="宋体" w:cs="宋体"/>
          <w:sz w:val="24"/>
          <w:szCs w:val="24"/>
        </w:rPr>
      </w:pPr>
      <w:r>
        <w:rPr>
          <w:rFonts w:hAnsi="宋体" w:cs="宋体" w:hint="eastAsia"/>
          <w:sz w:val="24"/>
          <w:szCs w:val="24"/>
        </w:rPr>
        <w:t>2</w:t>
      </w:r>
      <w:r w:rsidR="00173D92" w:rsidRPr="008F36A7">
        <w:rPr>
          <w:rFonts w:hAnsi="宋体" w:cs="宋体" w:hint="eastAsia"/>
          <w:sz w:val="24"/>
          <w:szCs w:val="24"/>
        </w:rPr>
        <w:t>、主要义务</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（1）负责协调</w:t>
      </w:r>
      <w:r w:rsidR="00174839">
        <w:rPr>
          <w:rFonts w:hAnsi="宋体" w:cs="宋体" w:hint="eastAsia"/>
          <w:sz w:val="24"/>
          <w:szCs w:val="24"/>
        </w:rPr>
        <w:t>镇平</w:t>
      </w:r>
      <w:r w:rsidRPr="008F36A7">
        <w:rPr>
          <w:rFonts w:hAnsi="宋体" w:cs="宋体" w:hint="eastAsia"/>
          <w:sz w:val="24"/>
          <w:szCs w:val="24"/>
        </w:rPr>
        <w:t>县房地产管理局、</w:t>
      </w:r>
      <w:r w:rsidR="00174839">
        <w:rPr>
          <w:rFonts w:hAnsi="宋体" w:cs="宋体" w:hint="eastAsia"/>
          <w:sz w:val="24"/>
          <w:szCs w:val="24"/>
        </w:rPr>
        <w:t>镇平</w:t>
      </w:r>
      <w:r w:rsidRPr="008F36A7">
        <w:rPr>
          <w:rFonts w:hAnsi="宋体" w:cs="宋体" w:hint="eastAsia"/>
          <w:sz w:val="24"/>
          <w:szCs w:val="24"/>
        </w:rPr>
        <w:t>县住房和城乡建设局等相关主管部门，协助特许经营公司获得项目资产及工程手续（如有）。</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（2）县政府和土地管理部门指定机构应在约定时间内完成本项目相关土地（项目建设用地、相关进入场地的道路使用权、项目公司提供临时用地）整理工作，办理项目的用地预审手续和土地使用权证：</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（3）由县政府负责完成项目建设用地（含临时用地）的征用补偿、拆迁、场地平整、人员安置等工作，并向项目公司提供没有设定他项权利、满足开工条件的净地作为项目用地。</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（4</w:t>
      </w:r>
      <w:r w:rsidR="00DB4E82">
        <w:rPr>
          <w:rFonts w:hAnsi="宋体" w:cs="宋体"/>
          <w:sz w:val="24"/>
          <w:szCs w:val="24"/>
        </w:rPr>
        <w:t>）</w:t>
      </w:r>
      <w:r w:rsidRPr="008F36A7">
        <w:rPr>
          <w:rFonts w:hAnsi="宋体" w:cs="宋体" w:hint="eastAsia"/>
          <w:sz w:val="24"/>
          <w:szCs w:val="24"/>
        </w:rPr>
        <w:t>为确保合作项目的合法合规实施，由县政府负责获得项目审批，项目公司有义务协助县政府获得审批。</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（5）出资组建PPP项目公司，并根据项目实际情况及时足额支付资本金。</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（6）根据《特许经营协议》，为特许经营公司投资、建设、运营、管理、维护和更新本项目设施提供必要的支持条件：</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（7）因县政府的原因导致项目关键工期的延误，向项目公司支付违约赔偿。</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（8）因县政府要求或原因导致项目运营维护成本增加时，给予项目公司合理补偿。</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（9）因县政府的原因导致项目提前终止时，根据《特许经营协议》对项目公司进行补偿。</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lastRenderedPageBreak/>
        <w:t>（1</w:t>
      </w:r>
      <w:r w:rsidR="00DB4E82">
        <w:rPr>
          <w:rFonts w:hAnsi="宋体" w:cs="宋体" w:hint="eastAsia"/>
          <w:sz w:val="24"/>
          <w:szCs w:val="24"/>
        </w:rPr>
        <w:t>0</w:t>
      </w:r>
      <w:r w:rsidRPr="008F36A7">
        <w:rPr>
          <w:rFonts w:hAnsi="宋体" w:cs="宋体" w:hint="eastAsia"/>
          <w:sz w:val="24"/>
          <w:szCs w:val="24"/>
        </w:rPr>
        <w:t>）县政府各相关部门应行使法律、法规及特许经营协议赋予的其他权利并履行其规定的其他义务。</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（四）项目公司的主要权利和义务</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１、主要权利</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（1）按照《特许经营协议》的约定，享有在特许经营期内投资、建设、运营、管理、维护和更新本项目设施的独家和排他权利。</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（2）根据《特许经营协议》的规定，对本项目设施自主经营，并获得相关收入的独家和排他权利。</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（3）在征得县政府同意的情况下，有权为项目融资目的将项目设施和项目收益权进行抵押或质押。</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（4）因县政府要求或法律变更导致项目公司成本增加时，根据《特许经营协议》约定获得补偿。</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（5）在本项目提前终止下，根据《特许经营协议》约定获得补偿。</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（6）在县政府违反《特许经营协议》相关条款情况下，根据《特许经营协议》约定获得补偿或赔偿。</w:t>
      </w:r>
    </w:p>
    <w:p w:rsidR="00173D92" w:rsidRPr="008F36A7" w:rsidRDefault="00173D92" w:rsidP="00854A9B">
      <w:pPr>
        <w:pStyle w:val="a3"/>
        <w:spacing w:line="600" w:lineRule="exact"/>
        <w:ind w:firstLineChars="200" w:firstLine="480"/>
        <w:rPr>
          <w:rFonts w:hAnsi="宋体" w:cs="宋体"/>
          <w:sz w:val="24"/>
          <w:szCs w:val="24"/>
        </w:rPr>
      </w:pPr>
      <w:r w:rsidRPr="008F36A7">
        <w:rPr>
          <w:rFonts w:hAnsi="宋体" w:cs="宋体" w:hint="eastAsia"/>
          <w:sz w:val="24"/>
          <w:szCs w:val="24"/>
        </w:rPr>
        <w:t>（7）特许经营期结束后，如县政府继续采用特许经营方式选择经营者，项目公司享有在同等条件下的优先权。</w:t>
      </w:r>
    </w:p>
    <w:p w:rsidR="00173D92" w:rsidRPr="008F36A7" w:rsidRDefault="00DB4E82" w:rsidP="008F36A7">
      <w:pPr>
        <w:pStyle w:val="a3"/>
        <w:spacing w:line="600" w:lineRule="exact"/>
        <w:rPr>
          <w:rFonts w:hAnsi="宋体" w:cs="宋体"/>
          <w:sz w:val="24"/>
          <w:szCs w:val="24"/>
        </w:rPr>
      </w:pPr>
      <w:r>
        <w:rPr>
          <w:rFonts w:hAnsi="宋体" w:cs="宋体" w:hint="eastAsia"/>
          <w:sz w:val="24"/>
          <w:szCs w:val="24"/>
        </w:rPr>
        <w:t>2</w:t>
      </w:r>
      <w:r w:rsidR="00173D92" w:rsidRPr="008F36A7">
        <w:rPr>
          <w:rFonts w:hAnsi="宋体" w:cs="宋体" w:hint="eastAsia"/>
          <w:sz w:val="24"/>
          <w:szCs w:val="24"/>
        </w:rPr>
        <w:t>、主要义务</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（1）负责筹措工程建设所需的全部资金，进行所有必要的融资安排并按时对项目设施进行投资、建设、运营、管理、维护和更新。</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（2）根据《特许经营协议》的约定，项目公司按照政府或其指定部门对工程制定的运营维护标准，进行本项目的运营和维护，并自行承担相关费用、责任和风险。</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lastRenderedPageBreak/>
        <w:t>（3）运营期向</w:t>
      </w:r>
      <w:r w:rsidR="00174839">
        <w:rPr>
          <w:rFonts w:hAnsi="宋体" w:cs="宋体" w:hint="eastAsia"/>
          <w:sz w:val="24"/>
          <w:szCs w:val="24"/>
        </w:rPr>
        <w:t>镇平县卫</w:t>
      </w:r>
      <w:r w:rsidR="00DE12A9">
        <w:rPr>
          <w:rFonts w:hAnsi="宋体" w:cs="宋体" w:hint="eastAsia"/>
          <w:sz w:val="24"/>
          <w:szCs w:val="24"/>
        </w:rPr>
        <w:t>计委</w:t>
      </w:r>
      <w:r w:rsidRPr="008F36A7">
        <w:rPr>
          <w:rFonts w:hAnsi="宋体" w:cs="宋体" w:hint="eastAsia"/>
          <w:sz w:val="24"/>
          <w:szCs w:val="24"/>
        </w:rPr>
        <w:t>提交不可撤销且随时可以支付的银行保函。</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（4）在运营期内，项目公司必须遵守国家和省、市、县政府的各项法规政策，依法经营，认真履行经营管理责任。在项目设施内从事商业经营时，遵守相关规定。</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（5）接受县政府及县政府其他有关部门对项目运营的监督，提供有关资料。</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（6）执行因县政府要求或法律变更导致的运营标准的变更。</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（7）接受县政府依照适用法律进行的临时接管和其他管制措施。</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（8）如果违约，项目公司应缴纳约定的违约金并按规定改正。</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（9）非经县政府同意，不得将项目资产、特许经营权转让给第三方。</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（1</w:t>
      </w:r>
      <w:r w:rsidR="00DB4E82">
        <w:rPr>
          <w:rFonts w:hAnsi="宋体" w:cs="宋体" w:hint="eastAsia"/>
          <w:sz w:val="24"/>
          <w:szCs w:val="24"/>
        </w:rPr>
        <w:t>0</w:t>
      </w:r>
      <w:r w:rsidRPr="008F36A7">
        <w:rPr>
          <w:rFonts w:hAnsi="宋体" w:cs="宋体" w:hint="eastAsia"/>
          <w:sz w:val="24"/>
          <w:szCs w:val="24"/>
        </w:rPr>
        <w:t>）在特许经营期结束后，按规定将项目设施无偿完好移交县政府或其指定机构，保证项目设施处于良好可使用状态，且全部项目设施上未设有任何抵押、质押等担保权益或产权约束，亦不得存在任何种类和性质的索赔权。</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此外，项目公司应行使法律、法规、当地政府的政策和文件、及特许经营合同赋予的其他权利并履行规定的其它义务。</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（五）工程建设</w:t>
      </w:r>
    </w:p>
    <w:p w:rsidR="00173D92" w:rsidRPr="008F36A7" w:rsidRDefault="00DB4E82" w:rsidP="008F36A7">
      <w:pPr>
        <w:pStyle w:val="a3"/>
        <w:spacing w:line="600" w:lineRule="exact"/>
        <w:rPr>
          <w:rFonts w:hAnsi="宋体" w:cs="宋体"/>
          <w:sz w:val="24"/>
          <w:szCs w:val="24"/>
        </w:rPr>
      </w:pPr>
      <w:r>
        <w:rPr>
          <w:rFonts w:hAnsi="宋体" w:cs="宋体" w:hint="eastAsia"/>
          <w:sz w:val="24"/>
          <w:szCs w:val="24"/>
        </w:rPr>
        <w:t>1</w:t>
      </w:r>
      <w:r w:rsidR="00173D92" w:rsidRPr="008F36A7">
        <w:rPr>
          <w:rFonts w:hAnsi="宋体" w:cs="宋体" w:hint="eastAsia"/>
          <w:sz w:val="24"/>
          <w:szCs w:val="24"/>
        </w:rPr>
        <w:t>、投资及建设责任</w:t>
      </w:r>
    </w:p>
    <w:p w:rsidR="00173D92" w:rsidRPr="008F36A7" w:rsidRDefault="00173D92" w:rsidP="00174839">
      <w:pPr>
        <w:pStyle w:val="a3"/>
        <w:spacing w:line="600" w:lineRule="exact"/>
        <w:ind w:firstLineChars="200" w:firstLine="480"/>
        <w:rPr>
          <w:rFonts w:hAnsi="宋体" w:cs="宋体"/>
          <w:sz w:val="24"/>
          <w:szCs w:val="24"/>
        </w:rPr>
      </w:pPr>
      <w:r w:rsidRPr="008F36A7">
        <w:rPr>
          <w:rFonts w:hAnsi="宋体" w:cs="宋体" w:hint="eastAsia"/>
          <w:sz w:val="24"/>
          <w:szCs w:val="24"/>
        </w:rPr>
        <w:t>在项目开发期内，项目公司向金融机构贷贷款</w:t>
      </w:r>
      <w:r w:rsidR="00DE12A9">
        <w:rPr>
          <w:rFonts w:hAnsi="宋体" w:cs="宋体" w:hint="eastAsia"/>
          <w:sz w:val="24"/>
          <w:szCs w:val="24"/>
        </w:rPr>
        <w:t>50100</w:t>
      </w:r>
      <w:r w:rsidRPr="008F36A7">
        <w:rPr>
          <w:rFonts w:hAnsi="宋体" w:cs="宋体" w:hint="eastAsia"/>
          <w:sz w:val="24"/>
          <w:szCs w:val="24"/>
        </w:rPr>
        <w:t>万元，用于于项目设施的投资、建设、运营、管理、维护和更新。项目公司在项目设施施工完成后，应及时组织各相关单位依据适用法律、初步设计文件、《特许经营协议》规定的各项建设标准等规定进行工程竣工验收并进行验收备案，完成竣工验收。竣工验收合格后项目公司方可运营。</w:t>
      </w:r>
    </w:p>
    <w:p w:rsidR="00173D92" w:rsidRPr="008F36A7" w:rsidRDefault="00DB4E82" w:rsidP="008F36A7">
      <w:pPr>
        <w:pStyle w:val="a3"/>
        <w:spacing w:line="600" w:lineRule="exact"/>
        <w:rPr>
          <w:rFonts w:hAnsi="宋体" w:cs="宋体"/>
          <w:sz w:val="24"/>
          <w:szCs w:val="24"/>
        </w:rPr>
      </w:pPr>
      <w:r>
        <w:rPr>
          <w:rFonts w:hAnsi="宋体" w:cs="宋体" w:hint="eastAsia"/>
          <w:sz w:val="24"/>
          <w:szCs w:val="24"/>
        </w:rPr>
        <w:t>2</w:t>
      </w:r>
      <w:r w:rsidR="00173D92" w:rsidRPr="008F36A7">
        <w:rPr>
          <w:rFonts w:hAnsi="宋体" w:cs="宋体" w:hint="eastAsia"/>
          <w:sz w:val="24"/>
          <w:szCs w:val="24"/>
        </w:rPr>
        <w:t>、建设期限</w:t>
      </w:r>
    </w:p>
    <w:p w:rsidR="00EA204C" w:rsidRDefault="00173D92" w:rsidP="00174839">
      <w:pPr>
        <w:pStyle w:val="a3"/>
        <w:spacing w:line="600" w:lineRule="exact"/>
        <w:ind w:firstLineChars="200" w:firstLine="480"/>
        <w:rPr>
          <w:rFonts w:hAnsi="宋体" w:cs="宋体"/>
          <w:sz w:val="24"/>
          <w:szCs w:val="24"/>
        </w:rPr>
      </w:pPr>
      <w:r w:rsidRPr="008F36A7">
        <w:rPr>
          <w:rFonts w:hAnsi="宋体" w:cs="宋体" w:hint="eastAsia"/>
          <w:sz w:val="24"/>
          <w:szCs w:val="24"/>
        </w:rPr>
        <w:t>本项目计划建设周期为</w:t>
      </w:r>
      <w:r w:rsidR="00174839">
        <w:rPr>
          <w:rFonts w:hAnsi="宋体" w:cs="宋体" w:hint="eastAsia"/>
          <w:sz w:val="24"/>
          <w:szCs w:val="24"/>
        </w:rPr>
        <w:t>3</w:t>
      </w:r>
      <w:r w:rsidRPr="008F36A7">
        <w:rPr>
          <w:rFonts w:hAnsi="宋体" w:cs="宋体" w:hint="eastAsia"/>
          <w:sz w:val="24"/>
          <w:szCs w:val="24"/>
        </w:rPr>
        <w:t>年。</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lastRenderedPageBreak/>
        <w:t>（六）运营和维护</w:t>
      </w:r>
    </w:p>
    <w:p w:rsidR="00173D92" w:rsidRPr="008F36A7" w:rsidRDefault="00EA204C" w:rsidP="008F36A7">
      <w:pPr>
        <w:pStyle w:val="a3"/>
        <w:spacing w:line="600" w:lineRule="exact"/>
        <w:rPr>
          <w:rFonts w:hAnsi="宋体" w:cs="宋体"/>
          <w:sz w:val="24"/>
          <w:szCs w:val="24"/>
        </w:rPr>
      </w:pPr>
      <w:r>
        <w:rPr>
          <w:rFonts w:hAnsi="宋体" w:cs="宋体" w:hint="eastAsia"/>
          <w:sz w:val="24"/>
          <w:szCs w:val="24"/>
        </w:rPr>
        <w:t>1</w:t>
      </w:r>
      <w:r w:rsidR="00173D92" w:rsidRPr="008F36A7">
        <w:rPr>
          <w:rFonts w:hAnsi="宋体" w:cs="宋体" w:hint="eastAsia"/>
          <w:sz w:val="24"/>
          <w:szCs w:val="24"/>
        </w:rPr>
        <w:t>、运营维护责任</w:t>
      </w:r>
    </w:p>
    <w:p w:rsidR="00173D92" w:rsidRPr="008F36A7" w:rsidRDefault="00173D92" w:rsidP="00174839">
      <w:pPr>
        <w:pStyle w:val="a3"/>
        <w:spacing w:line="600" w:lineRule="exact"/>
        <w:ind w:firstLineChars="200" w:firstLine="480"/>
        <w:rPr>
          <w:rFonts w:hAnsi="宋体" w:cs="宋体"/>
          <w:sz w:val="24"/>
          <w:szCs w:val="24"/>
        </w:rPr>
      </w:pPr>
      <w:r w:rsidRPr="008F36A7">
        <w:rPr>
          <w:rFonts w:hAnsi="宋体" w:cs="宋体" w:hint="eastAsia"/>
          <w:sz w:val="24"/>
          <w:szCs w:val="24"/>
        </w:rPr>
        <w:t>在经营期内，项目公司应按照国家有关技术规范、行业标准的规定和谨慎运营惯例，对本项目公司负有维护责任的设施提供包括管理、维护在内的相关服务，确保项目设施正常使用。项目公司应确保项目设施始终处于良好营运状态并能够以安全、连续和稳定的方式提供符合适用法律和本协议要求的服务。</w:t>
      </w:r>
    </w:p>
    <w:p w:rsidR="00173D92" w:rsidRPr="008F36A7" w:rsidRDefault="00EA204C" w:rsidP="008F36A7">
      <w:pPr>
        <w:pStyle w:val="a3"/>
        <w:spacing w:line="600" w:lineRule="exact"/>
        <w:rPr>
          <w:rFonts w:hAnsi="宋体" w:cs="宋体"/>
          <w:sz w:val="24"/>
          <w:szCs w:val="24"/>
        </w:rPr>
      </w:pPr>
      <w:r>
        <w:rPr>
          <w:rFonts w:hAnsi="宋体" w:cs="宋体" w:hint="eastAsia"/>
          <w:sz w:val="24"/>
          <w:szCs w:val="24"/>
        </w:rPr>
        <w:t>2</w:t>
      </w:r>
      <w:r w:rsidR="00173D92" w:rsidRPr="008F36A7">
        <w:rPr>
          <w:rFonts w:hAnsi="宋体" w:cs="宋体" w:hint="eastAsia"/>
          <w:sz w:val="24"/>
          <w:szCs w:val="24"/>
        </w:rPr>
        <w:t>、更新、运营和维护记录</w:t>
      </w:r>
    </w:p>
    <w:p w:rsidR="00173D92" w:rsidRPr="008F36A7" w:rsidRDefault="00173D92" w:rsidP="00174839">
      <w:pPr>
        <w:pStyle w:val="a3"/>
        <w:spacing w:line="600" w:lineRule="exact"/>
        <w:ind w:firstLineChars="200" w:firstLine="480"/>
        <w:rPr>
          <w:rFonts w:hAnsi="宋体" w:cs="宋体"/>
          <w:sz w:val="24"/>
          <w:szCs w:val="24"/>
        </w:rPr>
      </w:pPr>
      <w:r w:rsidRPr="008F36A7">
        <w:rPr>
          <w:rFonts w:hAnsi="宋体" w:cs="宋体" w:hint="eastAsia"/>
          <w:sz w:val="24"/>
          <w:szCs w:val="24"/>
        </w:rPr>
        <w:t>项目公司应确保对更新、运营和维护项目的情况进行详细记录，并准许县政府在给予合理通知后于正常工作时间对其运营维护情况进行检查并查阅和复制上述记录。县政府承诺若项目公司的上述记录可能包含商业秘密的，其应尽合理努力予以保密。</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3、县政府介入</w:t>
      </w:r>
    </w:p>
    <w:p w:rsidR="00173D92" w:rsidRPr="008F36A7" w:rsidRDefault="00173D92" w:rsidP="00174839">
      <w:pPr>
        <w:pStyle w:val="a3"/>
        <w:spacing w:line="600" w:lineRule="exact"/>
        <w:ind w:firstLineChars="200" w:firstLine="480"/>
        <w:rPr>
          <w:rFonts w:hAnsi="宋体" w:cs="宋体"/>
          <w:sz w:val="24"/>
          <w:szCs w:val="24"/>
        </w:rPr>
      </w:pPr>
      <w:r w:rsidRPr="008F36A7">
        <w:rPr>
          <w:rFonts w:hAnsi="宋体" w:cs="宋体" w:hint="eastAsia"/>
          <w:sz w:val="24"/>
          <w:szCs w:val="24"/>
        </w:rPr>
        <w:t>如果县政府认为项目公司未能按照本协议的规定运营或维护项目，且项目公司在收到县政府通知后的</w:t>
      </w:r>
      <w:r w:rsidR="00EA204C">
        <w:rPr>
          <w:rFonts w:hAnsi="宋体" w:cs="宋体" w:hint="eastAsia"/>
          <w:sz w:val="24"/>
          <w:szCs w:val="24"/>
        </w:rPr>
        <w:t>30</w:t>
      </w:r>
      <w:r w:rsidRPr="008F36A7">
        <w:rPr>
          <w:rFonts w:hAnsi="宋体" w:cs="宋体" w:hint="eastAsia"/>
          <w:sz w:val="24"/>
          <w:szCs w:val="24"/>
        </w:rPr>
        <w:t>个工作日或双方另行商定的合理期限内未能就上述情况进行补救的，则县政府有权自行或者委托第三方介入项目运营和维护工作，费用和风险均由项目公司承担。县政府有权在向项目公司提供详细的费用和支出记录后，从维护保函项下提取该款项。</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（七）维护保函</w:t>
      </w:r>
    </w:p>
    <w:p w:rsidR="00173D92" w:rsidRPr="008F36A7" w:rsidRDefault="00F214E5" w:rsidP="008F36A7">
      <w:pPr>
        <w:pStyle w:val="a3"/>
        <w:spacing w:line="600" w:lineRule="exact"/>
        <w:rPr>
          <w:rFonts w:hAnsi="宋体" w:cs="宋体"/>
          <w:sz w:val="24"/>
          <w:szCs w:val="24"/>
        </w:rPr>
      </w:pPr>
      <w:r>
        <w:rPr>
          <w:rFonts w:hAnsi="宋体" w:cs="宋体" w:hint="eastAsia"/>
          <w:sz w:val="24"/>
          <w:szCs w:val="24"/>
        </w:rPr>
        <w:t>1</w:t>
      </w:r>
      <w:r w:rsidR="00173D92" w:rsidRPr="008F36A7">
        <w:rPr>
          <w:rFonts w:hAnsi="宋体" w:cs="宋体" w:hint="eastAsia"/>
          <w:sz w:val="24"/>
          <w:szCs w:val="24"/>
        </w:rPr>
        <w:t>、保函及保函数额</w:t>
      </w:r>
    </w:p>
    <w:p w:rsidR="00173D92" w:rsidRPr="008F36A7" w:rsidRDefault="00173D92" w:rsidP="00174839">
      <w:pPr>
        <w:pStyle w:val="a3"/>
        <w:spacing w:line="600" w:lineRule="exact"/>
        <w:ind w:firstLineChars="200" w:firstLine="480"/>
        <w:rPr>
          <w:rFonts w:hAnsi="宋体" w:cs="宋体"/>
          <w:sz w:val="24"/>
          <w:szCs w:val="24"/>
        </w:rPr>
      </w:pPr>
      <w:r w:rsidRPr="008F36A7">
        <w:rPr>
          <w:rFonts w:hAnsi="宋体" w:cs="宋体" w:hint="eastAsia"/>
          <w:sz w:val="24"/>
          <w:szCs w:val="24"/>
        </w:rPr>
        <w:t>（1）自本项目运营期开始之日起</w:t>
      </w:r>
      <w:r w:rsidR="00174839">
        <w:rPr>
          <w:rFonts w:hAnsi="宋体" w:cs="宋体" w:hint="eastAsia"/>
          <w:sz w:val="24"/>
          <w:szCs w:val="24"/>
        </w:rPr>
        <w:t>7</w:t>
      </w:r>
      <w:r w:rsidRPr="008F36A7">
        <w:rPr>
          <w:rFonts w:hAnsi="宋体" w:cs="宋体" w:hint="eastAsia"/>
          <w:sz w:val="24"/>
          <w:szCs w:val="24"/>
        </w:rPr>
        <w:t>个工作日内，项目公司应向</w:t>
      </w:r>
      <w:r w:rsidR="00174839">
        <w:rPr>
          <w:rFonts w:hAnsi="宋体" w:cs="宋体" w:hint="eastAsia"/>
          <w:sz w:val="24"/>
          <w:szCs w:val="24"/>
        </w:rPr>
        <w:t>镇平县卫</w:t>
      </w:r>
      <w:r w:rsidR="00DE12A9">
        <w:rPr>
          <w:rFonts w:hAnsi="宋体" w:cs="宋体" w:hint="eastAsia"/>
          <w:sz w:val="24"/>
          <w:szCs w:val="24"/>
        </w:rPr>
        <w:t>计委</w:t>
      </w:r>
      <w:r w:rsidRPr="008F36A7">
        <w:rPr>
          <w:rFonts w:hAnsi="宋体" w:cs="宋体" w:hint="eastAsia"/>
          <w:sz w:val="24"/>
          <w:szCs w:val="24"/>
        </w:rPr>
        <w:t>提交中国境内金融机构出具的以县政府作为受益人的维护保函，以保证项目公司按照特许经营合同的规定提供运营和维护本项目设施的义务。</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（2）运营期开始之日，维护保函的金额应为</w:t>
      </w:r>
      <w:r w:rsidRPr="00DA6642">
        <w:rPr>
          <w:rFonts w:hAnsi="宋体" w:cs="宋体" w:hint="eastAsia"/>
          <w:color w:val="000000" w:themeColor="text1"/>
          <w:sz w:val="24"/>
          <w:szCs w:val="24"/>
        </w:rPr>
        <w:t>人民币壹仟万元（￥：</w:t>
      </w:r>
      <w:r w:rsidR="00F214E5" w:rsidRPr="00DA6642">
        <w:rPr>
          <w:rFonts w:hAnsi="宋体" w:cs="宋体" w:hint="eastAsia"/>
          <w:color w:val="000000" w:themeColor="text1"/>
          <w:sz w:val="24"/>
          <w:szCs w:val="24"/>
        </w:rPr>
        <w:t>10</w:t>
      </w:r>
      <w:r w:rsidRPr="00DA6642">
        <w:rPr>
          <w:rFonts w:hAnsi="宋体" w:cs="宋体" w:hint="eastAsia"/>
          <w:color w:val="000000" w:themeColor="text1"/>
          <w:sz w:val="24"/>
          <w:szCs w:val="24"/>
        </w:rPr>
        <w:t>，</w:t>
      </w:r>
      <w:r w:rsidR="00F214E5" w:rsidRPr="00DA6642">
        <w:rPr>
          <w:rFonts w:hAnsi="宋体" w:cs="宋体" w:hint="eastAsia"/>
          <w:color w:val="000000" w:themeColor="text1"/>
          <w:sz w:val="24"/>
          <w:szCs w:val="24"/>
        </w:rPr>
        <w:t>000</w:t>
      </w:r>
      <w:r w:rsidRPr="00DA6642">
        <w:rPr>
          <w:rFonts w:hAnsi="宋体" w:cs="宋体" w:hint="eastAsia"/>
          <w:color w:val="000000" w:themeColor="text1"/>
          <w:sz w:val="24"/>
          <w:szCs w:val="24"/>
        </w:rPr>
        <w:t>，0</w:t>
      </w:r>
      <w:r w:rsidR="00F214E5" w:rsidRPr="00DA6642">
        <w:rPr>
          <w:rFonts w:hAnsi="宋体" w:cs="宋体" w:hint="eastAsia"/>
          <w:color w:val="000000" w:themeColor="text1"/>
          <w:sz w:val="24"/>
          <w:szCs w:val="24"/>
        </w:rPr>
        <w:t>000</w:t>
      </w:r>
      <w:r w:rsidRPr="00DA6642">
        <w:rPr>
          <w:rFonts w:hAnsi="宋体" w:cs="宋体" w:hint="eastAsia"/>
          <w:color w:val="000000" w:themeColor="text1"/>
          <w:sz w:val="24"/>
          <w:szCs w:val="24"/>
        </w:rPr>
        <w:t>）。</w:t>
      </w:r>
      <w:r w:rsidR="00F214E5">
        <w:rPr>
          <w:rFonts w:hAnsi="宋体" w:cs="宋体" w:hint="eastAsia"/>
          <w:sz w:val="24"/>
          <w:szCs w:val="24"/>
        </w:rPr>
        <w:lastRenderedPageBreak/>
        <w:t>2</w:t>
      </w:r>
      <w:r w:rsidRPr="008F36A7">
        <w:rPr>
          <w:rFonts w:hAnsi="宋体" w:cs="宋体" w:hint="eastAsia"/>
          <w:sz w:val="24"/>
          <w:szCs w:val="24"/>
        </w:rPr>
        <w:t>、恢复维护保函的数额</w:t>
      </w:r>
    </w:p>
    <w:p w:rsidR="00173D92" w:rsidRPr="008F36A7" w:rsidRDefault="00173D92" w:rsidP="00997FC0">
      <w:pPr>
        <w:pStyle w:val="a3"/>
        <w:spacing w:line="600" w:lineRule="exact"/>
        <w:ind w:firstLineChars="200" w:firstLine="480"/>
        <w:rPr>
          <w:rFonts w:hAnsi="宋体" w:cs="宋体"/>
          <w:sz w:val="24"/>
          <w:szCs w:val="24"/>
        </w:rPr>
      </w:pPr>
      <w:r w:rsidRPr="008F36A7">
        <w:rPr>
          <w:rFonts w:hAnsi="宋体" w:cs="宋体" w:hint="eastAsia"/>
          <w:sz w:val="24"/>
          <w:szCs w:val="24"/>
        </w:rPr>
        <w:t>若</w:t>
      </w:r>
      <w:r w:rsidR="00997FC0">
        <w:rPr>
          <w:rFonts w:hAnsi="宋体" w:cs="宋体" w:hint="eastAsia"/>
          <w:sz w:val="24"/>
          <w:szCs w:val="24"/>
        </w:rPr>
        <w:t>镇平县卫</w:t>
      </w:r>
      <w:r w:rsidR="00DE12A9">
        <w:rPr>
          <w:rFonts w:hAnsi="宋体" w:cs="宋体" w:hint="eastAsia"/>
          <w:sz w:val="24"/>
          <w:szCs w:val="24"/>
        </w:rPr>
        <w:t>计委</w:t>
      </w:r>
      <w:r w:rsidRPr="008F36A7">
        <w:rPr>
          <w:rFonts w:hAnsi="宋体" w:cs="宋体" w:hint="eastAsia"/>
          <w:sz w:val="24"/>
          <w:szCs w:val="24"/>
        </w:rPr>
        <w:t>在特许经营期内根据《特许经营协议》的规定兑取维护保函项下的金额，项目公司方应在维护保函被兑取之日起的十五（</w:t>
      </w:r>
      <w:r w:rsidR="00F214E5">
        <w:rPr>
          <w:rFonts w:hAnsi="宋体" w:cs="宋体" w:hint="eastAsia"/>
          <w:sz w:val="24"/>
          <w:szCs w:val="24"/>
        </w:rPr>
        <w:t>15</w:t>
      </w:r>
      <w:r w:rsidRPr="008F36A7">
        <w:rPr>
          <w:rFonts w:hAnsi="宋体" w:cs="宋体" w:hint="eastAsia"/>
          <w:sz w:val="24"/>
          <w:szCs w:val="24"/>
        </w:rPr>
        <w:t>）个工作日内将维护保函补充至规定的金额，并向兰考卫计委出示其已经恢复维护保函金额的证明。</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3、维护保函的解除</w:t>
      </w:r>
    </w:p>
    <w:p w:rsidR="00173D92" w:rsidRPr="008F36A7" w:rsidRDefault="00173D92" w:rsidP="00997FC0">
      <w:pPr>
        <w:pStyle w:val="a3"/>
        <w:spacing w:line="600" w:lineRule="exact"/>
        <w:ind w:firstLineChars="200" w:firstLine="480"/>
        <w:rPr>
          <w:rFonts w:hAnsi="宋体" w:cs="宋体"/>
          <w:sz w:val="24"/>
          <w:szCs w:val="24"/>
        </w:rPr>
      </w:pPr>
      <w:r w:rsidRPr="008F36A7">
        <w:rPr>
          <w:rFonts w:hAnsi="宋体" w:cs="宋体" w:hint="eastAsia"/>
          <w:sz w:val="24"/>
          <w:szCs w:val="24"/>
        </w:rPr>
        <w:t>在维护保函有效期届满之日，在兑取完由该份维护保函担保的所有款项，并清偿完该份维护保函有效期届满之日前项目公司根据《特许经营协议》的规定应支付的所有款项后，</w:t>
      </w:r>
      <w:r w:rsidR="00997FC0">
        <w:rPr>
          <w:rFonts w:hAnsi="宋体" w:cs="宋体" w:hint="eastAsia"/>
          <w:sz w:val="24"/>
          <w:szCs w:val="24"/>
        </w:rPr>
        <w:t>镇平县卫生局</w:t>
      </w:r>
      <w:r w:rsidRPr="008F36A7">
        <w:rPr>
          <w:rFonts w:hAnsi="宋体" w:cs="宋体" w:hint="eastAsia"/>
          <w:sz w:val="24"/>
          <w:szCs w:val="24"/>
        </w:rPr>
        <w:t>应解除该份维护保函，并将该份维护保函的余额退还给项目公司。</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（八）保险</w:t>
      </w:r>
    </w:p>
    <w:p w:rsidR="00173D92" w:rsidRPr="008F36A7" w:rsidRDefault="00173D92" w:rsidP="00997FC0">
      <w:pPr>
        <w:pStyle w:val="a3"/>
        <w:spacing w:line="600" w:lineRule="exact"/>
        <w:ind w:firstLineChars="200" w:firstLine="480"/>
        <w:rPr>
          <w:rFonts w:hAnsi="宋体" w:cs="宋体"/>
          <w:sz w:val="24"/>
          <w:szCs w:val="24"/>
        </w:rPr>
      </w:pPr>
      <w:r w:rsidRPr="008F36A7">
        <w:rPr>
          <w:rFonts w:hAnsi="宋体" w:cs="宋体" w:hint="eastAsia"/>
          <w:sz w:val="24"/>
          <w:szCs w:val="24"/>
        </w:rPr>
        <w:t>特许经营期内，项目公司应根据适用法律和谨慎运营惯例，为本项目内容自费购买和维持保险。</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（九）</w:t>
      </w:r>
      <w:r w:rsidR="00DE12A9">
        <w:rPr>
          <w:rFonts w:hAnsi="宋体" w:cs="宋体" w:hint="eastAsia"/>
          <w:sz w:val="24"/>
          <w:szCs w:val="24"/>
        </w:rPr>
        <w:t>政府</w:t>
      </w:r>
      <w:r w:rsidRPr="008F36A7">
        <w:rPr>
          <w:rFonts w:hAnsi="宋体" w:cs="宋体" w:hint="eastAsia"/>
          <w:sz w:val="24"/>
          <w:szCs w:val="24"/>
        </w:rPr>
        <w:t>付费</w:t>
      </w:r>
    </w:p>
    <w:p w:rsidR="00173D92" w:rsidRPr="008F36A7" w:rsidRDefault="00173D92" w:rsidP="00F214E5">
      <w:pPr>
        <w:pStyle w:val="a3"/>
        <w:spacing w:line="600" w:lineRule="exact"/>
        <w:ind w:firstLineChars="200" w:firstLine="480"/>
        <w:rPr>
          <w:rFonts w:hAnsi="宋体" w:cs="宋体"/>
          <w:sz w:val="24"/>
          <w:szCs w:val="24"/>
        </w:rPr>
      </w:pPr>
      <w:r w:rsidRPr="008F36A7">
        <w:rPr>
          <w:rFonts w:hAnsi="宋体" w:cs="宋体" w:hint="eastAsia"/>
          <w:sz w:val="24"/>
          <w:szCs w:val="24"/>
        </w:rPr>
        <w:t>在特许经营期内，项目公司有权在本项目设施范围内依据《特许经营协议》的规定独家使用、运营、维护本项目设施。</w:t>
      </w:r>
    </w:p>
    <w:p w:rsidR="00173D92" w:rsidRPr="008F36A7" w:rsidRDefault="00173D92" w:rsidP="00F214E5">
      <w:pPr>
        <w:pStyle w:val="a3"/>
        <w:spacing w:line="600" w:lineRule="exact"/>
        <w:ind w:firstLineChars="200" w:firstLine="480"/>
        <w:rPr>
          <w:rFonts w:hAnsi="宋体" w:cs="宋体"/>
          <w:sz w:val="24"/>
          <w:szCs w:val="24"/>
        </w:rPr>
      </w:pPr>
      <w:r w:rsidRPr="008F36A7">
        <w:rPr>
          <w:rFonts w:hAnsi="宋体" w:cs="宋体" w:hint="eastAsia"/>
          <w:sz w:val="24"/>
          <w:szCs w:val="24"/>
        </w:rPr>
        <w:t>在前</w:t>
      </w:r>
      <w:r w:rsidR="00997FC0">
        <w:rPr>
          <w:rFonts w:hAnsi="宋体" w:cs="宋体" w:hint="eastAsia"/>
          <w:sz w:val="24"/>
          <w:szCs w:val="24"/>
        </w:rPr>
        <w:t>三</w:t>
      </w:r>
      <w:r w:rsidRPr="008F36A7">
        <w:rPr>
          <w:rFonts w:hAnsi="宋体" w:cs="宋体" w:hint="eastAsia"/>
          <w:sz w:val="24"/>
          <w:szCs w:val="24"/>
        </w:rPr>
        <w:t>年的建设期完成之后，该项目进入</w:t>
      </w:r>
      <w:r w:rsidR="00997FC0">
        <w:rPr>
          <w:rFonts w:hAnsi="宋体" w:cs="宋体" w:hint="eastAsia"/>
          <w:sz w:val="24"/>
          <w:szCs w:val="24"/>
        </w:rPr>
        <w:t>一十七</w:t>
      </w:r>
      <w:r w:rsidRPr="008F36A7">
        <w:rPr>
          <w:rFonts w:hAnsi="宋体" w:cs="宋体" w:hint="eastAsia"/>
          <w:sz w:val="24"/>
          <w:szCs w:val="24"/>
        </w:rPr>
        <w:t>年的运营期，在运营期间，本项目社会资本取得投资回报的资金来源为</w:t>
      </w:r>
      <w:r w:rsidR="00DE12A9">
        <w:rPr>
          <w:rFonts w:hAnsi="宋体" w:cs="宋体" w:hint="eastAsia"/>
          <w:sz w:val="24"/>
          <w:szCs w:val="24"/>
        </w:rPr>
        <w:t>政府</w:t>
      </w:r>
      <w:r w:rsidRPr="008F36A7">
        <w:rPr>
          <w:rFonts w:hAnsi="宋体" w:cs="宋体" w:hint="eastAsia"/>
          <w:sz w:val="24"/>
          <w:szCs w:val="24"/>
        </w:rPr>
        <w:t>付费。</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（十）特许经营期届满的资产／股权转让和项目设施移交</w:t>
      </w:r>
    </w:p>
    <w:p w:rsidR="00173D92" w:rsidRPr="008F36A7" w:rsidRDefault="00173D92" w:rsidP="00997FC0">
      <w:pPr>
        <w:pStyle w:val="a3"/>
        <w:spacing w:line="600" w:lineRule="exact"/>
        <w:ind w:firstLineChars="200" w:firstLine="480"/>
        <w:rPr>
          <w:rFonts w:hAnsi="宋体" w:cs="宋体"/>
          <w:sz w:val="24"/>
          <w:szCs w:val="24"/>
        </w:rPr>
      </w:pPr>
      <w:r w:rsidRPr="008F36A7">
        <w:rPr>
          <w:rFonts w:hAnsi="宋体" w:cs="宋体" w:hint="eastAsia"/>
          <w:sz w:val="24"/>
          <w:szCs w:val="24"/>
        </w:rPr>
        <w:t>特许经营期满后，项目公司应向县政府或其指定机构完好无偿移交本项目设施，并移交其所持有的项目公司股权。在特许经营期期满前</w:t>
      </w:r>
      <w:r w:rsidR="00F214E5">
        <w:rPr>
          <w:rFonts w:hAnsi="宋体" w:cs="宋体" w:hint="eastAsia"/>
          <w:sz w:val="24"/>
          <w:szCs w:val="24"/>
        </w:rPr>
        <w:t>36</w:t>
      </w:r>
      <w:r w:rsidRPr="008F36A7">
        <w:rPr>
          <w:rFonts w:hAnsi="宋体" w:cs="宋体" w:hint="eastAsia"/>
          <w:sz w:val="24"/>
          <w:szCs w:val="24"/>
        </w:rPr>
        <w:t>个月，县政府或其指定机构和项目公司应共同成立移交委员会，负责过渡期内有关特许经营期届满后项目移交的相关事宜。本项目的移交范围、移交标准、移交验收程序、移交日</w:t>
      </w:r>
      <w:r w:rsidRPr="008F36A7">
        <w:rPr>
          <w:rFonts w:hAnsi="宋体" w:cs="宋体" w:hint="eastAsia"/>
          <w:sz w:val="24"/>
          <w:szCs w:val="24"/>
        </w:rPr>
        <w:lastRenderedPageBreak/>
        <w:t>项目设施的状况、保险的转让、合同转让、风险转移、移交费用等具体条款将在《特许经营合同》中编制。</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（十一）一般补偿</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1、一般补偿事件</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DA6642">
        <w:rPr>
          <w:rFonts w:hAnsi="宋体" w:cs="宋体" w:hint="eastAsia"/>
          <w:sz w:val="24"/>
          <w:szCs w:val="24"/>
        </w:rPr>
        <w:t xml:space="preserve"> </w:t>
      </w:r>
      <w:r w:rsidRPr="008F36A7">
        <w:rPr>
          <w:rFonts w:hAnsi="宋体" w:cs="宋体" w:hint="eastAsia"/>
          <w:sz w:val="24"/>
          <w:szCs w:val="24"/>
        </w:rPr>
        <w:t>（1）在建设期内，因县政府要求（县政府以地方性法规、地方政府规章及县政府或县级主管部门颁布的其他强制性规范文件的形式单独对本项目提出的要求视为县政府要求）发生项目公司建设成本（包括项目建设工程投资、融资成本等）或资本性支出增加的情况；</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（2）在运营期，因县政府要求发生项目公司运营成本或资本性支出的增加；</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（3）在运营期，因县政府层面的法律变更导致的运营服务要求变更，发生项目公司运营成本或资本性支出的增加；</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（4）为了维护公共利益和安全，县政府由于紧急事件而介入，暂代项目公司运营和维护项目设施，造成项目公司的损失、支出或费用。</w:t>
      </w:r>
    </w:p>
    <w:p w:rsidR="00173D92" w:rsidRPr="008F36A7" w:rsidRDefault="00F214E5" w:rsidP="008F36A7">
      <w:pPr>
        <w:pStyle w:val="a3"/>
        <w:spacing w:line="600" w:lineRule="exact"/>
        <w:rPr>
          <w:rFonts w:hAnsi="宋体" w:cs="宋体"/>
          <w:sz w:val="24"/>
          <w:szCs w:val="24"/>
        </w:rPr>
      </w:pPr>
      <w:r>
        <w:rPr>
          <w:rFonts w:hAnsi="宋体" w:cs="宋体" w:hint="eastAsia"/>
          <w:sz w:val="24"/>
          <w:szCs w:val="24"/>
        </w:rPr>
        <w:t>2</w:t>
      </w:r>
      <w:r w:rsidR="00173D92" w:rsidRPr="008F36A7">
        <w:rPr>
          <w:rFonts w:hAnsi="宋体" w:cs="宋体" w:hint="eastAsia"/>
          <w:sz w:val="24"/>
          <w:szCs w:val="24"/>
        </w:rPr>
        <w:t>、补偿形式</w:t>
      </w:r>
    </w:p>
    <w:p w:rsidR="00F214E5" w:rsidRDefault="00173D92" w:rsidP="00F214E5">
      <w:pPr>
        <w:pStyle w:val="a3"/>
        <w:spacing w:line="600" w:lineRule="exact"/>
        <w:ind w:firstLineChars="200" w:firstLine="480"/>
        <w:rPr>
          <w:rFonts w:hAnsi="宋体" w:cs="宋体"/>
          <w:sz w:val="24"/>
          <w:szCs w:val="24"/>
        </w:rPr>
      </w:pPr>
      <w:r w:rsidRPr="008F36A7">
        <w:rPr>
          <w:rFonts w:hAnsi="宋体" w:cs="宋体" w:hint="eastAsia"/>
          <w:sz w:val="24"/>
          <w:szCs w:val="24"/>
        </w:rPr>
        <w:t>县政府对项目公司可能的补偿方式可以采取以下两种形式：一次性补偿（即货币形式补偿）、延长特许经营期。具体补偿范围、补偿标准将在《特许经营合同》中明确。</w:t>
      </w:r>
    </w:p>
    <w:p w:rsidR="00173D92" w:rsidRPr="008F36A7" w:rsidRDefault="00173D92" w:rsidP="00F214E5">
      <w:pPr>
        <w:pStyle w:val="a3"/>
        <w:spacing w:line="600" w:lineRule="exact"/>
        <w:rPr>
          <w:rFonts w:hAnsi="宋体" w:cs="宋体"/>
          <w:sz w:val="24"/>
          <w:szCs w:val="24"/>
        </w:rPr>
      </w:pPr>
      <w:r w:rsidRPr="008F36A7">
        <w:rPr>
          <w:rFonts w:hAnsi="宋体" w:cs="宋体" w:hint="eastAsia"/>
          <w:sz w:val="24"/>
          <w:szCs w:val="24"/>
        </w:rPr>
        <w:t>（十二）特许经营期终止</w:t>
      </w:r>
    </w:p>
    <w:p w:rsidR="00173D92" w:rsidRPr="008F36A7" w:rsidRDefault="00F214E5" w:rsidP="00997FC0">
      <w:pPr>
        <w:pStyle w:val="a3"/>
        <w:spacing w:line="600" w:lineRule="exact"/>
        <w:ind w:firstLineChars="200" w:firstLine="480"/>
        <w:rPr>
          <w:rFonts w:hAnsi="宋体" w:cs="宋体"/>
          <w:sz w:val="24"/>
          <w:szCs w:val="24"/>
        </w:rPr>
      </w:pPr>
      <w:r>
        <w:rPr>
          <w:rFonts w:hAnsi="宋体" w:cs="宋体" w:hint="eastAsia"/>
          <w:sz w:val="24"/>
          <w:szCs w:val="24"/>
        </w:rPr>
        <w:t>1</w:t>
      </w:r>
      <w:r w:rsidR="00173D92" w:rsidRPr="008F36A7">
        <w:rPr>
          <w:rFonts w:hAnsi="宋体" w:cs="宋体" w:hint="eastAsia"/>
          <w:sz w:val="24"/>
          <w:szCs w:val="24"/>
        </w:rPr>
        <w:t>、距特许期正常终止日三十六（</w:t>
      </w:r>
      <w:r>
        <w:rPr>
          <w:rFonts w:hAnsi="宋体" w:cs="宋体" w:hint="eastAsia"/>
          <w:sz w:val="24"/>
          <w:szCs w:val="24"/>
        </w:rPr>
        <w:t>36</w:t>
      </w:r>
      <w:r w:rsidR="00173D92" w:rsidRPr="008F36A7">
        <w:rPr>
          <w:rFonts w:hAnsi="宋体" w:cs="宋体" w:hint="eastAsia"/>
          <w:sz w:val="24"/>
          <w:szCs w:val="24"/>
        </w:rPr>
        <w:t>）个月前，如果县政府决定仍采用特许经营方式进行本项目的运营，则项目公司可向县政府发出书面申请，请求县政府再次授予其运营和维护本项目设施的特许权。在同等条件下，项目公司应具有与县政府就特许权订立新的特许经营协议的优先权。</w:t>
      </w:r>
    </w:p>
    <w:p w:rsidR="00173D92" w:rsidRPr="008F36A7" w:rsidRDefault="00F214E5" w:rsidP="00997FC0">
      <w:pPr>
        <w:pStyle w:val="a3"/>
        <w:spacing w:line="600" w:lineRule="exact"/>
        <w:ind w:firstLineChars="200" w:firstLine="480"/>
        <w:rPr>
          <w:rFonts w:hAnsi="宋体" w:cs="宋体"/>
          <w:sz w:val="24"/>
          <w:szCs w:val="24"/>
        </w:rPr>
      </w:pPr>
      <w:r>
        <w:rPr>
          <w:rFonts w:hAnsi="宋体" w:cs="宋体" w:hint="eastAsia"/>
          <w:sz w:val="24"/>
          <w:szCs w:val="24"/>
        </w:rPr>
        <w:t>2</w:t>
      </w:r>
      <w:r w:rsidR="00173D92" w:rsidRPr="008F36A7">
        <w:rPr>
          <w:rFonts w:hAnsi="宋体" w:cs="宋体" w:hint="eastAsia"/>
          <w:sz w:val="24"/>
          <w:szCs w:val="24"/>
        </w:rPr>
        <w:t>、特许经营期届满，特许经营权终止，社会资本方将其持有的项目公司股份</w:t>
      </w:r>
      <w:r w:rsidR="00173D92" w:rsidRPr="008F36A7">
        <w:rPr>
          <w:rFonts w:hAnsi="宋体" w:cs="宋体" w:hint="eastAsia"/>
          <w:sz w:val="24"/>
          <w:szCs w:val="24"/>
        </w:rPr>
        <w:lastRenderedPageBreak/>
        <w:t>无偿转让给项目公司中代表政府的—方或其指定机构。</w:t>
      </w:r>
    </w:p>
    <w:p w:rsidR="00173D92" w:rsidRPr="008F36A7" w:rsidRDefault="00173D92" w:rsidP="00997FC0">
      <w:pPr>
        <w:pStyle w:val="a3"/>
        <w:spacing w:line="600" w:lineRule="exact"/>
        <w:ind w:firstLineChars="200" w:firstLine="480"/>
        <w:rPr>
          <w:rFonts w:hAnsi="宋体" w:cs="宋体"/>
          <w:sz w:val="24"/>
          <w:szCs w:val="24"/>
        </w:rPr>
      </w:pPr>
      <w:r w:rsidRPr="008F36A7">
        <w:rPr>
          <w:rFonts w:hAnsi="宋体" w:cs="宋体" w:hint="eastAsia"/>
          <w:sz w:val="24"/>
          <w:szCs w:val="24"/>
        </w:rPr>
        <w:t>3、发生县政府与项目公司中任何一方的严重违约事件，守约方有权提出终止。如果因县政府严重违约导致《特许经营协议》终止，县政府将以合理的价格收购项目设施，并给予项目公司相应补偿：如果因项目公司严重违约事件导致《特许经营协议》终止，县政府折价收购项目公司股权。</w:t>
      </w:r>
    </w:p>
    <w:p w:rsidR="00173D92" w:rsidRPr="008F36A7" w:rsidRDefault="00F214E5" w:rsidP="00997FC0">
      <w:pPr>
        <w:pStyle w:val="a3"/>
        <w:spacing w:line="600" w:lineRule="exact"/>
        <w:ind w:firstLineChars="200" w:firstLine="480"/>
        <w:rPr>
          <w:rFonts w:hAnsi="宋体" w:cs="宋体"/>
          <w:sz w:val="24"/>
          <w:szCs w:val="24"/>
        </w:rPr>
      </w:pPr>
      <w:r>
        <w:rPr>
          <w:rFonts w:hAnsi="宋体" w:cs="宋体" w:hint="eastAsia"/>
          <w:sz w:val="24"/>
          <w:szCs w:val="24"/>
        </w:rPr>
        <w:t>4</w:t>
      </w:r>
      <w:r w:rsidR="00173D92" w:rsidRPr="008F36A7">
        <w:rPr>
          <w:rFonts w:hAnsi="宋体" w:cs="宋体" w:hint="eastAsia"/>
          <w:sz w:val="24"/>
          <w:szCs w:val="24"/>
        </w:rPr>
        <w:t>、如果县政府因公共利益需要提前终止《特许经营协议》，县政府收回项目设施，并给予项目公司相应补偿。</w:t>
      </w:r>
    </w:p>
    <w:p w:rsidR="00173D92" w:rsidRPr="008F36A7" w:rsidRDefault="00F214E5" w:rsidP="00997FC0">
      <w:pPr>
        <w:pStyle w:val="a3"/>
        <w:spacing w:line="600" w:lineRule="exact"/>
        <w:ind w:firstLineChars="200" w:firstLine="480"/>
        <w:rPr>
          <w:rFonts w:hAnsi="宋体" w:cs="宋体"/>
          <w:sz w:val="24"/>
          <w:szCs w:val="24"/>
        </w:rPr>
      </w:pPr>
      <w:r>
        <w:rPr>
          <w:rFonts w:hAnsi="宋体" w:cs="宋体" w:hint="eastAsia"/>
          <w:sz w:val="24"/>
          <w:szCs w:val="24"/>
        </w:rPr>
        <w:t>5</w:t>
      </w:r>
      <w:r w:rsidR="00173D92" w:rsidRPr="008F36A7">
        <w:rPr>
          <w:rFonts w:hAnsi="宋体" w:cs="宋体" w:hint="eastAsia"/>
          <w:sz w:val="24"/>
          <w:szCs w:val="24"/>
        </w:rPr>
        <w:t>、因不可抗力事件导致各方无法履行《特许经营协议》且无法就继续履行《特许经营协议》达成一致，任何一方有权提出终止。县政府以合理价格收购项目公司股权。提前终止后的具体补偿原则和补偿标准在《特许经营合同》中明确。</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（十三）协议的转让</w:t>
      </w:r>
    </w:p>
    <w:p w:rsidR="00173D92" w:rsidRPr="008F36A7" w:rsidRDefault="00173D92" w:rsidP="00F214E5">
      <w:pPr>
        <w:pStyle w:val="a3"/>
        <w:spacing w:line="600" w:lineRule="exact"/>
        <w:ind w:firstLineChars="200" w:firstLine="480"/>
        <w:rPr>
          <w:rFonts w:hAnsi="宋体" w:cs="宋体"/>
          <w:sz w:val="24"/>
          <w:szCs w:val="24"/>
        </w:rPr>
      </w:pPr>
      <w:r w:rsidRPr="008F36A7">
        <w:rPr>
          <w:rFonts w:hAnsi="宋体" w:cs="宋体" w:hint="eastAsia"/>
          <w:sz w:val="24"/>
          <w:szCs w:val="24"/>
        </w:rPr>
        <w:t>未经项目公司和贷款人／贷款代理人事先书面同意，县政府不得转让其《特许经营协议》项下全部或部分的权利或义务。</w:t>
      </w:r>
    </w:p>
    <w:p w:rsidR="00173D92" w:rsidRPr="008F36A7" w:rsidRDefault="00173D92" w:rsidP="00F214E5">
      <w:pPr>
        <w:pStyle w:val="a3"/>
        <w:spacing w:line="600" w:lineRule="exact"/>
        <w:ind w:firstLineChars="200" w:firstLine="480"/>
        <w:rPr>
          <w:rFonts w:hAnsi="宋体" w:cs="宋体"/>
          <w:sz w:val="24"/>
          <w:szCs w:val="24"/>
        </w:rPr>
      </w:pPr>
      <w:r w:rsidRPr="008F36A7">
        <w:rPr>
          <w:rFonts w:hAnsi="宋体" w:cs="宋体" w:hint="eastAsia"/>
          <w:sz w:val="24"/>
          <w:szCs w:val="24"/>
        </w:rPr>
        <w:t>项目公司不得转让其在《特许经营协议》或其他项目协议项下的权利和利益。除为了项目建设融资目的以外，未经</w:t>
      </w:r>
      <w:r w:rsidR="00997FC0">
        <w:rPr>
          <w:rFonts w:hAnsi="宋体" w:cs="宋体" w:hint="eastAsia"/>
          <w:sz w:val="24"/>
          <w:szCs w:val="24"/>
        </w:rPr>
        <w:t>镇平县卫</w:t>
      </w:r>
      <w:r w:rsidR="00DE12A9">
        <w:rPr>
          <w:rFonts w:hAnsi="宋体" w:cs="宋体" w:hint="eastAsia"/>
          <w:sz w:val="24"/>
          <w:szCs w:val="24"/>
        </w:rPr>
        <w:t>计委</w:t>
      </w:r>
      <w:r w:rsidRPr="008F36A7">
        <w:rPr>
          <w:rFonts w:hAnsi="宋体" w:cs="宋体" w:hint="eastAsia"/>
          <w:sz w:val="24"/>
          <w:szCs w:val="24"/>
        </w:rPr>
        <w:t>事先书面同意，项目公司不得出让、转让、抵押、质押项目设施或任何其它重要资产（按照《特许经营协议》移交给县政府或其指定机构的资产除外），也不得在</w:t>
      </w:r>
      <w:r w:rsidR="00DE12A9">
        <w:rPr>
          <w:rFonts w:hAnsi="宋体" w:cs="宋体" w:hint="eastAsia"/>
          <w:sz w:val="24"/>
          <w:szCs w:val="24"/>
        </w:rPr>
        <w:t>上</w:t>
      </w:r>
      <w:r w:rsidRPr="008F36A7">
        <w:rPr>
          <w:rFonts w:hAnsi="宋体" w:cs="宋体" w:hint="eastAsia"/>
          <w:sz w:val="24"/>
          <w:szCs w:val="24"/>
        </w:rPr>
        <w:t>述资产、权利和利益上设置任何留置权或担保权益或者以其它方式处置这些资产、权利或利益。</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（十四）争议的解决当执行《特许经营协议》时，协议双方存在无法通过协商或调解方式解决争议的情况下，采用诉讼的方式解决争议。</w:t>
      </w:r>
    </w:p>
    <w:p w:rsidR="00F214E5" w:rsidRPr="00997FC0" w:rsidRDefault="00173D92" w:rsidP="008F36A7">
      <w:pPr>
        <w:pStyle w:val="a3"/>
        <w:spacing w:line="600" w:lineRule="exact"/>
        <w:rPr>
          <w:rFonts w:hAnsi="宋体" w:cs="宋体"/>
          <w:b/>
          <w:sz w:val="24"/>
          <w:szCs w:val="24"/>
        </w:rPr>
      </w:pPr>
      <w:r w:rsidRPr="00997FC0">
        <w:rPr>
          <w:rFonts w:hAnsi="宋体" w:cs="宋体" w:hint="eastAsia"/>
          <w:b/>
          <w:sz w:val="24"/>
          <w:szCs w:val="24"/>
        </w:rPr>
        <w:t>八、合资经营合同、公司章程主要条款</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（一）项目公司组织形式</w:t>
      </w:r>
    </w:p>
    <w:p w:rsidR="00F214E5" w:rsidRDefault="00173D92" w:rsidP="00997FC0">
      <w:pPr>
        <w:pStyle w:val="a3"/>
        <w:spacing w:line="600" w:lineRule="exact"/>
        <w:ind w:firstLineChars="200" w:firstLine="480"/>
        <w:rPr>
          <w:rFonts w:hAnsi="宋体" w:cs="宋体"/>
          <w:sz w:val="24"/>
          <w:szCs w:val="24"/>
        </w:rPr>
      </w:pPr>
      <w:r w:rsidRPr="008F36A7">
        <w:rPr>
          <w:rFonts w:hAnsi="宋体" w:cs="宋体" w:hint="eastAsia"/>
          <w:sz w:val="24"/>
          <w:szCs w:val="24"/>
        </w:rPr>
        <w:t>项目公司的组织形式为有限责任公司。项目公司以自身的全部资产为限承担</w:t>
      </w:r>
      <w:r w:rsidRPr="008F36A7">
        <w:rPr>
          <w:rFonts w:hAnsi="宋体" w:cs="宋体" w:hint="eastAsia"/>
          <w:sz w:val="24"/>
          <w:szCs w:val="24"/>
        </w:rPr>
        <w:lastRenderedPageBreak/>
        <w:t>项目公司的债务及责任。自项目公司成立日起各方以各自认缴的注册资本为限对项目公司承担责任，并分担风险及亏损。</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（二）项目公司经营范围</w:t>
      </w:r>
    </w:p>
    <w:p w:rsidR="00173D92" w:rsidRPr="008F36A7" w:rsidRDefault="00173D92" w:rsidP="00997FC0">
      <w:pPr>
        <w:pStyle w:val="a3"/>
        <w:spacing w:line="600" w:lineRule="exact"/>
        <w:ind w:firstLineChars="200" w:firstLine="480"/>
        <w:rPr>
          <w:rFonts w:hAnsi="宋体" w:cs="宋体"/>
          <w:sz w:val="24"/>
          <w:szCs w:val="24"/>
        </w:rPr>
      </w:pPr>
      <w:r w:rsidRPr="008F36A7">
        <w:rPr>
          <w:rFonts w:hAnsi="宋体" w:cs="宋体" w:hint="eastAsia"/>
          <w:sz w:val="24"/>
          <w:szCs w:val="24"/>
        </w:rPr>
        <w:t>项目公司负责</w:t>
      </w:r>
      <w:r w:rsidR="00997FC0">
        <w:rPr>
          <w:rFonts w:hAnsi="宋体" w:cs="宋体" w:hint="eastAsia"/>
          <w:sz w:val="24"/>
          <w:szCs w:val="24"/>
        </w:rPr>
        <w:t>镇平</w:t>
      </w:r>
      <w:r w:rsidRPr="008F36A7">
        <w:rPr>
          <w:rFonts w:hAnsi="宋体" w:cs="宋体" w:hint="eastAsia"/>
          <w:sz w:val="24"/>
          <w:szCs w:val="24"/>
        </w:rPr>
        <w:t>县</w:t>
      </w:r>
      <w:r w:rsidR="00997FC0">
        <w:rPr>
          <w:rFonts w:hAnsi="宋体" w:cs="宋体" w:hint="eastAsia"/>
          <w:sz w:val="24"/>
          <w:szCs w:val="24"/>
        </w:rPr>
        <w:t>人民</w:t>
      </w:r>
      <w:r w:rsidRPr="008F36A7">
        <w:rPr>
          <w:rFonts w:hAnsi="宋体" w:cs="宋体" w:hint="eastAsia"/>
          <w:sz w:val="24"/>
          <w:szCs w:val="24"/>
        </w:rPr>
        <w:t>医院迁建项目的投资，建设，非医疗性资产的运营、管理、维护和更新业务。</w:t>
      </w:r>
    </w:p>
    <w:p w:rsidR="00173D92" w:rsidRPr="008F36A7" w:rsidRDefault="00F214E5" w:rsidP="008F36A7">
      <w:pPr>
        <w:pStyle w:val="a3"/>
        <w:spacing w:line="600" w:lineRule="exact"/>
        <w:rPr>
          <w:rFonts w:hAnsi="宋体" w:cs="宋体"/>
          <w:sz w:val="24"/>
          <w:szCs w:val="24"/>
        </w:rPr>
      </w:pPr>
      <w:r>
        <w:rPr>
          <w:rFonts w:hAnsi="宋体" w:cs="宋体" w:hint="eastAsia"/>
          <w:sz w:val="24"/>
          <w:szCs w:val="24"/>
        </w:rPr>
        <w:t xml:space="preserve"> </w:t>
      </w:r>
      <w:r w:rsidR="00173D92" w:rsidRPr="008F36A7">
        <w:rPr>
          <w:rFonts w:hAnsi="宋体" w:cs="宋体" w:hint="eastAsia"/>
          <w:sz w:val="24"/>
          <w:szCs w:val="24"/>
        </w:rPr>
        <w:t>（三）经营期限及延长</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项目公司的经营期限为自领取营业执照之日起至项目公司经营期届满。</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在不违反届时适用法律规定及项目相关协议的前提下，经一方提议，并经股东会全体一致表决通过的，可以适当延长项目公司的经营期。</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997FC0">
        <w:rPr>
          <w:rFonts w:hAnsi="宋体" w:cs="宋体" w:hint="eastAsia"/>
          <w:sz w:val="24"/>
          <w:szCs w:val="24"/>
        </w:rPr>
        <w:t>四</w:t>
      </w:r>
      <w:r w:rsidRPr="008F36A7">
        <w:rPr>
          <w:rFonts w:hAnsi="宋体" w:cs="宋体" w:hint="eastAsia"/>
          <w:sz w:val="24"/>
          <w:szCs w:val="24"/>
        </w:rPr>
        <w:t>）合同体系</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F214E5">
        <w:rPr>
          <w:rFonts w:hAnsi="宋体" w:cs="宋体" w:hint="eastAsia"/>
          <w:sz w:val="24"/>
          <w:szCs w:val="24"/>
        </w:rPr>
        <w:t>1</w:t>
      </w:r>
      <w:r w:rsidRPr="008F36A7">
        <w:rPr>
          <w:rFonts w:hAnsi="宋体" w:cs="宋体" w:hint="eastAsia"/>
          <w:sz w:val="24"/>
          <w:szCs w:val="24"/>
        </w:rPr>
        <w:t>、合同拟定原则</w:t>
      </w:r>
    </w:p>
    <w:p w:rsidR="00173D92" w:rsidRPr="008F36A7" w:rsidRDefault="00997FC0" w:rsidP="008F36A7">
      <w:pPr>
        <w:pStyle w:val="a3"/>
        <w:spacing w:line="600" w:lineRule="exact"/>
        <w:rPr>
          <w:rFonts w:hAnsi="宋体" w:cs="宋体"/>
          <w:sz w:val="24"/>
          <w:szCs w:val="24"/>
        </w:rPr>
      </w:pPr>
      <w:r>
        <w:rPr>
          <w:rFonts w:hAnsi="宋体" w:cs="宋体" w:hint="eastAsia"/>
          <w:sz w:val="24"/>
          <w:szCs w:val="24"/>
        </w:rPr>
        <w:t xml:space="preserve">　  </w:t>
      </w:r>
      <w:r w:rsidR="00173D92" w:rsidRPr="008F36A7">
        <w:rPr>
          <w:rFonts w:hAnsi="宋体" w:cs="宋体" w:hint="eastAsia"/>
          <w:sz w:val="24"/>
          <w:szCs w:val="24"/>
        </w:rPr>
        <w:t>合同体系主要包括项目合同、股东合同、融资合同、工程承包合同、运营服务合同、物业租售合同和保险合同等。其中，</w:t>
      </w:r>
      <w:r w:rsidR="00F214E5">
        <w:rPr>
          <w:rFonts w:hAnsi="宋体" w:cs="宋体" w:hint="eastAsia"/>
          <w:sz w:val="24"/>
          <w:szCs w:val="24"/>
        </w:rPr>
        <w:t>PPP</w:t>
      </w:r>
      <w:r w:rsidR="00173D92" w:rsidRPr="008F36A7">
        <w:rPr>
          <w:rFonts w:hAnsi="宋体" w:cs="宋体" w:hint="eastAsia"/>
          <w:sz w:val="24"/>
          <w:szCs w:val="24"/>
        </w:rPr>
        <w:t>项目合同是整个项目合同体系的基础和核心。在项目合同体系中，各个合同之间并非完全独立，而是紧密衔接、相互贯通的，合同之间存在着一定的“传导关系”。</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416A2">
        <w:rPr>
          <w:rFonts w:hAnsi="宋体" w:cs="宋体" w:hint="eastAsia"/>
          <w:sz w:val="24"/>
          <w:szCs w:val="24"/>
        </w:rPr>
        <w:t>2</w:t>
      </w:r>
      <w:r w:rsidRPr="008F36A7">
        <w:rPr>
          <w:rFonts w:hAnsi="宋体" w:cs="宋体" w:hint="eastAsia"/>
          <w:sz w:val="24"/>
          <w:szCs w:val="24"/>
        </w:rPr>
        <w:t>、项目常见合同简介</w:t>
      </w:r>
    </w:p>
    <w:p w:rsidR="00173D92" w:rsidRPr="008F36A7" w:rsidRDefault="00A416A2" w:rsidP="008F36A7">
      <w:pPr>
        <w:pStyle w:val="a3"/>
        <w:spacing w:line="600" w:lineRule="exact"/>
        <w:rPr>
          <w:rFonts w:hAnsi="宋体" w:cs="宋体"/>
          <w:sz w:val="24"/>
          <w:szCs w:val="24"/>
        </w:rPr>
      </w:pPr>
      <w:r>
        <w:rPr>
          <w:rFonts w:hAnsi="宋体" w:cs="宋体" w:hint="eastAsia"/>
          <w:sz w:val="24"/>
          <w:szCs w:val="24"/>
        </w:rPr>
        <w:t xml:space="preserve">　</w:t>
      </w:r>
      <w:r w:rsidR="00173D92" w:rsidRPr="008F36A7">
        <w:rPr>
          <w:rFonts w:hAnsi="宋体" w:cs="宋体" w:hint="eastAsia"/>
          <w:sz w:val="24"/>
          <w:szCs w:val="24"/>
        </w:rPr>
        <w:t>（1）</w:t>
      </w:r>
      <w:r w:rsidR="00997FC0">
        <w:rPr>
          <w:rFonts w:hAnsi="宋体" w:cs="宋体" w:hint="eastAsia"/>
          <w:sz w:val="24"/>
          <w:szCs w:val="24"/>
        </w:rPr>
        <w:t>PPP</w:t>
      </w:r>
      <w:r w:rsidR="00173D92" w:rsidRPr="008F36A7">
        <w:rPr>
          <w:rFonts w:hAnsi="宋体" w:cs="宋体" w:hint="eastAsia"/>
          <w:sz w:val="24"/>
          <w:szCs w:val="24"/>
        </w:rPr>
        <w:t>项目合同项目合同是其中最核心的法律文件。项目边界条件是项目合同的核心内容，主要包括权利义务、交易条件、履约保障和调整衔接等边界。根据《国务院关于创新重点领域投融资机制鼓励社会投资的指导意见》（国发〔</w:t>
      </w:r>
      <w:r>
        <w:rPr>
          <w:rFonts w:hAnsi="宋体" w:cs="宋体" w:hint="eastAsia"/>
          <w:sz w:val="24"/>
          <w:szCs w:val="24"/>
        </w:rPr>
        <w:t>2014</w:t>
      </w:r>
      <w:r w:rsidR="00173D92" w:rsidRPr="008F36A7">
        <w:rPr>
          <w:rFonts w:hAnsi="宋体" w:cs="宋体" w:hint="eastAsia"/>
          <w:sz w:val="24"/>
          <w:szCs w:val="24"/>
        </w:rPr>
        <w:t>〕</w:t>
      </w:r>
      <w:r>
        <w:rPr>
          <w:rFonts w:hAnsi="宋体" w:cs="宋体" w:hint="eastAsia"/>
          <w:sz w:val="24"/>
          <w:szCs w:val="24"/>
        </w:rPr>
        <w:t>60</w:t>
      </w:r>
      <w:r w:rsidR="00173D92" w:rsidRPr="008F36A7">
        <w:rPr>
          <w:rFonts w:hAnsi="宋体" w:cs="宋体" w:hint="eastAsia"/>
          <w:sz w:val="24"/>
          <w:szCs w:val="24"/>
        </w:rPr>
        <w:t>号）有关要求和《政府和社会资本合作项目通用合同指南（</w:t>
      </w:r>
      <w:r>
        <w:rPr>
          <w:rFonts w:hAnsi="宋体" w:cs="宋体" w:hint="eastAsia"/>
          <w:sz w:val="24"/>
          <w:szCs w:val="24"/>
        </w:rPr>
        <w:t>2014</w:t>
      </w:r>
      <w:r w:rsidR="00173D92" w:rsidRPr="008F36A7">
        <w:rPr>
          <w:rFonts w:hAnsi="宋体" w:cs="宋体" w:hint="eastAsia"/>
          <w:sz w:val="24"/>
          <w:szCs w:val="24"/>
        </w:rPr>
        <w:t>年版）》，明确资本方和政府的职责及权利（详见附件《特许经营协议》，具体拟定原则如下：</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强调合同各方的平等主体地位。合同各方均是平等主体，以市场机制为基础建立互惠合作关系，通过合同条款约定并保障权利义务。</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lastRenderedPageBreak/>
        <w:t xml:space="preserve">　　强调提高公共服务质量和效率。政府通过引入社会资本和市场机制，促进重点领域建设，增加公共产品有效供给，提高公共资源配置效率。</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强调社会资本获得合理回报。鼓励社会资本在确保公共利益的前提下，降低项目运作成本、提高资源配置效率、获取合理投资回报。</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强调公开透明和阳光运行。针对项目建设和运营的关键环节，明确政府监管职责，发挥专业机构作用，提高信息公开程度，确保项目阳光运行。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强调合法合规及有效执行。项目合同要与相关法律法规和技术规范做好衔接，确保内容全面、结构合理、具有可操作性。</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强调国际经验与国内实践相结合。借鉴国外先进经验，总结国内成功实践，积极探索，务实创新，适应当前深化投融资体制改革需要。</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A416A2">
        <w:rPr>
          <w:rFonts w:hAnsi="宋体" w:cs="宋体" w:hint="eastAsia"/>
          <w:sz w:val="24"/>
          <w:szCs w:val="24"/>
        </w:rPr>
        <w:t>2</w:t>
      </w:r>
      <w:r w:rsidRPr="008F36A7">
        <w:rPr>
          <w:rFonts w:hAnsi="宋体" w:cs="宋体" w:hint="eastAsia"/>
          <w:sz w:val="24"/>
          <w:szCs w:val="24"/>
        </w:rPr>
        <w:t>）股东协议</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股东协议由项目公司的股东签订，由此在股东之间建立长期的有约束力的合约关系。股东协议通常包括以下主要条款：前提条件、项目公司的设立和融资、项目公司的经营范围、股东权利、股东承诺确保项目公司遵守并履行</w:t>
      </w:r>
      <w:r w:rsidR="00A416A2">
        <w:rPr>
          <w:rFonts w:hAnsi="宋体" w:cs="宋体" w:hint="eastAsia"/>
          <w:sz w:val="24"/>
          <w:szCs w:val="24"/>
        </w:rPr>
        <w:t>PPP</w:t>
      </w:r>
      <w:r w:rsidRPr="008F36A7">
        <w:rPr>
          <w:rFonts w:hAnsi="宋体" w:cs="宋体" w:hint="eastAsia"/>
          <w:sz w:val="24"/>
          <w:szCs w:val="24"/>
        </w:rPr>
        <w:t>项目合同、股东的商业计划、股权转让、股东会、董事会、监事会组成及其职权范围、股息分配、违约、终止及终止后处理机制、不可抗力、适用法律和争议解决等。</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A416A2">
        <w:rPr>
          <w:rFonts w:hAnsi="宋体" w:cs="宋体" w:hint="eastAsia"/>
          <w:sz w:val="24"/>
          <w:szCs w:val="24"/>
        </w:rPr>
        <w:t>3</w:t>
      </w:r>
      <w:r w:rsidRPr="008F36A7">
        <w:rPr>
          <w:rFonts w:hAnsi="宋体" w:cs="宋体" w:hint="eastAsia"/>
          <w:sz w:val="24"/>
          <w:szCs w:val="24"/>
        </w:rPr>
        <w:t>）履约合同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A416A2">
        <w:rPr>
          <w:rFonts w:hAnsi="宋体" w:cs="宋体" w:hint="eastAsia"/>
          <w:sz w:val="24"/>
          <w:szCs w:val="24"/>
        </w:rPr>
        <w:t>3.1</w:t>
      </w:r>
      <w:r w:rsidRPr="008F36A7">
        <w:rPr>
          <w:rFonts w:hAnsi="宋体" w:cs="宋体" w:hint="eastAsia"/>
          <w:sz w:val="24"/>
          <w:szCs w:val="24"/>
        </w:rPr>
        <w:t>）融资合同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从广义上讲，融资合同可能包括项目公司与贷款方签订的项目贷款合同、担保人就项目贷款与贷款方签订的担保合同、政府与贷款方和项目公司签订的直接介入协议等多个合同。其中，最主要的融资合同是项目贷款合同。由于采用</w:t>
      </w:r>
      <w:r w:rsidR="00A416A2">
        <w:rPr>
          <w:rFonts w:hAnsi="宋体" w:cs="宋体" w:hint="eastAsia"/>
          <w:sz w:val="24"/>
          <w:szCs w:val="24"/>
        </w:rPr>
        <w:t>PPP</w:t>
      </w:r>
      <w:r w:rsidRPr="008F36A7">
        <w:rPr>
          <w:rFonts w:hAnsi="宋体" w:cs="宋体" w:hint="eastAsia"/>
          <w:sz w:val="24"/>
          <w:szCs w:val="24"/>
        </w:rPr>
        <w:t>模式的项目融资金额较大，通常项目公司会作为借款人与国际银团、国际性金融机构或国内金融机构等签订项目贷款合同。一般来讲，项目贷款合同中约定的主</w:t>
      </w:r>
      <w:r w:rsidRPr="008F36A7">
        <w:rPr>
          <w:rFonts w:hAnsi="宋体" w:cs="宋体" w:hint="eastAsia"/>
          <w:sz w:val="24"/>
          <w:szCs w:val="24"/>
        </w:rPr>
        <w:lastRenderedPageBreak/>
        <w:t>要条款包括：陈述与保证、先决条件、偿还贷款、担保与保障、抵销、违约、适用法律与争议解决等。同时，出于贷款安全性的考虑，贷款方往往要求项目公司以其财产或其他权益作为抵押或质押，或由其母公司提供某种形式的担保或由政府作出某种承诺，这些融资保障措施通常会在担保合同、直接介入协议以及</w:t>
      </w:r>
      <w:r w:rsidR="00A416A2">
        <w:rPr>
          <w:rFonts w:hAnsi="宋体" w:cs="宋体" w:hint="eastAsia"/>
          <w:sz w:val="24"/>
          <w:szCs w:val="24"/>
        </w:rPr>
        <w:t>PPP</w:t>
      </w:r>
      <w:r w:rsidRPr="008F36A7">
        <w:rPr>
          <w:rFonts w:hAnsi="宋体" w:cs="宋体" w:hint="eastAsia"/>
          <w:sz w:val="24"/>
          <w:szCs w:val="24"/>
        </w:rPr>
        <w:t>项目合同中具体体现。</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A416A2">
        <w:rPr>
          <w:rFonts w:hAnsi="宋体" w:cs="宋体" w:hint="eastAsia"/>
          <w:sz w:val="24"/>
          <w:szCs w:val="24"/>
        </w:rPr>
        <w:t>3.2</w:t>
      </w:r>
      <w:r w:rsidRPr="008F36A7">
        <w:rPr>
          <w:rFonts w:hAnsi="宋体" w:cs="宋体" w:hint="eastAsia"/>
          <w:sz w:val="24"/>
          <w:szCs w:val="24"/>
        </w:rPr>
        <w:t>）工程承包合同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w:t>
      </w:r>
      <w:r w:rsidR="00A416A2">
        <w:rPr>
          <w:rFonts w:hAnsi="宋体" w:cs="宋体" w:hint="eastAsia"/>
          <w:sz w:val="24"/>
          <w:szCs w:val="24"/>
        </w:rPr>
        <w:t>PPP</w:t>
      </w:r>
      <w:r w:rsidRPr="008F36A7">
        <w:rPr>
          <w:rFonts w:hAnsi="宋体" w:cs="宋体" w:hint="eastAsia"/>
          <w:sz w:val="24"/>
          <w:szCs w:val="24"/>
        </w:rPr>
        <w:t>项目公司一般只作为融资主体和项目管理者而存在，本身不一定具备自行设计、采购、建设项目的条件，因此可能会将部分或全部设计、采购、建设工作委托给工程承包商，签订工程承包合同。项目公司可以就项目的设计、采购、施工与单一承包商签订总承包合同，也可以分别与不同承包商签订合同。承包商的选择要依据相关法律法规的规定。由于工程承包合同的履行情况往往直接影响</w:t>
      </w:r>
      <w:r w:rsidR="00A416A2">
        <w:rPr>
          <w:rFonts w:hAnsi="宋体" w:cs="宋体" w:hint="eastAsia"/>
          <w:sz w:val="24"/>
          <w:szCs w:val="24"/>
        </w:rPr>
        <w:t>PPP</w:t>
      </w:r>
      <w:r w:rsidRPr="008F36A7">
        <w:rPr>
          <w:rFonts w:hAnsi="宋体" w:cs="宋体" w:hint="eastAsia"/>
          <w:sz w:val="24"/>
          <w:szCs w:val="24"/>
        </w:rPr>
        <w:t>项目合同的履行，进而影响项目的贷款偿还和收益情况。因此，为了有效转移项目建设期间的风险，项目公司通常会与承包商签订一个固定价格、固定工期的“交钥匙”合同，将工程费用超支、工期延误、工程质量不合格等风险全部转移给承包商。此外，工程承包合同中通常还会包括履约担保和违约金条款，进一步约束承包商妥善履行合同义务。</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A416A2">
        <w:rPr>
          <w:rFonts w:hAnsi="宋体" w:cs="宋体" w:hint="eastAsia"/>
          <w:sz w:val="24"/>
          <w:szCs w:val="24"/>
        </w:rPr>
        <w:t>3.3</w:t>
      </w:r>
      <w:r w:rsidRPr="008F36A7">
        <w:rPr>
          <w:rFonts w:hAnsi="宋体" w:cs="宋体" w:hint="eastAsia"/>
          <w:sz w:val="24"/>
          <w:szCs w:val="24"/>
        </w:rPr>
        <w:t>）运营服务合同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根据</w:t>
      </w:r>
      <w:r w:rsidR="00A416A2">
        <w:rPr>
          <w:rFonts w:hAnsi="宋体" w:cs="宋体" w:hint="eastAsia"/>
          <w:sz w:val="24"/>
          <w:szCs w:val="24"/>
        </w:rPr>
        <w:t>PPP</w:t>
      </w:r>
      <w:r w:rsidRPr="008F36A7">
        <w:rPr>
          <w:rFonts w:hAnsi="宋体" w:cs="宋体" w:hint="eastAsia"/>
          <w:sz w:val="24"/>
          <w:szCs w:val="24"/>
        </w:rPr>
        <w:t>项目运营内容和项目公司管理能力的不同，项目公司有时会考虑将项目全部或部分的运营和维护事务外包给有经验的运营服务商，并与其签订运营服务合同。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A416A2">
        <w:rPr>
          <w:rFonts w:hAnsi="宋体" w:cs="宋体" w:hint="eastAsia"/>
          <w:sz w:val="24"/>
          <w:szCs w:val="24"/>
        </w:rPr>
        <w:t>3.4</w:t>
      </w:r>
      <w:r w:rsidRPr="008F36A7">
        <w:rPr>
          <w:rFonts w:hAnsi="宋体" w:cs="宋体" w:hint="eastAsia"/>
          <w:sz w:val="24"/>
          <w:szCs w:val="24"/>
        </w:rPr>
        <w:t>）物业租赁合同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根据</w:t>
      </w:r>
      <w:r w:rsidR="003E78A5">
        <w:rPr>
          <w:rFonts w:hAnsi="宋体" w:cs="宋体" w:hint="eastAsia"/>
          <w:sz w:val="24"/>
          <w:szCs w:val="24"/>
        </w:rPr>
        <w:t>PPP</w:t>
      </w:r>
      <w:r w:rsidRPr="008F36A7">
        <w:rPr>
          <w:rFonts w:hAnsi="宋体" w:cs="宋体" w:hint="eastAsia"/>
          <w:sz w:val="24"/>
          <w:szCs w:val="24"/>
        </w:rPr>
        <w:t>项目运营阶段的实际需求，本项目面临着将所建设的房屋、场地等建筑物出租给用户的情况，项目公司需要与用户签署物业租赁合同，以及相关的</w:t>
      </w:r>
      <w:r w:rsidRPr="008F36A7">
        <w:rPr>
          <w:rFonts w:hAnsi="宋体" w:cs="宋体" w:hint="eastAsia"/>
          <w:sz w:val="24"/>
          <w:szCs w:val="24"/>
        </w:rPr>
        <w:lastRenderedPageBreak/>
        <w:t>物业管理合同。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w:t>
      </w:r>
      <w:r w:rsidR="00A416A2">
        <w:rPr>
          <w:rFonts w:hAnsi="宋体" w:cs="宋体" w:hint="eastAsia"/>
          <w:sz w:val="24"/>
          <w:szCs w:val="24"/>
        </w:rPr>
        <w:t>3.5</w:t>
      </w:r>
      <w:r w:rsidRPr="008F36A7">
        <w:rPr>
          <w:rFonts w:hAnsi="宋体" w:cs="宋体" w:hint="eastAsia"/>
          <w:sz w:val="24"/>
          <w:szCs w:val="24"/>
        </w:rPr>
        <w:t>）保险合同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由于采用</w:t>
      </w:r>
      <w:r w:rsidR="00A416A2">
        <w:rPr>
          <w:rFonts w:hAnsi="宋体" w:cs="宋体" w:hint="eastAsia"/>
          <w:sz w:val="24"/>
          <w:szCs w:val="24"/>
        </w:rPr>
        <w:t>PPP</w:t>
      </w:r>
      <w:r w:rsidRPr="008F36A7">
        <w:rPr>
          <w:rFonts w:hAnsi="宋体" w:cs="宋体" w:hint="eastAsia"/>
          <w:sz w:val="24"/>
          <w:szCs w:val="24"/>
        </w:rPr>
        <w:t>模式的项目资金规模大、生命周期长，</w:t>
      </w:r>
      <w:r w:rsidR="00A416A2">
        <w:rPr>
          <w:rFonts w:hAnsi="宋体" w:cs="宋体" w:hint="eastAsia"/>
          <w:sz w:val="24"/>
          <w:szCs w:val="24"/>
        </w:rPr>
        <w:t>PPP</w:t>
      </w:r>
      <w:r w:rsidRPr="008F36A7">
        <w:rPr>
          <w:rFonts w:hAnsi="宋体" w:cs="宋体" w:hint="eastAsia"/>
          <w:sz w:val="24"/>
          <w:szCs w:val="24"/>
        </w:rPr>
        <w:t>模式参与方在考虑签订</w:t>
      </w:r>
      <w:r w:rsidR="00A416A2">
        <w:rPr>
          <w:rFonts w:hAnsi="宋体" w:cs="宋体" w:hint="eastAsia"/>
          <w:sz w:val="24"/>
          <w:szCs w:val="24"/>
        </w:rPr>
        <w:t>PPP</w:t>
      </w:r>
      <w:r w:rsidRPr="008F36A7">
        <w:rPr>
          <w:rFonts w:hAnsi="宋体" w:cs="宋体" w:hint="eastAsia"/>
          <w:sz w:val="24"/>
          <w:szCs w:val="24"/>
        </w:rPr>
        <w:t>保险合同时，通常需要考虑针对融资、建设、运营等多个阶段的哪些风险进行投保以及当地是否可以提供这些类型的保险等。在</w:t>
      </w:r>
      <w:r w:rsidR="003E78A5">
        <w:rPr>
          <w:rFonts w:hAnsi="宋体" w:cs="宋体" w:hint="eastAsia"/>
          <w:sz w:val="24"/>
          <w:szCs w:val="24"/>
        </w:rPr>
        <w:t>PPP</w:t>
      </w:r>
      <w:r w:rsidRPr="008F36A7">
        <w:rPr>
          <w:rFonts w:hAnsi="宋体" w:cs="宋体" w:hint="eastAsia"/>
          <w:sz w:val="24"/>
          <w:szCs w:val="24"/>
        </w:rPr>
        <w:t>模式中，通常涉及的保险类型包括运输阶段的货物险、建筑工程一切险、针对设计或其它专业服务的专业保障险、针对间接损失的保险、第三人责任险、政治风险保险等。</w:t>
      </w:r>
    </w:p>
    <w:p w:rsidR="00173D92" w:rsidRPr="008F36A7" w:rsidRDefault="00A416A2" w:rsidP="008F36A7">
      <w:pPr>
        <w:pStyle w:val="a3"/>
        <w:spacing w:line="600" w:lineRule="exact"/>
        <w:rPr>
          <w:rFonts w:hAnsi="宋体" w:cs="宋体"/>
          <w:sz w:val="24"/>
          <w:szCs w:val="24"/>
        </w:rPr>
      </w:pPr>
      <w:r>
        <w:rPr>
          <w:rFonts w:hAnsi="宋体" w:cs="宋体" w:hint="eastAsia"/>
          <w:sz w:val="24"/>
          <w:szCs w:val="24"/>
        </w:rPr>
        <w:t xml:space="preserve">　</w:t>
      </w:r>
      <w:r w:rsidR="00173D92" w:rsidRPr="008F36A7">
        <w:rPr>
          <w:rFonts w:hAnsi="宋体" w:cs="宋体" w:hint="eastAsia"/>
          <w:sz w:val="24"/>
          <w:szCs w:val="24"/>
        </w:rPr>
        <w:t>（</w:t>
      </w:r>
      <w:r>
        <w:rPr>
          <w:rFonts w:hAnsi="宋体" w:cs="宋体" w:hint="eastAsia"/>
          <w:sz w:val="24"/>
          <w:szCs w:val="24"/>
        </w:rPr>
        <w:t>3.6</w:t>
      </w:r>
      <w:r w:rsidR="00173D92" w:rsidRPr="008F36A7">
        <w:rPr>
          <w:rFonts w:hAnsi="宋体" w:cs="宋体" w:hint="eastAsia"/>
          <w:sz w:val="24"/>
          <w:szCs w:val="24"/>
        </w:rPr>
        <w:t>）其他合同</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 xml:space="preserve">　　在不同</w:t>
      </w:r>
      <w:r w:rsidR="003E78A5">
        <w:rPr>
          <w:rFonts w:hAnsi="宋体" w:cs="宋体" w:hint="eastAsia"/>
          <w:sz w:val="24"/>
          <w:szCs w:val="24"/>
        </w:rPr>
        <w:t>PPP</w:t>
      </w:r>
      <w:r w:rsidRPr="008F36A7">
        <w:rPr>
          <w:rFonts w:hAnsi="宋体" w:cs="宋体" w:hint="eastAsia"/>
          <w:sz w:val="24"/>
          <w:szCs w:val="24"/>
        </w:rPr>
        <w:t>项目中还可能会涉及其他的合同，例如与专业顾问单位签署的工程咨询顾问合同、财务顾问合同、税务顾问合同以及法律顾问合同等。</w:t>
      </w:r>
    </w:p>
    <w:p w:rsidR="00173D92" w:rsidRPr="003E78A5" w:rsidRDefault="00173D92" w:rsidP="008F36A7">
      <w:pPr>
        <w:pStyle w:val="a3"/>
        <w:spacing w:line="600" w:lineRule="exact"/>
        <w:rPr>
          <w:rFonts w:hAnsi="宋体" w:cs="宋体"/>
          <w:b/>
          <w:sz w:val="24"/>
          <w:szCs w:val="24"/>
        </w:rPr>
      </w:pPr>
      <w:r w:rsidRPr="003E78A5">
        <w:rPr>
          <w:rFonts w:hAnsi="宋体" w:cs="宋体" w:hint="eastAsia"/>
          <w:b/>
          <w:sz w:val="24"/>
          <w:szCs w:val="24"/>
        </w:rPr>
        <w:t>九、项目风险和分配原则</w:t>
      </w:r>
    </w:p>
    <w:p w:rsidR="00173D92" w:rsidRPr="008F36A7" w:rsidRDefault="00173D92" w:rsidP="003E78A5">
      <w:pPr>
        <w:pStyle w:val="a3"/>
        <w:spacing w:line="600" w:lineRule="exact"/>
        <w:ind w:firstLineChars="200" w:firstLine="480"/>
        <w:rPr>
          <w:rFonts w:hAnsi="宋体" w:cs="宋体"/>
          <w:sz w:val="24"/>
          <w:szCs w:val="24"/>
        </w:rPr>
      </w:pPr>
      <w:r w:rsidRPr="008F36A7">
        <w:rPr>
          <w:rFonts w:hAnsi="宋体" w:cs="宋体" w:hint="eastAsia"/>
          <w:sz w:val="24"/>
          <w:szCs w:val="24"/>
        </w:rPr>
        <w:t>本项目涉及招投标风险、建设风险、项目运营风险和成本超支风险、法律变更与经营环境风险、不可抗力风险等，对风险管理的基本原则是由最有能力消除、控制或降低风险的一方承担风险。本项目的风险分配原则如下：</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（一）采购社会资本方风险</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政府因采购洽谈未与供应商达成一致而放弃磋商，由采购入和供应商双方分别承担各自风险。政府需做好项目前期工作，降低由采购方式所致的风险。</w:t>
      </w:r>
    </w:p>
    <w:p w:rsidR="00173D92" w:rsidRPr="008F36A7" w:rsidRDefault="00173D92" w:rsidP="001B342A">
      <w:pPr>
        <w:pStyle w:val="a3"/>
        <w:spacing w:line="600" w:lineRule="exact"/>
        <w:ind w:firstLineChars="50" w:firstLine="120"/>
        <w:rPr>
          <w:rFonts w:hAnsi="宋体" w:cs="宋体"/>
          <w:sz w:val="24"/>
          <w:szCs w:val="24"/>
        </w:rPr>
      </w:pPr>
      <w:r w:rsidRPr="008F36A7">
        <w:rPr>
          <w:rFonts w:hAnsi="宋体" w:cs="宋体" w:hint="eastAsia"/>
          <w:sz w:val="24"/>
          <w:szCs w:val="24"/>
        </w:rPr>
        <w:t>（二）建设风险</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1</w:t>
      </w:r>
      <w:r w:rsidR="00173D92" w:rsidRPr="008F36A7">
        <w:rPr>
          <w:rFonts w:hAnsi="宋体" w:cs="宋体" w:hint="eastAsia"/>
          <w:sz w:val="24"/>
          <w:szCs w:val="24"/>
        </w:rPr>
        <w:t>、完工延误风险。政府造成延误由政府承担，项目公司造成延误由项目公司承担，不可抗力由双方共同承担。政府造成的延误，政府向项目公司支付违约金：项目公司造成的延误，项目公司向政府支付违约金；不可抗力造成的延误，工期相应顺延，同时通过保险减少项目公司和政府的损失。</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2</w:t>
      </w:r>
      <w:r w:rsidR="00173D92" w:rsidRPr="008F36A7">
        <w:rPr>
          <w:rFonts w:hAnsi="宋体" w:cs="宋体" w:hint="eastAsia"/>
          <w:sz w:val="24"/>
          <w:szCs w:val="24"/>
        </w:rPr>
        <w:t>、建设成本超支风险。由政府造成的建设成本超支由政府承担；由项目公司</w:t>
      </w:r>
      <w:r w:rsidR="00173D92" w:rsidRPr="008F36A7">
        <w:rPr>
          <w:rFonts w:hAnsi="宋体" w:cs="宋体" w:hint="eastAsia"/>
          <w:sz w:val="24"/>
          <w:szCs w:val="24"/>
        </w:rPr>
        <w:lastRenderedPageBreak/>
        <w:t>造成的建设成本超支由项目公司承担。由政府造成的建设成本超支，政府应给予项目公司合理的补偿。项目公司应加强工程建设管理。</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3</w:t>
      </w:r>
      <w:r w:rsidR="00173D92" w:rsidRPr="008F36A7">
        <w:rPr>
          <w:rFonts w:hAnsi="宋体" w:cs="宋体" w:hint="eastAsia"/>
          <w:sz w:val="24"/>
          <w:szCs w:val="24"/>
        </w:rPr>
        <w:t>、建设质量风险由项目公司承担。项目公司需加强工程建设及质量管理，规避建设质量风险。</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（三）项目成本超支风险</w:t>
      </w:r>
    </w:p>
    <w:p w:rsidR="00173D92" w:rsidRPr="008F36A7" w:rsidRDefault="001B342A" w:rsidP="001B342A">
      <w:pPr>
        <w:pStyle w:val="a3"/>
        <w:spacing w:line="600" w:lineRule="exact"/>
        <w:ind w:firstLineChars="200" w:firstLine="480"/>
        <w:rPr>
          <w:rFonts w:hAnsi="宋体" w:cs="宋体"/>
          <w:sz w:val="24"/>
          <w:szCs w:val="24"/>
        </w:rPr>
      </w:pPr>
      <w:r>
        <w:rPr>
          <w:rFonts w:hAnsi="宋体" w:cs="宋体" w:hint="eastAsia"/>
          <w:sz w:val="24"/>
          <w:szCs w:val="24"/>
        </w:rPr>
        <w:t xml:space="preserve">1 </w:t>
      </w:r>
      <w:r w:rsidR="00173D92" w:rsidRPr="008F36A7">
        <w:rPr>
          <w:rFonts w:hAnsi="宋体" w:cs="宋体" w:hint="eastAsia"/>
          <w:sz w:val="24"/>
          <w:szCs w:val="24"/>
        </w:rPr>
        <w:t>、实际成本高于项目公司预期成本。由政府造成的成本超支由政府承担：由项目公司造成的成本超支由项目公司承担。由政府造成的成本超支，政府应给与项目公司合理的补偿。项目公司应加强项目的管理。</w:t>
      </w:r>
    </w:p>
    <w:p w:rsidR="00173D92" w:rsidRPr="008F36A7" w:rsidRDefault="001B342A" w:rsidP="001B342A">
      <w:pPr>
        <w:pStyle w:val="a3"/>
        <w:spacing w:line="600" w:lineRule="exact"/>
        <w:ind w:firstLineChars="200" w:firstLine="480"/>
        <w:rPr>
          <w:rFonts w:hAnsi="宋体" w:cs="宋体"/>
          <w:sz w:val="24"/>
          <w:szCs w:val="24"/>
        </w:rPr>
      </w:pPr>
      <w:r>
        <w:rPr>
          <w:rFonts w:hAnsi="宋体" w:cs="宋体" w:hint="eastAsia"/>
          <w:sz w:val="24"/>
          <w:szCs w:val="24"/>
        </w:rPr>
        <w:t xml:space="preserve">2 </w:t>
      </w:r>
      <w:r w:rsidR="00173D92" w:rsidRPr="008F36A7">
        <w:rPr>
          <w:rFonts w:hAnsi="宋体" w:cs="宋体" w:hint="eastAsia"/>
          <w:sz w:val="24"/>
          <w:szCs w:val="24"/>
        </w:rPr>
        <w:t>、由于项目公司的管理问题造成项目成本超支，由项目公司承担。项目公司应通过加强管理提高效率以降低这类风险。</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3</w:t>
      </w:r>
      <w:r w:rsidR="00173D92" w:rsidRPr="008F36A7">
        <w:rPr>
          <w:rFonts w:hAnsi="宋体" w:cs="宋体" w:hint="eastAsia"/>
          <w:sz w:val="24"/>
          <w:szCs w:val="24"/>
        </w:rPr>
        <w:t>、由于项目主要原材料价格、人员工资等主要成本因素价格上涨导致成本超支，由项目公司承担此类风险。项目公司应建立良好的管理机制，控制采购成本。</w:t>
      </w:r>
    </w:p>
    <w:p w:rsidR="00173D92" w:rsidRPr="008F36A7" w:rsidRDefault="00173D92" w:rsidP="00DD5648">
      <w:pPr>
        <w:pStyle w:val="a3"/>
        <w:spacing w:line="600" w:lineRule="exact"/>
        <w:rPr>
          <w:rFonts w:hAnsi="宋体" w:cs="宋体"/>
          <w:sz w:val="24"/>
          <w:szCs w:val="24"/>
        </w:rPr>
      </w:pPr>
      <w:r w:rsidRPr="008F36A7">
        <w:rPr>
          <w:rFonts w:hAnsi="宋体" w:cs="宋体" w:hint="eastAsia"/>
          <w:sz w:val="24"/>
          <w:szCs w:val="24"/>
        </w:rPr>
        <w:t>（四）通货膨胀由于通货膨胀，项目实际收入减少，由政府方与项目公司共同承担此类风险。为规避此类风险，应建立合理的价格调整机制或成本补贴机制。</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（五）法律变更与经营环境</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1</w:t>
      </w:r>
      <w:r w:rsidR="00173D92" w:rsidRPr="008F36A7">
        <w:rPr>
          <w:rFonts w:hAnsi="宋体" w:cs="宋体" w:hint="eastAsia"/>
          <w:sz w:val="24"/>
          <w:szCs w:val="24"/>
        </w:rPr>
        <w:t>、山于政策变化的需要，对项目技术标准要求提高，导致项日公司必须投入改造费用或增加运营成本，由政府方与项目公司共同承担此类风险。—次投入或运行费用增加在一定范围内由项目公司承担，超出一定范围后政府承担。</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2</w:t>
      </w:r>
      <w:r w:rsidR="00173D92" w:rsidRPr="008F36A7">
        <w:rPr>
          <w:rFonts w:hAnsi="宋体" w:cs="宋体" w:hint="eastAsia"/>
          <w:sz w:val="24"/>
          <w:szCs w:val="24"/>
        </w:rPr>
        <w:t>、对项目公司税收等方面的法律变更，导致项目公司实际收入减少，由政府方与项目公司共同承担此类风险。在—‘定范围内的变更由项目公司承担，超过后由政府方承担。</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（六）不可抗力</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1</w:t>
      </w:r>
      <w:r w:rsidR="00173D92" w:rsidRPr="008F36A7">
        <w:rPr>
          <w:rFonts w:hAnsi="宋体" w:cs="宋体" w:hint="eastAsia"/>
          <w:sz w:val="24"/>
          <w:szCs w:val="24"/>
        </w:rPr>
        <w:t>、政府对项目实施没收、充公等，由政府方承担。政府对项目公司应进行合</w:t>
      </w:r>
      <w:r w:rsidR="00173D92" w:rsidRPr="008F36A7">
        <w:rPr>
          <w:rFonts w:hAnsi="宋体" w:cs="宋体" w:hint="eastAsia"/>
          <w:sz w:val="24"/>
          <w:szCs w:val="24"/>
        </w:rPr>
        <w:lastRenderedPageBreak/>
        <w:t>理的补偿。</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2</w:t>
      </w:r>
      <w:r w:rsidR="00173D92" w:rsidRPr="008F36A7">
        <w:rPr>
          <w:rFonts w:hAnsi="宋体" w:cs="宋体" w:hint="eastAsia"/>
          <w:sz w:val="24"/>
          <w:szCs w:val="24"/>
        </w:rPr>
        <w:t>、发生自然灾害等不可抗力事件，致使项目不能或暂时不能正常运转，双方各自承担风险。项目公司应为项目设施购买财产保险，用以灾害后项目设施的修复。</w:t>
      </w:r>
    </w:p>
    <w:p w:rsidR="00173D92" w:rsidRPr="003E78A5" w:rsidRDefault="00173D92" w:rsidP="008F36A7">
      <w:pPr>
        <w:pStyle w:val="a3"/>
        <w:spacing w:line="600" w:lineRule="exact"/>
        <w:rPr>
          <w:rFonts w:hAnsi="宋体" w:cs="宋体"/>
          <w:b/>
          <w:sz w:val="24"/>
          <w:szCs w:val="24"/>
        </w:rPr>
      </w:pPr>
      <w:r w:rsidRPr="003E78A5">
        <w:rPr>
          <w:rFonts w:hAnsi="宋体" w:cs="宋体" w:hint="eastAsia"/>
          <w:b/>
          <w:sz w:val="24"/>
          <w:szCs w:val="24"/>
        </w:rPr>
        <w:t>十、项目财务评价</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（一）基本条件及假设</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1</w:t>
      </w:r>
      <w:r w:rsidR="00173D92" w:rsidRPr="008F36A7">
        <w:rPr>
          <w:rFonts w:hAnsi="宋体" w:cs="宋体" w:hint="eastAsia"/>
          <w:sz w:val="24"/>
          <w:szCs w:val="24"/>
        </w:rPr>
        <w:t>、本项目总投资约为人民币</w:t>
      </w:r>
      <w:r>
        <w:rPr>
          <w:rFonts w:hAnsi="宋体" w:cs="宋体" w:hint="eastAsia"/>
          <w:sz w:val="24"/>
          <w:szCs w:val="24"/>
        </w:rPr>
        <w:t>6</w:t>
      </w:r>
      <w:r w:rsidR="003E78A5">
        <w:rPr>
          <w:rFonts w:hAnsi="宋体" w:cs="宋体" w:hint="eastAsia"/>
          <w:sz w:val="24"/>
          <w:szCs w:val="24"/>
        </w:rPr>
        <w:t>.68</w:t>
      </w:r>
      <w:r w:rsidR="00173D92" w:rsidRPr="008F36A7">
        <w:rPr>
          <w:rFonts w:hAnsi="宋体" w:cs="宋体" w:hint="eastAsia"/>
          <w:sz w:val="24"/>
          <w:szCs w:val="24"/>
        </w:rPr>
        <w:t>亿元。</w:t>
      </w:r>
    </w:p>
    <w:p w:rsidR="00173D92" w:rsidRPr="008F36A7" w:rsidRDefault="001B342A" w:rsidP="00DA6642">
      <w:pPr>
        <w:pStyle w:val="a3"/>
        <w:spacing w:line="600" w:lineRule="exact"/>
        <w:ind w:firstLineChars="200" w:firstLine="480"/>
        <w:rPr>
          <w:rFonts w:hAnsi="宋体" w:cs="宋体"/>
          <w:sz w:val="24"/>
          <w:szCs w:val="24"/>
        </w:rPr>
      </w:pPr>
      <w:r>
        <w:rPr>
          <w:rFonts w:hAnsi="宋体" w:cs="宋体" w:hint="eastAsia"/>
          <w:sz w:val="24"/>
          <w:szCs w:val="24"/>
        </w:rPr>
        <w:t>2</w:t>
      </w:r>
      <w:r w:rsidR="00173D92" w:rsidRPr="008F36A7">
        <w:rPr>
          <w:rFonts w:hAnsi="宋体" w:cs="宋体" w:hint="eastAsia"/>
          <w:sz w:val="24"/>
          <w:szCs w:val="24"/>
        </w:rPr>
        <w:t>、本项目特许经营期为</w:t>
      </w:r>
      <w:r>
        <w:rPr>
          <w:rFonts w:hAnsi="宋体" w:cs="宋体" w:hint="eastAsia"/>
          <w:sz w:val="24"/>
          <w:szCs w:val="24"/>
        </w:rPr>
        <w:t>2</w:t>
      </w:r>
      <w:r w:rsidR="003E78A5">
        <w:rPr>
          <w:rFonts w:hAnsi="宋体" w:cs="宋体" w:hint="eastAsia"/>
          <w:sz w:val="24"/>
          <w:szCs w:val="24"/>
        </w:rPr>
        <w:t>0</w:t>
      </w:r>
      <w:r w:rsidR="00173D92" w:rsidRPr="008F36A7">
        <w:rPr>
          <w:rFonts w:hAnsi="宋体" w:cs="宋体" w:hint="eastAsia"/>
          <w:sz w:val="24"/>
          <w:szCs w:val="24"/>
        </w:rPr>
        <w:t>年，其中建设期为</w:t>
      </w:r>
      <w:r w:rsidR="003E78A5">
        <w:rPr>
          <w:rFonts w:hAnsi="宋体" w:cs="宋体" w:hint="eastAsia"/>
          <w:sz w:val="24"/>
          <w:szCs w:val="24"/>
        </w:rPr>
        <w:t>3</w:t>
      </w:r>
      <w:r w:rsidR="00173D92" w:rsidRPr="008F36A7">
        <w:rPr>
          <w:rFonts w:hAnsi="宋体" w:cs="宋体" w:hint="eastAsia"/>
          <w:sz w:val="24"/>
          <w:szCs w:val="24"/>
        </w:rPr>
        <w:t>年，运营期为</w:t>
      </w:r>
      <w:r w:rsidR="003E78A5">
        <w:rPr>
          <w:rFonts w:hAnsi="宋体" w:cs="宋体" w:hint="eastAsia"/>
          <w:sz w:val="24"/>
          <w:szCs w:val="24"/>
        </w:rPr>
        <w:t>17</w:t>
      </w:r>
      <w:r w:rsidR="00173D92" w:rsidRPr="008F36A7">
        <w:rPr>
          <w:rFonts w:hAnsi="宋体" w:cs="宋体" w:hint="eastAsia"/>
          <w:sz w:val="24"/>
          <w:szCs w:val="24"/>
        </w:rPr>
        <w:t>年。</w:t>
      </w:r>
    </w:p>
    <w:p w:rsidR="00173D92" w:rsidRPr="008F36A7" w:rsidRDefault="00173D92" w:rsidP="008F36A7">
      <w:pPr>
        <w:pStyle w:val="a3"/>
        <w:spacing w:line="600" w:lineRule="exact"/>
        <w:rPr>
          <w:rFonts w:hAnsi="宋体" w:cs="宋体"/>
          <w:sz w:val="24"/>
          <w:szCs w:val="24"/>
        </w:rPr>
      </w:pPr>
      <w:r w:rsidRPr="008F36A7">
        <w:rPr>
          <w:rFonts w:hAnsi="宋体" w:cs="宋体" w:hint="eastAsia"/>
          <w:sz w:val="24"/>
          <w:szCs w:val="24"/>
        </w:rPr>
        <w:t>（二）财务分析</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本项目财务测算按照发改委和建设部共同发布的《建设项目经济评价方法与参数》（第三版）等相关文件规定的方法和原则进行，分别计算项目投资财务内部收益率所对应的购买服务费价格，以预判资本方的报价区间及政府每年支付的购买服务费用额度，以指导拦标价设定。</w:t>
      </w:r>
    </w:p>
    <w:p w:rsidR="00173D92" w:rsidRPr="003E78A5" w:rsidRDefault="00173D92" w:rsidP="008F36A7">
      <w:pPr>
        <w:pStyle w:val="a3"/>
        <w:spacing w:line="600" w:lineRule="exact"/>
        <w:rPr>
          <w:rFonts w:hAnsi="宋体" w:cs="宋体"/>
          <w:b/>
          <w:sz w:val="24"/>
          <w:szCs w:val="24"/>
        </w:rPr>
      </w:pPr>
      <w:r w:rsidRPr="003E78A5">
        <w:rPr>
          <w:rFonts w:hAnsi="宋体" w:cs="宋体" w:hint="eastAsia"/>
          <w:b/>
          <w:sz w:val="24"/>
          <w:szCs w:val="24"/>
        </w:rPr>
        <w:t>十一、项目的监管体系</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为维护社会公共利益和公共安全，相关政府部门应依据适用法律和特许经营协议加强对项目公司的监管。项目公司应接受政府的监管、监督和检查，应为政府</w:t>
      </w:r>
      <w:r w:rsidR="001763A3">
        <w:rPr>
          <w:rFonts w:hAnsi="宋体" w:cs="宋体" w:hint="eastAsia"/>
          <w:sz w:val="24"/>
          <w:szCs w:val="24"/>
        </w:rPr>
        <w:t>部</w:t>
      </w:r>
      <w:r w:rsidRPr="008F36A7">
        <w:rPr>
          <w:rFonts w:hAnsi="宋体" w:cs="宋体" w:hint="eastAsia"/>
          <w:sz w:val="24"/>
          <w:szCs w:val="24"/>
        </w:rPr>
        <w:t>门履行监督检查权利提供相应的工作条件，并提供相关资料。</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（一）“三位一体”监管架构建立履约管理、行政监管和社会监督“三位一体”的监管架构和全寿命周期政府动态监管框架，优先保障公共安全和公共利益。</w:t>
      </w:r>
      <w:r w:rsidR="001B342A">
        <w:rPr>
          <w:rFonts w:hAnsi="宋体" w:cs="宋体" w:hint="eastAsia"/>
          <w:sz w:val="24"/>
          <w:szCs w:val="24"/>
        </w:rPr>
        <w:t>PPP</w:t>
      </w:r>
      <w:r w:rsidRPr="008F36A7">
        <w:rPr>
          <w:rFonts w:hAnsi="宋体" w:cs="宋体" w:hint="eastAsia"/>
          <w:sz w:val="24"/>
          <w:szCs w:val="24"/>
        </w:rPr>
        <w:t>项目合同中除应规定社会资本方的绩效监测和质量控制等义务外，还应保证政府方合理的监督权和介入权，以加强对社会资本的履约管理。与此同时，政府还应依法严格履行行政管理职能，建立健全及时有效的项目信息公开和公众监督机制。</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设置多级监管体系，以保障项目进度、服务质量及公共利益。常见的监督体</w:t>
      </w:r>
      <w:r w:rsidRPr="008F36A7">
        <w:rPr>
          <w:rFonts w:hAnsi="宋体" w:cs="宋体" w:hint="eastAsia"/>
          <w:sz w:val="24"/>
          <w:szCs w:val="24"/>
        </w:rPr>
        <w:lastRenderedPageBreak/>
        <w:t>系分三级。政府行业主管部门不定期检查，协调委员会根据需要可以定期也可以随机抽查，项目公司内部审计监察团队需定期对项目的建设、服务等进行常规检查。</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对于冲突的解决，一般先由协调委员会进行协调，然后是协调委员会下设的专家委员会进行专业性评判，最后才是选择仲裁诉讼等，这有利于保障合作伙伴关系及各方利益。</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（二）全寿命周期政府动态监管框架</w:t>
      </w:r>
      <w:r w:rsidR="001763A3">
        <w:rPr>
          <w:rFonts w:hAnsi="宋体" w:cs="宋体" w:hint="eastAsia"/>
          <w:sz w:val="24"/>
          <w:szCs w:val="24"/>
        </w:rPr>
        <w:t>PPP</w:t>
      </w:r>
      <w:r w:rsidRPr="008F36A7">
        <w:rPr>
          <w:rFonts w:hAnsi="宋体" w:cs="宋体" w:hint="eastAsia"/>
          <w:sz w:val="24"/>
          <w:szCs w:val="24"/>
        </w:rPr>
        <w:t>项目的全寿命周期可分为项目准入、项目建设、项目运营和项目移交四个阶段，在不同阶段所涉及的监管内容和所参与的监管主体均有所不同。从政府监管部门职能的角度出发，对监管流程具体设计如下：</w:t>
      </w:r>
    </w:p>
    <w:p w:rsidR="00173D92" w:rsidRPr="003E78A5" w:rsidRDefault="00173D92" w:rsidP="008F36A7">
      <w:pPr>
        <w:pStyle w:val="a3"/>
        <w:spacing w:line="600" w:lineRule="exact"/>
        <w:rPr>
          <w:rFonts w:hAnsi="宋体" w:cs="宋体"/>
          <w:b/>
          <w:sz w:val="24"/>
          <w:szCs w:val="24"/>
        </w:rPr>
      </w:pPr>
      <w:r w:rsidRPr="003E78A5">
        <w:rPr>
          <w:rFonts w:hAnsi="宋体" w:cs="宋体" w:hint="eastAsia"/>
          <w:b/>
          <w:sz w:val="24"/>
          <w:szCs w:val="24"/>
        </w:rPr>
        <w:t>十二、保障措施</w:t>
      </w:r>
    </w:p>
    <w:p w:rsidR="00173D92" w:rsidRPr="008F36A7" w:rsidRDefault="00173D92" w:rsidP="00DA6642">
      <w:pPr>
        <w:pStyle w:val="a3"/>
        <w:spacing w:line="600" w:lineRule="exact"/>
        <w:ind w:firstLineChars="200" w:firstLine="480"/>
        <w:rPr>
          <w:rFonts w:hAnsi="宋体" w:cs="宋体"/>
          <w:sz w:val="24"/>
          <w:szCs w:val="24"/>
        </w:rPr>
      </w:pPr>
      <w:r w:rsidRPr="008F36A7">
        <w:rPr>
          <w:rFonts w:hAnsi="宋体" w:cs="宋体" w:hint="eastAsia"/>
          <w:sz w:val="24"/>
          <w:szCs w:val="24"/>
        </w:rPr>
        <w:t>县政府通过支持政策及其他政策保障，确保项目的顺利开展。具体如下：</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为确保项目规范运作，政府方已为</w:t>
      </w:r>
      <w:r w:rsidR="001B342A">
        <w:rPr>
          <w:rFonts w:hAnsi="宋体" w:cs="宋体" w:hint="eastAsia"/>
          <w:sz w:val="24"/>
          <w:szCs w:val="24"/>
        </w:rPr>
        <w:t>PPP</w:t>
      </w:r>
      <w:r w:rsidRPr="008F36A7">
        <w:rPr>
          <w:rFonts w:hAnsi="宋体" w:cs="宋体" w:hint="eastAsia"/>
          <w:sz w:val="24"/>
          <w:szCs w:val="24"/>
        </w:rPr>
        <w:t>项目建立专门协调机制。</w:t>
      </w:r>
      <w:r w:rsidR="001763A3">
        <w:rPr>
          <w:rFonts w:hAnsi="宋体" w:cs="宋体" w:hint="eastAsia"/>
          <w:sz w:val="24"/>
          <w:szCs w:val="24"/>
        </w:rPr>
        <w:t>镇平县卫生局</w:t>
      </w:r>
      <w:r w:rsidRPr="008F36A7">
        <w:rPr>
          <w:rFonts w:hAnsi="宋体" w:cs="宋体" w:hint="eastAsia"/>
          <w:sz w:val="24"/>
          <w:szCs w:val="24"/>
        </w:rPr>
        <w:t>负责该项目的评审、督导。针对该项目，成立了项目领导小组，负责项目的协调与推进。</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项目招商阶段，聘请专业的咨询机构辅助项目招商工作的开展。</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建立履约保证金制度及保险制度，防范项目相关风险。</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县政府适时建立财政补贴政策、风险分摊制度、绩效指标及评价机制等，保障和促进本项目的稳定运营。</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制定切实有效的绩效考核机制，保障项目运营质量。</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建立完善的监管体系，发挥纪检、司法、法律、行政、媒体、公众的监督作用，杜绝危害社会、国家、公众利益的事件及降低消极事件对项目的影响。</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在《特许经营协议》的实际执行过程中，县政府和项目公司建立定期的协商</w:t>
      </w:r>
      <w:r w:rsidRPr="008F36A7">
        <w:rPr>
          <w:rFonts w:hAnsi="宋体" w:cs="宋体" w:hint="eastAsia"/>
          <w:sz w:val="24"/>
          <w:szCs w:val="24"/>
        </w:rPr>
        <w:lastRenderedPageBreak/>
        <w:t>和评价制度，在公平合理、友好协商的基础上，解决协议实际执行中遇到的问题。双方达成一致的，将作为《特许经营协议》的补充条款。</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组建移交小组，制定移交机制、协议，保障移交的顺利进行。</w:t>
      </w:r>
    </w:p>
    <w:p w:rsidR="00173D92" w:rsidRPr="001763A3" w:rsidRDefault="00173D92" w:rsidP="008F36A7">
      <w:pPr>
        <w:pStyle w:val="a3"/>
        <w:spacing w:line="600" w:lineRule="exact"/>
        <w:rPr>
          <w:rFonts w:hAnsi="宋体" w:cs="宋体"/>
          <w:b/>
          <w:sz w:val="24"/>
          <w:szCs w:val="24"/>
        </w:rPr>
      </w:pPr>
      <w:r w:rsidRPr="001763A3">
        <w:rPr>
          <w:rFonts w:hAnsi="宋体" w:cs="宋体" w:hint="eastAsia"/>
          <w:b/>
          <w:sz w:val="24"/>
          <w:szCs w:val="24"/>
        </w:rPr>
        <w:t>十三、产出说明</w:t>
      </w:r>
    </w:p>
    <w:p w:rsidR="00173D92" w:rsidRPr="008F36A7" w:rsidRDefault="00173D92" w:rsidP="001B342A">
      <w:pPr>
        <w:pStyle w:val="a3"/>
        <w:spacing w:line="600" w:lineRule="exact"/>
        <w:ind w:firstLineChars="200" w:firstLine="480"/>
        <w:rPr>
          <w:rFonts w:hAnsi="宋体" w:cs="宋体"/>
          <w:sz w:val="24"/>
          <w:szCs w:val="24"/>
        </w:rPr>
      </w:pPr>
      <w:r w:rsidRPr="008F36A7">
        <w:rPr>
          <w:rFonts w:hAnsi="宋体" w:cs="宋体" w:hint="eastAsia"/>
          <w:sz w:val="24"/>
          <w:szCs w:val="24"/>
        </w:rPr>
        <w:t>拓宽了政府方融资渠道，缓解政府方财政压力，利于财政资金的资源配置，增加社会公共效益；引入具有相关业务经验并具备雄厚实力的社会战略资本方，充分发挥其专业分工的优势，利用其成功的技术和管理经验，提高本项目经济效益：通过开发市场引入竞争，提高公共产品供给效率。</w:t>
      </w:r>
    </w:p>
    <w:p w:rsidR="00173D92" w:rsidRPr="008F36A7" w:rsidRDefault="00173D92" w:rsidP="006C21E2">
      <w:pPr>
        <w:pStyle w:val="a3"/>
        <w:rPr>
          <w:rFonts w:hAnsi="宋体" w:cs="宋体"/>
          <w:sz w:val="24"/>
          <w:szCs w:val="24"/>
        </w:rPr>
      </w:pPr>
    </w:p>
    <w:sectPr w:rsidR="00173D92" w:rsidRPr="008F36A7" w:rsidSect="006C21E2">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EE" w:rsidRDefault="006C0FEE" w:rsidP="008356DB">
      <w:r>
        <w:separator/>
      </w:r>
    </w:p>
  </w:endnote>
  <w:endnote w:type="continuationSeparator" w:id="0">
    <w:p w:rsidR="006C0FEE" w:rsidRDefault="006C0FEE" w:rsidP="008356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9485"/>
      <w:docPartObj>
        <w:docPartGallery w:val="Page Numbers (Bottom of Page)"/>
        <w:docPartUnique/>
      </w:docPartObj>
    </w:sdtPr>
    <w:sdtContent>
      <w:p w:rsidR="001147D8" w:rsidRDefault="00987100">
        <w:pPr>
          <w:pStyle w:val="a5"/>
          <w:jc w:val="center"/>
        </w:pPr>
        <w:fldSimple w:instr=" PAGE   \* MERGEFORMAT ">
          <w:r w:rsidR="006F3F04" w:rsidRPr="006F3F04">
            <w:rPr>
              <w:noProof/>
              <w:lang w:val="zh-CN"/>
            </w:rPr>
            <w:t>2</w:t>
          </w:r>
        </w:fldSimple>
      </w:p>
    </w:sdtContent>
  </w:sdt>
  <w:p w:rsidR="001147D8" w:rsidRDefault="001147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EE" w:rsidRDefault="006C0FEE" w:rsidP="008356DB">
      <w:r>
        <w:separator/>
      </w:r>
    </w:p>
  </w:footnote>
  <w:footnote w:type="continuationSeparator" w:id="0">
    <w:p w:rsidR="006C0FEE" w:rsidRDefault="006C0FEE" w:rsidP="00835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B75"/>
    <w:multiLevelType w:val="hybridMultilevel"/>
    <w:tmpl w:val="475037D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984"/>
    <w:rsid w:val="000231AF"/>
    <w:rsid w:val="000B25A4"/>
    <w:rsid w:val="000E07CF"/>
    <w:rsid w:val="001147D8"/>
    <w:rsid w:val="00134A42"/>
    <w:rsid w:val="00173D92"/>
    <w:rsid w:val="00174839"/>
    <w:rsid w:val="001763A3"/>
    <w:rsid w:val="00185914"/>
    <w:rsid w:val="001B342A"/>
    <w:rsid w:val="001B6FFD"/>
    <w:rsid w:val="001E1EB0"/>
    <w:rsid w:val="002070CB"/>
    <w:rsid w:val="002B0678"/>
    <w:rsid w:val="002E4D52"/>
    <w:rsid w:val="0030426F"/>
    <w:rsid w:val="003B56E8"/>
    <w:rsid w:val="003E78A5"/>
    <w:rsid w:val="003F3811"/>
    <w:rsid w:val="00401504"/>
    <w:rsid w:val="00432CC3"/>
    <w:rsid w:val="00574382"/>
    <w:rsid w:val="00594E9B"/>
    <w:rsid w:val="005F3B48"/>
    <w:rsid w:val="00604FA4"/>
    <w:rsid w:val="006518C9"/>
    <w:rsid w:val="006C0FEE"/>
    <w:rsid w:val="006C21E2"/>
    <w:rsid w:val="006F3F04"/>
    <w:rsid w:val="007012DF"/>
    <w:rsid w:val="00772E3A"/>
    <w:rsid w:val="007C0C84"/>
    <w:rsid w:val="00814984"/>
    <w:rsid w:val="008356DB"/>
    <w:rsid w:val="00854A9B"/>
    <w:rsid w:val="00862AC8"/>
    <w:rsid w:val="008A7734"/>
    <w:rsid w:val="008F36A7"/>
    <w:rsid w:val="008F666A"/>
    <w:rsid w:val="00987100"/>
    <w:rsid w:val="00997FC0"/>
    <w:rsid w:val="009D526A"/>
    <w:rsid w:val="00A416A2"/>
    <w:rsid w:val="00A51075"/>
    <w:rsid w:val="00AF0694"/>
    <w:rsid w:val="00AF43B3"/>
    <w:rsid w:val="00B136F5"/>
    <w:rsid w:val="00BE0976"/>
    <w:rsid w:val="00C70793"/>
    <w:rsid w:val="00C75F96"/>
    <w:rsid w:val="00CF6602"/>
    <w:rsid w:val="00DA2467"/>
    <w:rsid w:val="00DA6642"/>
    <w:rsid w:val="00DB4E82"/>
    <w:rsid w:val="00DD5648"/>
    <w:rsid w:val="00DE12A9"/>
    <w:rsid w:val="00E30C01"/>
    <w:rsid w:val="00E42BD5"/>
    <w:rsid w:val="00E70756"/>
    <w:rsid w:val="00EA204C"/>
    <w:rsid w:val="00EA477E"/>
    <w:rsid w:val="00F214E5"/>
    <w:rsid w:val="00F36BFB"/>
    <w:rsid w:val="00F549D8"/>
    <w:rsid w:val="00F60DC6"/>
    <w:rsid w:val="00FB2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6F7754"/>
    <w:rPr>
      <w:rFonts w:ascii="宋体" w:eastAsia="宋体" w:hAnsi="Courier New" w:cs="Courier New"/>
      <w:szCs w:val="21"/>
    </w:rPr>
  </w:style>
  <w:style w:type="character" w:customStyle="1" w:styleId="Char">
    <w:name w:val="纯文本 Char"/>
    <w:basedOn w:val="a0"/>
    <w:link w:val="a3"/>
    <w:uiPriority w:val="99"/>
    <w:rsid w:val="006F7754"/>
    <w:rPr>
      <w:rFonts w:ascii="宋体" w:eastAsia="宋体" w:hAnsi="Courier New" w:cs="Courier New"/>
      <w:szCs w:val="21"/>
    </w:rPr>
  </w:style>
  <w:style w:type="paragraph" w:customStyle="1" w:styleId="Normal5">
    <w:name w:val="Normal_5"/>
    <w:qFormat/>
    <w:rsid w:val="002070CB"/>
    <w:pPr>
      <w:spacing w:before="120" w:after="240"/>
      <w:jc w:val="both"/>
    </w:pPr>
    <w:rPr>
      <w:rFonts w:ascii="Calibri" w:eastAsia="Calibri" w:hAnsi="Calibri" w:cs="Times New Roman"/>
      <w:kern w:val="0"/>
      <w:sz w:val="22"/>
      <w:lang w:val="ru-RU" w:eastAsia="en-US"/>
    </w:rPr>
  </w:style>
  <w:style w:type="paragraph" w:styleId="a4">
    <w:name w:val="header"/>
    <w:basedOn w:val="a"/>
    <w:link w:val="Char0"/>
    <w:uiPriority w:val="99"/>
    <w:semiHidden/>
    <w:unhideWhenUsed/>
    <w:rsid w:val="008356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356DB"/>
    <w:rPr>
      <w:sz w:val="18"/>
      <w:szCs w:val="18"/>
    </w:rPr>
  </w:style>
  <w:style w:type="paragraph" w:styleId="a5">
    <w:name w:val="footer"/>
    <w:basedOn w:val="a"/>
    <w:link w:val="Char1"/>
    <w:uiPriority w:val="99"/>
    <w:unhideWhenUsed/>
    <w:rsid w:val="008356DB"/>
    <w:pPr>
      <w:tabs>
        <w:tab w:val="center" w:pos="4153"/>
        <w:tab w:val="right" w:pos="8306"/>
      </w:tabs>
      <w:snapToGrid w:val="0"/>
      <w:jc w:val="left"/>
    </w:pPr>
    <w:rPr>
      <w:sz w:val="18"/>
      <w:szCs w:val="18"/>
    </w:rPr>
  </w:style>
  <w:style w:type="character" w:customStyle="1" w:styleId="Char1">
    <w:name w:val="页脚 Char"/>
    <w:basedOn w:val="a0"/>
    <w:link w:val="a5"/>
    <w:uiPriority w:val="99"/>
    <w:rsid w:val="008356DB"/>
    <w:rPr>
      <w:sz w:val="18"/>
      <w:szCs w:val="18"/>
    </w:rPr>
  </w:style>
</w:styles>
</file>

<file path=word/webSettings.xml><?xml version="1.0" encoding="utf-8"?>
<w:webSettings xmlns:r="http://schemas.openxmlformats.org/officeDocument/2006/relationships" xmlns:w="http://schemas.openxmlformats.org/wordprocessingml/2006/main">
  <w:divs>
    <w:div w:id="13290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D7D00F-CDC4-432E-A6D5-4460A087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3130</Words>
  <Characters>17845</Characters>
  <Application>Microsoft Office Word</Application>
  <DocSecurity>0</DocSecurity>
  <Lines>148</Lines>
  <Paragraphs>41</Paragraphs>
  <ScaleCrop>false</ScaleCrop>
  <Company/>
  <LinksUpToDate>false</LinksUpToDate>
  <CharactersWithSpaces>20934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2017-03-26T12:23:00Z</cp:lastPrinted>
  <dcterms:created xsi:type="dcterms:W3CDTF">2017-03-23T08:50:00Z</dcterms:created>
  <dcterms:modified xsi:type="dcterms:W3CDTF">2017-03-27T00:17:00Z</dcterms:modified>
</cp:coreProperties>
</file>