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0"/>
        <w:rPr>
          <w:rFonts w:cs="Times New Roman"/>
          <w:highlight w:val="yellow"/>
        </w:rPr>
      </w:pPr>
      <w:r>
        <w:rPr>
          <w:rFonts w:cs="Times New Roman"/>
          <w:highlight w:val="yellow"/>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774065" cy="1080135"/>
            <wp:effectExtent l="0" t="0" r="6985" b="5715"/>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74065" cy="1080135"/>
                    </a:xfrm>
                    <a:prstGeom prst="rect">
                      <a:avLst/>
                    </a:prstGeom>
                    <a:noFill/>
                    <a:ln>
                      <a:noFill/>
                    </a:ln>
                  </pic:spPr>
                </pic:pic>
              </a:graphicData>
            </a:graphic>
          </wp:anchor>
        </w:drawing>
      </w:r>
    </w:p>
    <w:p>
      <w:pPr>
        <w:ind w:firstLine="560"/>
        <w:rPr>
          <w:rFonts w:cs="Times New Roman"/>
          <w:highlight w:val="yellow"/>
        </w:rPr>
      </w:pPr>
    </w:p>
    <w:p>
      <w:pPr>
        <w:ind w:firstLine="560"/>
        <w:rPr>
          <w:rFonts w:cs="Times New Roman"/>
        </w:rPr>
      </w:pPr>
    </w:p>
    <w:p>
      <w:pPr>
        <w:pStyle w:val="70"/>
        <w:spacing w:beforeLines="200" w:afterLines="150"/>
        <w:rPr>
          <w:rFonts w:ascii="Times New Roman" w:hAnsi="Times New Roman" w:cs="Times New Roman"/>
        </w:rPr>
      </w:pPr>
      <w:r>
        <w:rPr>
          <w:rFonts w:hint="eastAsia" w:ascii="Times New Roman" w:hAnsi="Times New Roman" w:cs="Times New Roman"/>
        </w:rPr>
        <w:t>桐柏县职业教育中心建设项目</w:t>
      </w:r>
      <w:r>
        <w:rPr>
          <w:rFonts w:ascii="Times New Roman" w:hAnsi="Times New Roman" w:cs="Times New Roman"/>
        </w:rPr>
        <w:t>PPP模式</w:t>
      </w:r>
    </w:p>
    <w:p>
      <w:pPr>
        <w:pStyle w:val="71"/>
        <w:spacing w:beforeLines="200" w:afterLines="150" w:line="240" w:lineRule="auto"/>
        <w:rPr>
          <w:rFonts w:ascii="Times New Roman" w:hAnsi="Times New Roman" w:eastAsia="黑体" w:cs="Times New Roman"/>
        </w:rPr>
      </w:pPr>
      <w:r>
        <w:rPr>
          <w:rFonts w:ascii="Times New Roman" w:hAnsi="Times New Roman" w:eastAsia="黑体" w:cs="Times New Roman"/>
        </w:rPr>
        <w:t>实施方案</w:t>
      </w:r>
    </w:p>
    <w:p>
      <w:pPr>
        <w:ind w:firstLine="0" w:firstLineChars="0"/>
        <w:jc w:val="center"/>
        <w:rPr>
          <w:rFonts w:cs="Times New Roman"/>
          <w:b/>
          <w:sz w:val="72"/>
          <w:szCs w:val="72"/>
        </w:rPr>
      </w:pPr>
    </w:p>
    <w:p>
      <w:pPr>
        <w:ind w:firstLine="0" w:firstLineChars="0"/>
        <w:jc w:val="center"/>
        <w:rPr>
          <w:rFonts w:cs="Times New Roman"/>
          <w:b/>
          <w:sz w:val="72"/>
          <w:szCs w:val="72"/>
        </w:rPr>
      </w:pPr>
    </w:p>
    <w:p>
      <w:pPr>
        <w:ind w:firstLine="0" w:firstLineChars="0"/>
        <w:jc w:val="center"/>
        <w:rPr>
          <w:rFonts w:cs="Times New Roman"/>
          <w:b/>
          <w:sz w:val="72"/>
          <w:szCs w:val="72"/>
        </w:rPr>
      </w:pPr>
    </w:p>
    <w:p>
      <w:pPr>
        <w:ind w:firstLine="0" w:firstLineChars="0"/>
        <w:jc w:val="center"/>
        <w:rPr>
          <w:rFonts w:cs="Times New Roman"/>
          <w:b/>
          <w:sz w:val="72"/>
          <w:szCs w:val="72"/>
        </w:rPr>
      </w:pPr>
    </w:p>
    <w:p>
      <w:pPr>
        <w:spacing w:beforeLines="50" w:afterLines="50"/>
        <w:ind w:firstLine="0" w:firstLineChars="0"/>
        <w:jc w:val="center"/>
        <w:rPr>
          <w:rFonts w:ascii="仿宋" w:hAnsi="仿宋" w:cs="Times New Roman"/>
          <w:b/>
          <w:sz w:val="32"/>
          <w:szCs w:val="32"/>
        </w:rPr>
      </w:pPr>
    </w:p>
    <w:p>
      <w:pPr>
        <w:spacing w:beforeLines="50" w:afterLines="50"/>
        <w:ind w:firstLine="0" w:firstLineChars="0"/>
        <w:jc w:val="center"/>
        <w:rPr>
          <w:rFonts w:ascii="仿宋" w:hAnsi="仿宋" w:cs="Times New Roman"/>
          <w:b/>
          <w:sz w:val="32"/>
          <w:szCs w:val="32"/>
        </w:rPr>
      </w:pPr>
      <w:r>
        <w:rPr>
          <w:rFonts w:hint="eastAsia" w:ascii="仿宋" w:hAnsi="仿宋" w:cs="Times New Roman"/>
          <w:b/>
          <w:sz w:val="32"/>
          <w:szCs w:val="32"/>
        </w:rPr>
        <w:t>编制单位：</w:t>
      </w:r>
      <w:r>
        <w:rPr>
          <w:rFonts w:ascii="仿宋" w:hAnsi="仿宋" w:cs="Times New Roman"/>
          <w:b/>
          <w:sz w:val="32"/>
          <w:szCs w:val="32"/>
        </w:rPr>
        <w:t>北京国金管理咨询有限公司</w:t>
      </w:r>
    </w:p>
    <w:p>
      <w:pPr>
        <w:spacing w:beforeLines="50" w:afterLines="50"/>
        <w:ind w:firstLine="1285" w:firstLineChars="400"/>
        <w:rPr>
          <w:rFonts w:ascii="仿宋" w:hAnsi="仿宋"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rPr>
          <w:rFonts w:hint="eastAsia" w:ascii="仿宋" w:hAnsi="仿宋" w:cs="Times New Roman"/>
          <w:b/>
          <w:sz w:val="32"/>
          <w:szCs w:val="32"/>
        </w:rPr>
        <w:t xml:space="preserve"> 编制时间：</w:t>
      </w:r>
      <w:r>
        <w:rPr>
          <w:rFonts w:ascii="仿宋" w:hAnsi="仿宋" w:cs="Times New Roman"/>
          <w:b/>
          <w:sz w:val="32"/>
          <w:szCs w:val="32"/>
        </w:rPr>
        <w:t>二0一六年</w:t>
      </w:r>
      <w:r>
        <w:rPr>
          <w:rFonts w:hint="eastAsia" w:ascii="仿宋" w:hAnsi="仿宋" w:cs="Times New Roman"/>
          <w:b/>
          <w:sz w:val="32"/>
          <w:szCs w:val="32"/>
        </w:rPr>
        <w:t>十二</w:t>
      </w:r>
      <w:r>
        <w:rPr>
          <w:rFonts w:ascii="仿宋" w:hAnsi="仿宋" w:cs="Times New Roman"/>
          <w:b/>
          <w:sz w:val="32"/>
          <w:szCs w:val="32"/>
        </w:rPr>
        <w:t>月</w:t>
      </w:r>
    </w:p>
    <w:p>
      <w:pPr>
        <w:ind w:firstLine="560"/>
        <w:rPr>
          <w:rFonts w:ascii="仿宋" w:hAnsi="仿宋" w:cs="Times New Roman"/>
        </w:rPr>
      </w:pPr>
      <w:r>
        <w:rPr>
          <w:rFonts w:ascii="仿宋" w:hAnsi="仿宋" w:cs="Times New Roman"/>
        </w:rPr>
        <w:t>项目名称：</w:t>
      </w:r>
      <w:r>
        <w:rPr>
          <w:rFonts w:hint="eastAsia" w:ascii="仿宋" w:hAnsi="仿宋" w:cs="Times New Roman"/>
        </w:rPr>
        <w:t>桐柏县职业教育中心建设项目</w:t>
      </w:r>
    </w:p>
    <w:p>
      <w:pPr>
        <w:ind w:firstLine="560"/>
        <w:rPr>
          <w:rFonts w:ascii="仿宋" w:hAnsi="仿宋" w:cs="Times New Roman"/>
        </w:rPr>
      </w:pPr>
      <w:r>
        <w:rPr>
          <w:rFonts w:ascii="仿宋" w:hAnsi="仿宋" w:cs="Times New Roman"/>
        </w:rPr>
        <w:t>发起单位：</w:t>
      </w:r>
      <w:r>
        <w:rPr>
          <w:rFonts w:hint="eastAsia" w:ascii="仿宋" w:hAnsi="仿宋" w:cs="Times New Roman"/>
        </w:rPr>
        <w:t>桐柏县</w:t>
      </w:r>
      <w:r>
        <w:rPr>
          <w:rFonts w:ascii="仿宋" w:hAnsi="仿宋" w:cs="Times New Roman"/>
        </w:rPr>
        <w:t>人民政府</w:t>
      </w:r>
    </w:p>
    <w:p>
      <w:pPr>
        <w:ind w:firstLine="560"/>
        <w:rPr>
          <w:rFonts w:ascii="仿宋" w:hAnsi="仿宋" w:cs="Times New Roman"/>
        </w:rPr>
      </w:pPr>
      <w:r>
        <w:rPr>
          <w:rFonts w:ascii="仿宋" w:hAnsi="仿宋" w:cs="Times New Roman"/>
        </w:rPr>
        <w:t>项目实施单位：</w:t>
      </w:r>
      <w:r>
        <w:rPr>
          <w:rFonts w:hint="eastAsia" w:ascii="仿宋" w:hAnsi="仿宋" w:cs="Times New Roman"/>
        </w:rPr>
        <w:t>桐柏县教育局</w:t>
      </w:r>
    </w:p>
    <w:p>
      <w:pPr>
        <w:ind w:firstLine="560"/>
        <w:rPr>
          <w:rFonts w:ascii="仿宋" w:hAnsi="仿宋" w:cs="Times New Roman"/>
        </w:rPr>
      </w:pPr>
      <w:r>
        <w:rPr>
          <w:rFonts w:hint="eastAsia" w:ascii="仿宋" w:hAnsi="仿宋" w:cs="Times New Roman"/>
        </w:rPr>
        <w:t>政府方出资人代表：桐柏县建设投资有限公司</w:t>
      </w:r>
    </w:p>
    <w:p>
      <w:pPr>
        <w:ind w:firstLine="560"/>
        <w:rPr>
          <w:rFonts w:ascii="仿宋" w:hAnsi="仿宋" w:cs="Times New Roman"/>
        </w:rPr>
      </w:pPr>
    </w:p>
    <w:p>
      <w:pPr>
        <w:ind w:firstLine="560"/>
        <w:rPr>
          <w:rFonts w:ascii="仿宋" w:hAnsi="仿宋" w:cs="Times New Roman"/>
        </w:rPr>
      </w:pPr>
    </w:p>
    <w:p>
      <w:pPr>
        <w:ind w:firstLine="560"/>
        <w:rPr>
          <w:rFonts w:ascii="仿宋" w:hAnsi="仿宋" w:cs="Times New Roman"/>
        </w:rPr>
      </w:pPr>
    </w:p>
    <w:p>
      <w:pPr>
        <w:ind w:firstLine="560"/>
        <w:rPr>
          <w:rFonts w:ascii="仿宋" w:hAnsi="仿宋" w:cs="Times New Roman"/>
        </w:rPr>
      </w:pPr>
      <w:r>
        <w:rPr>
          <w:rFonts w:ascii="仿宋" w:hAnsi="仿宋" w:cs="Times New Roman"/>
        </w:rPr>
        <w:t>编制单位：北京国金管理咨询有限公司</w:t>
      </w:r>
    </w:p>
    <w:p>
      <w:pPr>
        <w:ind w:firstLine="560"/>
        <w:rPr>
          <w:rFonts w:ascii="仿宋" w:hAnsi="仿宋" w:cs="Times New Roman"/>
        </w:rPr>
      </w:pPr>
      <w:r>
        <w:rPr>
          <w:rFonts w:ascii="仿宋" w:hAnsi="仿宋" w:cs="Times New Roman"/>
        </w:rPr>
        <w:t>证 书 号：工咨甲10120070030</w:t>
      </w:r>
    </w:p>
    <w:p>
      <w:pPr>
        <w:ind w:firstLine="560"/>
        <w:rPr>
          <w:rFonts w:ascii="仿宋" w:hAnsi="仿宋" w:cs="Times New Roman"/>
        </w:rPr>
      </w:pPr>
      <w:r>
        <w:rPr>
          <w:rFonts w:ascii="仿宋" w:hAnsi="仿宋" w:cs="Times New Roman"/>
        </w:rPr>
        <w:t>编制负责人：丁旋</w:t>
      </w:r>
    </w:p>
    <w:p>
      <w:pPr>
        <w:ind w:firstLine="560"/>
        <w:rPr>
          <w:rFonts w:ascii="仿宋" w:hAnsi="仿宋" w:cs="Times New Roman"/>
        </w:rPr>
      </w:pPr>
      <w:r>
        <w:rPr>
          <w:rFonts w:ascii="仿宋" w:hAnsi="仿宋" w:cs="Times New Roman"/>
        </w:rPr>
        <w:t>审核人员：赵泓  史晋燕</w:t>
      </w:r>
    </w:p>
    <w:p>
      <w:pPr>
        <w:ind w:firstLine="560"/>
        <w:rPr>
          <w:rFonts w:ascii="仿宋" w:hAnsi="仿宋" w:cs="Times New Roman"/>
        </w:rPr>
      </w:pPr>
      <w:r>
        <w:rPr>
          <w:rFonts w:ascii="仿宋" w:hAnsi="仿宋" w:cs="Times New Roman"/>
        </w:rPr>
        <w:t>执行组长：张语录</w:t>
      </w:r>
    </w:p>
    <w:p>
      <w:pPr>
        <w:ind w:firstLine="560"/>
        <w:rPr>
          <w:rFonts w:ascii="仿宋" w:hAnsi="仿宋" w:cs="Times New Roman"/>
        </w:rPr>
      </w:pPr>
      <w:r>
        <w:rPr>
          <w:rFonts w:ascii="仿宋" w:hAnsi="仿宋" w:cs="Times New Roman"/>
        </w:rPr>
        <w:t>技术组：周  力  康庆庆</w:t>
      </w:r>
      <w:r>
        <w:rPr>
          <w:rFonts w:hint="eastAsia" w:ascii="仿宋" w:hAnsi="仿宋" w:cs="Times New Roman"/>
        </w:rPr>
        <w:t xml:space="preserve"> </w:t>
      </w:r>
      <w:r>
        <w:rPr>
          <w:rFonts w:ascii="仿宋" w:hAnsi="仿宋" w:cs="Times New Roman"/>
        </w:rPr>
        <w:t>高晓兵  吴  琼  张忠良  赵永霞</w:t>
      </w:r>
    </w:p>
    <w:p>
      <w:pPr>
        <w:ind w:firstLine="1680" w:firstLineChars="600"/>
        <w:rPr>
          <w:rFonts w:ascii="仿宋" w:hAnsi="仿宋" w:cs="Times New Roman"/>
        </w:rPr>
      </w:pPr>
      <w:r>
        <w:rPr>
          <w:rFonts w:ascii="仿宋" w:hAnsi="仿宋" w:cs="Times New Roman"/>
        </w:rPr>
        <w:t>朱海芳  梁剑锋  曹柯朋  陈晓超</w:t>
      </w:r>
    </w:p>
    <w:p>
      <w:pPr>
        <w:ind w:firstLine="560"/>
        <w:rPr>
          <w:rFonts w:ascii="仿宋" w:hAnsi="仿宋" w:cs="Times New Roman"/>
        </w:rPr>
      </w:pPr>
      <w:r>
        <w:rPr>
          <w:rFonts w:ascii="仿宋" w:hAnsi="仿宋" w:cs="Times New Roman"/>
        </w:rPr>
        <w:t>采购组：潘  楠  杨  超  张镜洲  张  超</w:t>
      </w:r>
    </w:p>
    <w:p>
      <w:pPr>
        <w:ind w:firstLine="560"/>
        <w:rPr>
          <w:rFonts w:ascii="仿宋" w:hAnsi="仿宋" w:cs="Times New Roman"/>
        </w:rPr>
      </w:pPr>
      <w:r>
        <w:rPr>
          <w:rFonts w:ascii="仿宋" w:hAnsi="仿宋" w:cs="Times New Roman"/>
        </w:rPr>
        <w:t>财务组：郭书君  鲁世国</w:t>
      </w:r>
    </w:p>
    <w:p>
      <w:pPr>
        <w:ind w:firstLine="560"/>
        <w:rPr>
          <w:rFonts w:ascii="仿宋" w:hAnsi="仿宋" w:cs="Times New Roman"/>
        </w:rPr>
      </w:pPr>
      <w:r>
        <w:rPr>
          <w:rFonts w:ascii="仿宋" w:hAnsi="仿宋" w:cs="Times New Roman"/>
        </w:rPr>
        <w:t>法务组：赵剑英</w:t>
      </w:r>
      <w:r>
        <w:rPr>
          <w:rFonts w:hint="eastAsia" w:ascii="仿宋" w:hAnsi="仿宋" w:cs="Times New Roman"/>
        </w:rPr>
        <w:t xml:space="preserve">  赵书瑞</w:t>
      </w:r>
    </w:p>
    <w:p>
      <w:pPr>
        <w:ind w:firstLine="560"/>
        <w:rPr>
          <w:highlight w:val="yellow"/>
        </w:rPr>
        <w:sectPr>
          <w:headerReference r:id="rId9" w:type="default"/>
          <w:footerReference r:id="rId10" w:type="default"/>
          <w:pgSz w:w="11906" w:h="16838"/>
          <w:pgMar w:top="1440" w:right="1800" w:bottom="1440" w:left="1800" w:header="851" w:footer="992" w:gutter="0"/>
          <w:cols w:space="425" w:num="1"/>
          <w:docGrid w:type="lines" w:linePitch="381" w:charSpace="0"/>
        </w:sectPr>
      </w:pPr>
    </w:p>
    <w:p>
      <w:pPr>
        <w:spacing w:beforeLines="50" w:afterLines="50"/>
        <w:ind w:firstLine="0" w:firstLineChars="0"/>
        <w:jc w:val="center"/>
        <w:rPr>
          <w:rFonts w:cs="Times New Roman"/>
          <w:b/>
          <w:szCs w:val="36"/>
        </w:rPr>
      </w:pPr>
      <w:r>
        <w:rPr>
          <w:rFonts w:cs="Times New Roman"/>
          <w:b/>
          <w:szCs w:val="36"/>
        </w:rPr>
        <w:t>目 录</w:t>
      </w:r>
    </w:p>
    <w:p>
      <w:pPr>
        <w:pStyle w:val="18"/>
        <w:tabs>
          <w:tab w:val="right" w:leader="dot" w:pos="8306"/>
        </w:tabs>
        <w:rPr>
          <w:sz w:val="24"/>
          <w:szCs w:val="24"/>
        </w:rPr>
      </w:pPr>
      <w:r>
        <w:rPr>
          <w:rFonts w:cs="Times New Roman"/>
          <w:b w:val="0"/>
          <w:sz w:val="24"/>
          <w:szCs w:val="24"/>
        </w:rPr>
        <w:fldChar w:fldCharType="begin"/>
      </w:r>
      <w:r>
        <w:rPr>
          <w:rFonts w:cs="Times New Roman"/>
          <w:b w:val="0"/>
          <w:sz w:val="24"/>
          <w:szCs w:val="24"/>
        </w:rPr>
        <w:instrText xml:space="preserve"> TOC \o "1-3" \h \z \u </w:instrText>
      </w:r>
      <w:r>
        <w:rPr>
          <w:rFonts w:cs="Times New Roman"/>
          <w:b w:val="0"/>
          <w:sz w:val="24"/>
          <w:szCs w:val="24"/>
        </w:rPr>
        <w:fldChar w:fldCharType="separate"/>
      </w:r>
      <w:r>
        <w:fldChar w:fldCharType="begin"/>
      </w:r>
      <w:r>
        <w:instrText xml:space="preserve"> HYPERLINK \l "_Toc12155" </w:instrText>
      </w:r>
      <w:r>
        <w:fldChar w:fldCharType="separate"/>
      </w:r>
      <w:r>
        <w:rPr>
          <w:rFonts w:cs="Times New Roman"/>
          <w:kern w:val="0"/>
          <w:sz w:val="24"/>
          <w:szCs w:val="24"/>
        </w:rPr>
        <w:t xml:space="preserve">第1章 </w:t>
      </w:r>
      <w:r>
        <w:rPr>
          <w:rFonts w:cs="Times New Roman"/>
          <w:sz w:val="24"/>
          <w:szCs w:val="24"/>
        </w:rPr>
        <w:t>方案编制</w:t>
      </w:r>
      <w:r>
        <w:rPr>
          <w:rFonts w:hint="eastAsia" w:cs="Times New Roman"/>
          <w:sz w:val="24"/>
          <w:szCs w:val="24"/>
        </w:rPr>
        <w:t>原则、依据</w:t>
      </w:r>
      <w:r>
        <w:rPr>
          <w:rFonts w:cs="Times New Roman"/>
          <w:sz w:val="24"/>
          <w:szCs w:val="24"/>
        </w:rPr>
        <w:t>及目的</w:t>
      </w:r>
      <w:r>
        <w:rPr>
          <w:sz w:val="24"/>
          <w:szCs w:val="24"/>
        </w:rPr>
        <w:tab/>
      </w:r>
      <w:r>
        <w:rPr>
          <w:sz w:val="24"/>
          <w:szCs w:val="24"/>
        </w:rPr>
        <w:fldChar w:fldCharType="begin"/>
      </w:r>
      <w:r>
        <w:rPr>
          <w:sz w:val="24"/>
          <w:szCs w:val="24"/>
        </w:rPr>
        <w:instrText xml:space="preserve"> PAGEREF _Toc12155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"_Toc25336" </w:instrText>
      </w:r>
      <w:r>
        <w:fldChar w:fldCharType="separate"/>
      </w:r>
      <w:r>
        <w:rPr>
          <w:sz w:val="24"/>
          <w:szCs w:val="24"/>
        </w:rPr>
        <w:t>1.1 方案编制的</w:t>
      </w:r>
      <w:r>
        <w:rPr>
          <w:rFonts w:hint="eastAsia"/>
          <w:sz w:val="24"/>
          <w:szCs w:val="24"/>
        </w:rPr>
        <w:t>原则</w:t>
      </w:r>
      <w:r>
        <w:rPr>
          <w:sz w:val="24"/>
          <w:szCs w:val="24"/>
        </w:rPr>
        <w:tab/>
      </w:r>
      <w:r>
        <w:rPr>
          <w:sz w:val="24"/>
          <w:szCs w:val="24"/>
        </w:rPr>
        <w:fldChar w:fldCharType="begin"/>
      </w:r>
      <w:r>
        <w:rPr>
          <w:sz w:val="24"/>
          <w:szCs w:val="24"/>
        </w:rPr>
        <w:instrText xml:space="preserve"> PAGEREF _Toc25336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"_Toc6100" </w:instrText>
      </w:r>
      <w:r>
        <w:fldChar w:fldCharType="separate"/>
      </w:r>
      <w:r>
        <w:rPr>
          <w:rFonts w:cs="Times New Roman"/>
          <w:sz w:val="24"/>
          <w:szCs w:val="24"/>
        </w:rPr>
        <w:t>1.2 方案编制的依据</w:t>
      </w:r>
      <w:r>
        <w:rPr>
          <w:sz w:val="24"/>
          <w:szCs w:val="24"/>
        </w:rPr>
        <w:tab/>
      </w:r>
      <w:r>
        <w:rPr>
          <w:sz w:val="24"/>
          <w:szCs w:val="24"/>
        </w:rPr>
        <w:fldChar w:fldCharType="begin"/>
      </w:r>
      <w:r>
        <w:rPr>
          <w:sz w:val="24"/>
          <w:szCs w:val="24"/>
        </w:rPr>
        <w:instrText xml:space="preserve"> PAGEREF _Toc6100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"_Toc23994" </w:instrText>
      </w:r>
      <w:r>
        <w:fldChar w:fldCharType="separate"/>
      </w:r>
      <w:r>
        <w:rPr>
          <w:sz w:val="24"/>
          <w:szCs w:val="24"/>
        </w:rPr>
        <w:t>1.3 方案编制的目的</w:t>
      </w:r>
      <w:r>
        <w:rPr>
          <w:sz w:val="24"/>
          <w:szCs w:val="24"/>
        </w:rPr>
        <w:tab/>
      </w:r>
      <w:r>
        <w:rPr>
          <w:sz w:val="24"/>
          <w:szCs w:val="24"/>
        </w:rPr>
        <w:fldChar w:fldCharType="begin"/>
      </w:r>
      <w:r>
        <w:rPr>
          <w:sz w:val="24"/>
          <w:szCs w:val="24"/>
        </w:rPr>
        <w:instrText xml:space="preserve"> PAGEREF _Toc23994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"_Toc10057" </w:instrText>
      </w:r>
      <w:r>
        <w:fldChar w:fldCharType="separate"/>
      </w:r>
      <w:r>
        <w:rPr>
          <w:rFonts w:cs="Times New Roman"/>
          <w:kern w:val="0"/>
          <w:sz w:val="24"/>
          <w:szCs w:val="24"/>
        </w:rPr>
        <w:t xml:space="preserve">第2章 </w:t>
      </w:r>
      <w:r>
        <w:rPr>
          <w:rFonts w:cs="Times New Roman"/>
          <w:sz w:val="24"/>
          <w:szCs w:val="24"/>
        </w:rPr>
        <w:t>项目概况</w:t>
      </w:r>
      <w:r>
        <w:rPr>
          <w:sz w:val="24"/>
          <w:szCs w:val="24"/>
        </w:rPr>
        <w:tab/>
      </w:r>
      <w:r>
        <w:rPr>
          <w:sz w:val="24"/>
          <w:szCs w:val="24"/>
        </w:rPr>
        <w:fldChar w:fldCharType="begin"/>
      </w:r>
      <w:r>
        <w:rPr>
          <w:sz w:val="24"/>
          <w:szCs w:val="24"/>
        </w:rPr>
        <w:instrText xml:space="preserve"> PAGEREF _Toc10057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"_Toc24266" </w:instrText>
      </w:r>
      <w:r>
        <w:fldChar w:fldCharType="separate"/>
      </w:r>
      <w:r>
        <w:rPr>
          <w:rFonts w:cs="Times New Roman"/>
          <w:sz w:val="24"/>
          <w:szCs w:val="24"/>
        </w:rPr>
        <w:t>2.1 项目基本</w:t>
      </w:r>
      <w:r>
        <w:rPr>
          <w:rFonts w:hint="eastAsia" w:cs="Times New Roman"/>
          <w:sz w:val="24"/>
          <w:szCs w:val="24"/>
        </w:rPr>
        <w:t>情况</w:t>
      </w:r>
      <w:r>
        <w:rPr>
          <w:sz w:val="24"/>
          <w:szCs w:val="24"/>
        </w:rPr>
        <w:tab/>
      </w:r>
      <w:r>
        <w:rPr>
          <w:sz w:val="24"/>
          <w:szCs w:val="24"/>
        </w:rPr>
        <w:fldChar w:fldCharType="begin"/>
      </w:r>
      <w:r>
        <w:rPr>
          <w:sz w:val="24"/>
          <w:szCs w:val="24"/>
        </w:rPr>
        <w:instrText xml:space="preserve"> PAGEREF _Toc24266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"_Toc2540" </w:instrText>
      </w:r>
      <w:r>
        <w:fldChar w:fldCharType="separate"/>
      </w:r>
      <w:r>
        <w:rPr>
          <w:rFonts w:cs="Times New Roman"/>
          <w:sz w:val="24"/>
          <w:szCs w:val="24"/>
        </w:rPr>
        <w:t>2.1.1 项目名称</w:t>
      </w:r>
      <w:r>
        <w:rPr>
          <w:sz w:val="24"/>
          <w:szCs w:val="24"/>
        </w:rPr>
        <w:tab/>
      </w:r>
      <w:r>
        <w:rPr>
          <w:sz w:val="24"/>
          <w:szCs w:val="24"/>
        </w:rPr>
        <w:fldChar w:fldCharType="begin"/>
      </w:r>
      <w:r>
        <w:rPr>
          <w:sz w:val="24"/>
          <w:szCs w:val="24"/>
        </w:rPr>
        <w:instrText xml:space="preserve"> PAGEREF _Toc2540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"_Toc10499" </w:instrText>
      </w:r>
      <w:r>
        <w:fldChar w:fldCharType="separate"/>
      </w:r>
      <w:r>
        <w:rPr>
          <w:rFonts w:cs="Times New Roman"/>
          <w:sz w:val="24"/>
          <w:szCs w:val="24"/>
        </w:rPr>
        <w:t>2.1.2 项目</w:t>
      </w:r>
      <w:r>
        <w:rPr>
          <w:rFonts w:hint="eastAsia" w:cs="Times New Roman"/>
          <w:sz w:val="24"/>
          <w:szCs w:val="24"/>
        </w:rPr>
        <w:t>性质</w:t>
      </w:r>
      <w:r>
        <w:rPr>
          <w:sz w:val="24"/>
          <w:szCs w:val="24"/>
        </w:rPr>
        <w:tab/>
      </w:r>
      <w:r>
        <w:rPr>
          <w:sz w:val="24"/>
          <w:szCs w:val="24"/>
        </w:rPr>
        <w:fldChar w:fldCharType="begin"/>
      </w:r>
      <w:r>
        <w:rPr>
          <w:sz w:val="24"/>
          <w:szCs w:val="24"/>
        </w:rPr>
        <w:instrText xml:space="preserve"> PAGEREF _Toc10499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"_Toc27129" </w:instrText>
      </w:r>
      <w:r>
        <w:fldChar w:fldCharType="separate"/>
      </w:r>
      <w:r>
        <w:rPr>
          <w:rFonts w:cs="Times New Roman"/>
          <w:sz w:val="24"/>
          <w:szCs w:val="24"/>
        </w:rPr>
        <w:t>2.1.3 项目类型</w:t>
      </w:r>
      <w:r>
        <w:rPr>
          <w:sz w:val="24"/>
          <w:szCs w:val="24"/>
        </w:rPr>
        <w:tab/>
      </w:r>
      <w:r>
        <w:rPr>
          <w:sz w:val="24"/>
          <w:szCs w:val="24"/>
        </w:rPr>
        <w:fldChar w:fldCharType="begin"/>
      </w:r>
      <w:r>
        <w:rPr>
          <w:sz w:val="24"/>
          <w:szCs w:val="24"/>
        </w:rPr>
        <w:instrText xml:space="preserve"> PAGEREF _Toc27129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"_Toc3412" </w:instrText>
      </w:r>
      <w:r>
        <w:fldChar w:fldCharType="separate"/>
      </w:r>
      <w:r>
        <w:rPr>
          <w:rFonts w:cs="Times New Roman"/>
          <w:sz w:val="24"/>
          <w:szCs w:val="24"/>
        </w:rPr>
        <w:t xml:space="preserve">2.1.4 </w:t>
      </w:r>
      <w:r>
        <w:rPr>
          <w:rFonts w:hint="eastAsia" w:cs="Times New Roman"/>
          <w:sz w:val="24"/>
          <w:szCs w:val="24"/>
        </w:rPr>
        <w:t>项目发起单位</w:t>
      </w:r>
      <w:r>
        <w:rPr>
          <w:sz w:val="24"/>
          <w:szCs w:val="24"/>
        </w:rPr>
        <w:tab/>
      </w:r>
      <w:r>
        <w:rPr>
          <w:sz w:val="24"/>
          <w:szCs w:val="24"/>
        </w:rPr>
        <w:fldChar w:fldCharType="begin"/>
      </w:r>
      <w:r>
        <w:rPr>
          <w:sz w:val="24"/>
          <w:szCs w:val="24"/>
        </w:rPr>
        <w:instrText xml:space="preserve"> PAGEREF _Toc3412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"_Toc28093" </w:instrText>
      </w:r>
      <w:r>
        <w:fldChar w:fldCharType="separate"/>
      </w:r>
      <w:r>
        <w:rPr>
          <w:rFonts w:cs="Times New Roman"/>
          <w:sz w:val="24"/>
          <w:szCs w:val="24"/>
        </w:rPr>
        <w:t>2.1.5 项目实施机构及政府出资人代表</w:t>
      </w:r>
      <w:r>
        <w:rPr>
          <w:sz w:val="24"/>
          <w:szCs w:val="24"/>
        </w:rPr>
        <w:tab/>
      </w:r>
      <w:r>
        <w:rPr>
          <w:sz w:val="24"/>
          <w:szCs w:val="24"/>
        </w:rPr>
        <w:fldChar w:fldCharType="begin"/>
      </w:r>
      <w:r>
        <w:rPr>
          <w:sz w:val="24"/>
          <w:szCs w:val="24"/>
        </w:rPr>
        <w:instrText xml:space="preserve"> PAGEREF _Toc28093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"_Toc13707" </w:instrText>
      </w:r>
      <w:r>
        <w:fldChar w:fldCharType="separate"/>
      </w:r>
      <w:r>
        <w:rPr>
          <w:rFonts w:cs="Times New Roman"/>
          <w:sz w:val="24"/>
          <w:szCs w:val="24"/>
        </w:rPr>
        <w:t>2.1.6 项目运作方式</w:t>
      </w:r>
      <w:r>
        <w:rPr>
          <w:sz w:val="24"/>
          <w:szCs w:val="24"/>
        </w:rPr>
        <w:tab/>
      </w:r>
      <w:r>
        <w:rPr>
          <w:sz w:val="24"/>
          <w:szCs w:val="24"/>
        </w:rPr>
        <w:fldChar w:fldCharType="begin"/>
      </w:r>
      <w:r>
        <w:rPr>
          <w:sz w:val="24"/>
          <w:szCs w:val="24"/>
        </w:rPr>
        <w:instrText xml:space="preserve"> PAGEREF _Toc13707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"_Toc2481" </w:instrText>
      </w:r>
      <w:r>
        <w:fldChar w:fldCharType="separate"/>
      </w:r>
      <w:r>
        <w:rPr>
          <w:rFonts w:cs="Times New Roman"/>
          <w:sz w:val="24"/>
          <w:szCs w:val="24"/>
        </w:rPr>
        <w:t>2.1.7 项目回报机制</w:t>
      </w:r>
      <w:r>
        <w:rPr>
          <w:sz w:val="24"/>
          <w:szCs w:val="24"/>
        </w:rPr>
        <w:tab/>
      </w:r>
      <w:r>
        <w:rPr>
          <w:sz w:val="24"/>
          <w:szCs w:val="24"/>
        </w:rPr>
        <w:fldChar w:fldCharType="begin"/>
      </w:r>
      <w:r>
        <w:rPr>
          <w:sz w:val="24"/>
          <w:szCs w:val="24"/>
        </w:rPr>
        <w:instrText xml:space="preserve"> PAGEREF _Toc2481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"_Toc5754" </w:instrText>
      </w:r>
      <w:r>
        <w:fldChar w:fldCharType="separate"/>
      </w:r>
      <w:r>
        <w:rPr>
          <w:rFonts w:cs="Times New Roman"/>
          <w:sz w:val="24"/>
          <w:szCs w:val="24"/>
        </w:rPr>
        <w:t>2.1.8 项目</w:t>
      </w:r>
      <w:r>
        <w:rPr>
          <w:rFonts w:hint="eastAsia" w:cs="Times New Roman"/>
          <w:sz w:val="24"/>
          <w:szCs w:val="24"/>
        </w:rPr>
        <w:t>产出说明</w:t>
      </w:r>
      <w:r>
        <w:rPr>
          <w:sz w:val="24"/>
          <w:szCs w:val="24"/>
        </w:rPr>
        <w:tab/>
      </w:r>
      <w:r>
        <w:rPr>
          <w:sz w:val="24"/>
          <w:szCs w:val="24"/>
        </w:rPr>
        <w:fldChar w:fldCharType="begin"/>
      </w:r>
      <w:r>
        <w:rPr>
          <w:sz w:val="24"/>
          <w:szCs w:val="24"/>
        </w:rPr>
        <w:instrText xml:space="preserve"> PAGEREF _Toc5754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"_Toc28836" </w:instrText>
      </w:r>
      <w:r>
        <w:fldChar w:fldCharType="separate"/>
      </w:r>
      <w:r>
        <w:rPr>
          <w:rFonts w:cs="Times New Roman"/>
          <w:sz w:val="24"/>
          <w:szCs w:val="24"/>
        </w:rPr>
        <w:t xml:space="preserve">2.1.9 </w:t>
      </w:r>
      <w:r>
        <w:rPr>
          <w:rFonts w:hint="eastAsia" w:cs="Times New Roman"/>
          <w:sz w:val="24"/>
          <w:szCs w:val="24"/>
        </w:rPr>
        <w:t>项目协调机制</w:t>
      </w:r>
      <w:r>
        <w:rPr>
          <w:sz w:val="24"/>
          <w:szCs w:val="24"/>
        </w:rPr>
        <w:tab/>
      </w:r>
      <w:r>
        <w:rPr>
          <w:sz w:val="24"/>
          <w:szCs w:val="24"/>
        </w:rPr>
        <w:fldChar w:fldCharType="begin"/>
      </w:r>
      <w:r>
        <w:rPr>
          <w:sz w:val="24"/>
          <w:szCs w:val="24"/>
        </w:rPr>
        <w:instrText xml:space="preserve"> PAGEREF _Toc28836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"_Toc19466" </w:instrText>
      </w:r>
      <w:r>
        <w:fldChar w:fldCharType="separate"/>
      </w:r>
      <w:r>
        <w:rPr>
          <w:rFonts w:cs="Times New Roman"/>
          <w:sz w:val="24"/>
          <w:szCs w:val="24"/>
        </w:rPr>
        <w:t>2.1.10 项目PPP运作的必要性</w:t>
      </w:r>
      <w:r>
        <w:rPr>
          <w:rFonts w:hint="eastAsia" w:cs="Times New Roman"/>
          <w:sz w:val="24"/>
          <w:szCs w:val="24"/>
        </w:rPr>
        <w:t>及可行性</w:t>
      </w:r>
      <w:r>
        <w:rPr>
          <w:sz w:val="24"/>
          <w:szCs w:val="24"/>
        </w:rPr>
        <w:tab/>
      </w:r>
      <w:r>
        <w:rPr>
          <w:sz w:val="24"/>
          <w:szCs w:val="24"/>
        </w:rPr>
        <w:fldChar w:fldCharType="begin"/>
      </w:r>
      <w:r>
        <w:rPr>
          <w:sz w:val="24"/>
          <w:szCs w:val="24"/>
        </w:rPr>
        <w:instrText xml:space="preserve"> PAGEREF _Toc19466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"_Toc31197" </w:instrText>
      </w:r>
      <w:r>
        <w:fldChar w:fldCharType="separate"/>
      </w:r>
      <w:r>
        <w:rPr>
          <w:rFonts w:cs="Times New Roman"/>
          <w:sz w:val="24"/>
          <w:szCs w:val="24"/>
        </w:rPr>
        <w:t>2.2 经济技术指标</w:t>
      </w:r>
      <w:r>
        <w:rPr>
          <w:sz w:val="24"/>
          <w:szCs w:val="24"/>
        </w:rPr>
        <w:tab/>
      </w:r>
      <w:r>
        <w:rPr>
          <w:sz w:val="24"/>
          <w:szCs w:val="24"/>
        </w:rPr>
        <w:fldChar w:fldCharType="begin"/>
      </w:r>
      <w:r>
        <w:rPr>
          <w:sz w:val="24"/>
          <w:szCs w:val="24"/>
        </w:rPr>
        <w:instrText xml:space="preserve"> PAGEREF _Toc31197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"_Toc30532" </w:instrText>
      </w:r>
      <w:r>
        <w:fldChar w:fldCharType="separate"/>
      </w:r>
      <w:r>
        <w:rPr>
          <w:rFonts w:cs="Times New Roman"/>
          <w:sz w:val="24"/>
          <w:szCs w:val="24"/>
        </w:rPr>
        <w:t>2.2.1 项目</w:t>
      </w:r>
      <w:r>
        <w:rPr>
          <w:rFonts w:hint="eastAsia" w:cs="Times New Roman"/>
          <w:sz w:val="24"/>
          <w:szCs w:val="24"/>
        </w:rPr>
        <w:t>选址</w:t>
      </w:r>
      <w:r>
        <w:rPr>
          <w:sz w:val="24"/>
          <w:szCs w:val="24"/>
        </w:rPr>
        <w:tab/>
      </w:r>
      <w:r>
        <w:rPr>
          <w:sz w:val="24"/>
          <w:szCs w:val="24"/>
        </w:rPr>
        <w:fldChar w:fldCharType="begin"/>
      </w:r>
      <w:r>
        <w:rPr>
          <w:sz w:val="24"/>
          <w:szCs w:val="24"/>
        </w:rPr>
        <w:instrText xml:space="preserve"> PAGEREF _Toc30532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"_Toc21915" </w:instrText>
      </w:r>
      <w:r>
        <w:fldChar w:fldCharType="separate"/>
      </w:r>
      <w:r>
        <w:rPr>
          <w:rFonts w:cs="Times New Roman"/>
          <w:sz w:val="24"/>
          <w:szCs w:val="24"/>
        </w:rPr>
        <w:t>2.2.2 建设规模与内容</w:t>
      </w:r>
      <w:r>
        <w:rPr>
          <w:sz w:val="24"/>
          <w:szCs w:val="24"/>
        </w:rPr>
        <w:tab/>
      </w:r>
      <w:r>
        <w:rPr>
          <w:sz w:val="24"/>
          <w:szCs w:val="24"/>
        </w:rPr>
        <w:fldChar w:fldCharType="begin"/>
      </w:r>
      <w:r>
        <w:rPr>
          <w:sz w:val="24"/>
          <w:szCs w:val="24"/>
        </w:rPr>
        <w:instrText xml:space="preserve"> PAGEREF _Toc21915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"_Toc13663" </w:instrText>
      </w:r>
      <w:r>
        <w:fldChar w:fldCharType="separate"/>
      </w:r>
      <w:r>
        <w:rPr>
          <w:rFonts w:cs="Times New Roman"/>
          <w:sz w:val="24"/>
          <w:szCs w:val="24"/>
        </w:rPr>
        <w:t>2.2.3 项目</w:t>
      </w:r>
      <w:r>
        <w:rPr>
          <w:rFonts w:hint="eastAsia" w:cs="Times New Roman"/>
          <w:sz w:val="24"/>
          <w:szCs w:val="24"/>
        </w:rPr>
        <w:t>实施计划</w:t>
      </w:r>
      <w:r>
        <w:rPr>
          <w:sz w:val="24"/>
          <w:szCs w:val="24"/>
        </w:rPr>
        <w:tab/>
      </w:r>
      <w:r>
        <w:rPr>
          <w:sz w:val="24"/>
          <w:szCs w:val="24"/>
        </w:rPr>
        <w:fldChar w:fldCharType="begin"/>
      </w:r>
      <w:r>
        <w:rPr>
          <w:sz w:val="24"/>
          <w:szCs w:val="24"/>
        </w:rPr>
        <w:instrText xml:space="preserve"> PAGEREF _Toc13663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"_Toc27241" </w:instrText>
      </w:r>
      <w:r>
        <w:fldChar w:fldCharType="separate"/>
      </w:r>
      <w:r>
        <w:rPr>
          <w:rFonts w:cs="Times New Roman"/>
          <w:sz w:val="24"/>
          <w:szCs w:val="24"/>
        </w:rPr>
        <w:t>2.2.4 投资规模与资金来源</w:t>
      </w:r>
      <w:r>
        <w:rPr>
          <w:sz w:val="24"/>
          <w:szCs w:val="24"/>
        </w:rPr>
        <w:tab/>
      </w:r>
      <w:r>
        <w:rPr>
          <w:sz w:val="24"/>
          <w:szCs w:val="24"/>
        </w:rPr>
        <w:fldChar w:fldCharType="begin"/>
      </w:r>
      <w:r>
        <w:rPr>
          <w:sz w:val="24"/>
          <w:szCs w:val="24"/>
        </w:rPr>
        <w:instrText xml:space="preserve"> PAGEREF _Toc27241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"_Toc16447" </w:instrText>
      </w:r>
      <w:r>
        <w:fldChar w:fldCharType="separate"/>
      </w:r>
      <w:r>
        <w:rPr>
          <w:rFonts w:cs="Times New Roman"/>
          <w:sz w:val="24"/>
          <w:szCs w:val="24"/>
        </w:rPr>
        <w:t xml:space="preserve">2.2.5 </w:t>
      </w:r>
      <w:r>
        <w:rPr>
          <w:rFonts w:hint="eastAsia" w:cs="Times New Roman"/>
          <w:sz w:val="24"/>
          <w:szCs w:val="24"/>
        </w:rPr>
        <w:t>项目</w:t>
      </w:r>
      <w:r>
        <w:rPr>
          <w:rFonts w:cs="Times New Roman"/>
          <w:sz w:val="24"/>
          <w:szCs w:val="24"/>
        </w:rPr>
        <w:t>合作期限</w:t>
      </w:r>
      <w:r>
        <w:rPr>
          <w:sz w:val="24"/>
          <w:szCs w:val="24"/>
        </w:rPr>
        <w:tab/>
      </w:r>
      <w:r>
        <w:rPr>
          <w:sz w:val="24"/>
          <w:szCs w:val="24"/>
        </w:rPr>
        <w:fldChar w:fldCharType="begin"/>
      </w:r>
      <w:r>
        <w:rPr>
          <w:sz w:val="24"/>
          <w:szCs w:val="24"/>
        </w:rPr>
        <w:instrText xml:space="preserve"> PAGEREF _Toc16447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"_Toc18958" </w:instrText>
      </w:r>
      <w:r>
        <w:fldChar w:fldCharType="separate"/>
      </w:r>
      <w:r>
        <w:rPr>
          <w:rFonts w:cs="Times New Roman"/>
          <w:sz w:val="24"/>
          <w:szCs w:val="24"/>
        </w:rPr>
        <w:t xml:space="preserve">2.2.6 </w:t>
      </w:r>
      <w:r>
        <w:rPr>
          <w:rFonts w:hint="eastAsia" w:cs="Times New Roman"/>
          <w:sz w:val="24"/>
          <w:szCs w:val="24"/>
        </w:rPr>
        <w:t>收益指标</w:t>
      </w:r>
      <w:r>
        <w:rPr>
          <w:sz w:val="24"/>
          <w:szCs w:val="24"/>
        </w:rPr>
        <w:tab/>
      </w:r>
      <w:r>
        <w:rPr>
          <w:sz w:val="24"/>
          <w:szCs w:val="24"/>
        </w:rPr>
        <w:fldChar w:fldCharType="begin"/>
      </w:r>
      <w:r>
        <w:rPr>
          <w:sz w:val="24"/>
          <w:szCs w:val="24"/>
        </w:rPr>
        <w:instrText xml:space="preserve"> PAGEREF _Toc18958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"_Toc3099" </w:instrText>
      </w:r>
      <w:r>
        <w:fldChar w:fldCharType="separate"/>
      </w:r>
      <w:r>
        <w:rPr>
          <w:rFonts w:cs="Times New Roman"/>
          <w:sz w:val="24"/>
          <w:szCs w:val="24"/>
        </w:rPr>
        <w:t xml:space="preserve">2.3 </w:t>
      </w:r>
      <w:r>
        <w:rPr>
          <w:rFonts w:hint="eastAsia"/>
          <w:sz w:val="24"/>
          <w:szCs w:val="24"/>
        </w:rPr>
        <w:t>项目公司股权情况</w:t>
      </w:r>
      <w:r>
        <w:rPr>
          <w:sz w:val="24"/>
          <w:szCs w:val="24"/>
        </w:rPr>
        <w:tab/>
      </w:r>
      <w:r>
        <w:rPr>
          <w:sz w:val="24"/>
          <w:szCs w:val="24"/>
        </w:rPr>
        <w:fldChar w:fldCharType="begin"/>
      </w:r>
      <w:r>
        <w:rPr>
          <w:sz w:val="24"/>
          <w:szCs w:val="24"/>
        </w:rPr>
        <w:instrText xml:space="preserve"> PAGEREF _Toc3099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"_Toc25395" </w:instrText>
      </w:r>
      <w:r>
        <w:fldChar w:fldCharType="separate"/>
      </w:r>
      <w:r>
        <w:rPr>
          <w:rFonts w:cs="Times New Roman"/>
          <w:sz w:val="24"/>
          <w:szCs w:val="24"/>
        </w:rPr>
        <w:t>2.4</w:t>
      </w:r>
      <w:r>
        <w:rPr>
          <w:rFonts w:cs="Times New Roman"/>
          <w:sz w:val="24"/>
          <w:szCs w:val="24"/>
          <w:highlight w:val="none"/>
        </w:rPr>
        <w:t xml:space="preserve"> 项目</w:t>
      </w:r>
      <w:r>
        <w:rPr>
          <w:rFonts w:hint="eastAsia"/>
          <w:sz w:val="24"/>
          <w:szCs w:val="24"/>
          <w:highlight w:val="none"/>
        </w:rPr>
        <w:t>前期工作</w:t>
      </w:r>
      <w:r>
        <w:rPr>
          <w:rFonts w:cs="Times New Roman"/>
          <w:sz w:val="24"/>
          <w:szCs w:val="24"/>
          <w:highlight w:val="none"/>
        </w:rPr>
        <w:t>进展情况</w:t>
      </w:r>
      <w:r>
        <w:rPr>
          <w:sz w:val="24"/>
          <w:szCs w:val="24"/>
        </w:rPr>
        <w:tab/>
      </w:r>
      <w:r>
        <w:rPr>
          <w:sz w:val="24"/>
          <w:szCs w:val="24"/>
        </w:rPr>
        <w:fldChar w:fldCharType="begin"/>
      </w:r>
      <w:r>
        <w:rPr>
          <w:sz w:val="24"/>
          <w:szCs w:val="24"/>
        </w:rPr>
        <w:instrText xml:space="preserve"> PAGEREF _Toc25395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"_Toc4896" </w:instrText>
      </w:r>
      <w:r>
        <w:fldChar w:fldCharType="separate"/>
      </w:r>
      <w:r>
        <w:rPr>
          <w:rFonts w:cs="Times New Roman"/>
          <w:kern w:val="0"/>
          <w:sz w:val="24"/>
          <w:szCs w:val="24"/>
        </w:rPr>
        <w:t xml:space="preserve">第3章 </w:t>
      </w:r>
      <w:r>
        <w:rPr>
          <w:rFonts w:cs="Times New Roman"/>
          <w:sz w:val="24"/>
          <w:szCs w:val="24"/>
        </w:rPr>
        <w:t>风险分配基本框架</w:t>
      </w:r>
      <w:r>
        <w:rPr>
          <w:sz w:val="24"/>
          <w:szCs w:val="24"/>
        </w:rPr>
        <w:tab/>
      </w:r>
      <w:r>
        <w:rPr>
          <w:sz w:val="24"/>
          <w:szCs w:val="24"/>
        </w:rPr>
        <w:fldChar w:fldCharType="begin"/>
      </w:r>
      <w:r>
        <w:rPr>
          <w:sz w:val="24"/>
          <w:szCs w:val="24"/>
        </w:rPr>
        <w:instrText xml:space="preserve"> PAGEREF _Toc4896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"_Toc31979" </w:instrText>
      </w:r>
      <w:r>
        <w:fldChar w:fldCharType="separate"/>
      </w:r>
      <w:r>
        <w:rPr>
          <w:rFonts w:cs="Times New Roman"/>
          <w:sz w:val="24"/>
          <w:szCs w:val="24"/>
        </w:rPr>
        <w:t xml:space="preserve">3.1 </w:t>
      </w:r>
      <w:r>
        <w:rPr>
          <w:rFonts w:hint="eastAsia" w:cs="Times New Roman"/>
          <w:sz w:val="24"/>
          <w:szCs w:val="24"/>
        </w:rPr>
        <w:t>风险分担原则</w:t>
      </w:r>
      <w:r>
        <w:rPr>
          <w:sz w:val="24"/>
          <w:szCs w:val="24"/>
        </w:rPr>
        <w:tab/>
      </w:r>
      <w:r>
        <w:rPr>
          <w:sz w:val="24"/>
          <w:szCs w:val="24"/>
        </w:rPr>
        <w:fldChar w:fldCharType="begin"/>
      </w:r>
      <w:r>
        <w:rPr>
          <w:sz w:val="24"/>
          <w:szCs w:val="24"/>
        </w:rPr>
        <w:instrText xml:space="preserve"> PAGEREF _Toc31979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"_Toc18243" </w:instrText>
      </w:r>
      <w:r>
        <w:fldChar w:fldCharType="separate"/>
      </w:r>
      <w:r>
        <w:rPr>
          <w:rFonts w:cs="Times New Roman"/>
          <w:sz w:val="24"/>
          <w:szCs w:val="24"/>
        </w:rPr>
        <w:t>3.2 主要风险识别</w:t>
      </w:r>
      <w:r>
        <w:rPr>
          <w:sz w:val="24"/>
          <w:szCs w:val="24"/>
        </w:rPr>
        <w:tab/>
      </w:r>
      <w:r>
        <w:rPr>
          <w:sz w:val="24"/>
          <w:szCs w:val="24"/>
        </w:rPr>
        <w:fldChar w:fldCharType="begin"/>
      </w:r>
      <w:r>
        <w:rPr>
          <w:sz w:val="24"/>
          <w:szCs w:val="24"/>
        </w:rPr>
        <w:instrText xml:space="preserve"> PAGEREF _Toc18243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"_Toc13248" </w:instrText>
      </w:r>
      <w:r>
        <w:fldChar w:fldCharType="separate"/>
      </w:r>
      <w:r>
        <w:rPr>
          <w:rFonts w:cs="Times New Roman"/>
          <w:sz w:val="24"/>
          <w:szCs w:val="24"/>
        </w:rPr>
        <w:t xml:space="preserve">3.3 </w:t>
      </w:r>
      <w:r>
        <w:rPr>
          <w:rFonts w:hint="eastAsia" w:cs="Times New Roman"/>
          <w:sz w:val="24"/>
          <w:szCs w:val="24"/>
        </w:rPr>
        <w:t>项目风险分配方案</w:t>
      </w:r>
      <w:r>
        <w:rPr>
          <w:sz w:val="24"/>
          <w:szCs w:val="24"/>
        </w:rPr>
        <w:tab/>
      </w:r>
      <w:r>
        <w:rPr>
          <w:sz w:val="24"/>
          <w:szCs w:val="24"/>
        </w:rPr>
        <w:fldChar w:fldCharType="begin"/>
      </w:r>
      <w:r>
        <w:rPr>
          <w:sz w:val="24"/>
          <w:szCs w:val="24"/>
        </w:rPr>
        <w:instrText xml:space="preserve"> PAGEREF _Toc13248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"_Toc9131" </w:instrText>
      </w:r>
      <w:r>
        <w:fldChar w:fldCharType="separate"/>
      </w:r>
      <w:r>
        <w:rPr>
          <w:rFonts w:cs="Times New Roman"/>
          <w:sz w:val="24"/>
          <w:szCs w:val="24"/>
        </w:rPr>
        <w:t xml:space="preserve">3.3.1 </w:t>
      </w:r>
      <w:r>
        <w:rPr>
          <w:rFonts w:hint="eastAsia" w:cs="Times New Roman"/>
          <w:sz w:val="24"/>
          <w:szCs w:val="24"/>
        </w:rPr>
        <w:t>风险分配机制</w:t>
      </w:r>
      <w:r>
        <w:rPr>
          <w:sz w:val="24"/>
          <w:szCs w:val="24"/>
        </w:rPr>
        <w:tab/>
      </w:r>
      <w:r>
        <w:rPr>
          <w:sz w:val="24"/>
          <w:szCs w:val="24"/>
        </w:rPr>
        <w:fldChar w:fldCharType="begin"/>
      </w:r>
      <w:r>
        <w:rPr>
          <w:sz w:val="24"/>
          <w:szCs w:val="24"/>
        </w:rPr>
        <w:instrText xml:space="preserve"> PAGEREF _Toc9131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"_Toc11257" </w:instrText>
      </w:r>
      <w:r>
        <w:fldChar w:fldCharType="separate"/>
      </w:r>
      <w:r>
        <w:rPr>
          <w:rFonts w:cs="Times New Roman"/>
          <w:sz w:val="24"/>
          <w:szCs w:val="24"/>
        </w:rPr>
        <w:t xml:space="preserve">3.3.2 </w:t>
      </w:r>
      <w:r>
        <w:rPr>
          <w:rFonts w:hint="eastAsia" w:cs="Times New Roman"/>
          <w:sz w:val="24"/>
          <w:szCs w:val="24"/>
        </w:rPr>
        <w:t>风险应对措施</w:t>
      </w:r>
      <w:r>
        <w:rPr>
          <w:sz w:val="24"/>
          <w:szCs w:val="24"/>
        </w:rPr>
        <w:tab/>
      </w:r>
      <w:r>
        <w:rPr>
          <w:sz w:val="24"/>
          <w:szCs w:val="24"/>
        </w:rPr>
        <w:fldChar w:fldCharType="begin"/>
      </w:r>
      <w:r>
        <w:rPr>
          <w:sz w:val="24"/>
          <w:szCs w:val="24"/>
        </w:rPr>
        <w:instrText xml:space="preserve"> PAGEREF _Toc11257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"_Toc25170" </w:instrText>
      </w:r>
      <w:r>
        <w:fldChar w:fldCharType="separate"/>
      </w:r>
      <w:r>
        <w:rPr>
          <w:rFonts w:cs="Times New Roman"/>
          <w:kern w:val="0"/>
          <w:sz w:val="24"/>
          <w:szCs w:val="24"/>
        </w:rPr>
        <w:t xml:space="preserve">第4章 </w:t>
      </w:r>
      <w:r>
        <w:rPr>
          <w:rFonts w:hint="eastAsia" w:cs="Times New Roman"/>
          <w:sz w:val="24"/>
          <w:szCs w:val="24"/>
        </w:rPr>
        <w:t>项目运作方式及合作期限</w:t>
      </w:r>
      <w:r>
        <w:rPr>
          <w:sz w:val="24"/>
          <w:szCs w:val="24"/>
        </w:rPr>
        <w:tab/>
      </w:r>
      <w:r>
        <w:rPr>
          <w:sz w:val="24"/>
          <w:szCs w:val="24"/>
        </w:rPr>
        <w:fldChar w:fldCharType="begin"/>
      </w:r>
      <w:r>
        <w:rPr>
          <w:sz w:val="24"/>
          <w:szCs w:val="24"/>
        </w:rPr>
        <w:instrText xml:space="preserve"> PAGEREF _Toc25170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"_Toc2862" </w:instrText>
      </w:r>
      <w:r>
        <w:fldChar w:fldCharType="separate"/>
      </w:r>
      <w:r>
        <w:rPr>
          <w:rFonts w:cs="Times New Roman"/>
          <w:sz w:val="24"/>
          <w:szCs w:val="24"/>
        </w:rPr>
        <w:t>4.1 项目运作方式</w:t>
      </w:r>
      <w:r>
        <w:rPr>
          <w:sz w:val="24"/>
          <w:szCs w:val="24"/>
        </w:rPr>
        <w:tab/>
      </w:r>
      <w:r>
        <w:rPr>
          <w:sz w:val="24"/>
          <w:szCs w:val="24"/>
        </w:rPr>
        <w:fldChar w:fldCharType="begin"/>
      </w:r>
      <w:r>
        <w:rPr>
          <w:sz w:val="24"/>
          <w:szCs w:val="24"/>
        </w:rPr>
        <w:instrText xml:space="preserve"> PAGEREF _Toc2862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"_Toc16339" </w:instrText>
      </w:r>
      <w:r>
        <w:fldChar w:fldCharType="separate"/>
      </w:r>
      <w:r>
        <w:rPr>
          <w:rFonts w:cs="Times New Roman"/>
          <w:sz w:val="24"/>
          <w:szCs w:val="24"/>
        </w:rPr>
        <w:t xml:space="preserve">4.2 </w:t>
      </w:r>
      <w:r>
        <w:rPr>
          <w:rFonts w:hint="eastAsia" w:cs="Times New Roman"/>
          <w:sz w:val="24"/>
          <w:szCs w:val="24"/>
        </w:rPr>
        <w:t>项目合作期限</w:t>
      </w:r>
      <w:r>
        <w:rPr>
          <w:sz w:val="24"/>
          <w:szCs w:val="24"/>
        </w:rPr>
        <w:tab/>
      </w:r>
      <w:r>
        <w:rPr>
          <w:sz w:val="24"/>
          <w:szCs w:val="24"/>
        </w:rPr>
        <w:fldChar w:fldCharType="begin"/>
      </w:r>
      <w:r>
        <w:rPr>
          <w:sz w:val="24"/>
          <w:szCs w:val="24"/>
        </w:rPr>
        <w:instrText xml:space="preserve"> PAGEREF _Toc16339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"_Toc7018" </w:instrText>
      </w:r>
      <w:r>
        <w:fldChar w:fldCharType="separate"/>
      </w:r>
      <w:r>
        <w:rPr>
          <w:rFonts w:cs="Times New Roman"/>
          <w:kern w:val="0"/>
          <w:sz w:val="24"/>
          <w:szCs w:val="24"/>
        </w:rPr>
        <w:t xml:space="preserve">第5章 </w:t>
      </w:r>
      <w:r>
        <w:rPr>
          <w:rFonts w:hint="eastAsia" w:cs="Times New Roman"/>
          <w:sz w:val="24"/>
          <w:szCs w:val="24"/>
        </w:rPr>
        <w:t>项目交易结构设计</w:t>
      </w:r>
      <w:r>
        <w:rPr>
          <w:sz w:val="24"/>
          <w:szCs w:val="24"/>
        </w:rPr>
        <w:tab/>
      </w:r>
      <w:r>
        <w:rPr>
          <w:sz w:val="24"/>
          <w:szCs w:val="24"/>
        </w:rPr>
        <w:fldChar w:fldCharType="begin"/>
      </w:r>
      <w:r>
        <w:rPr>
          <w:sz w:val="24"/>
          <w:szCs w:val="24"/>
        </w:rPr>
        <w:instrText xml:space="preserve"> PAGEREF _Toc7018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"_Toc18046" </w:instrText>
      </w:r>
      <w:r>
        <w:fldChar w:fldCharType="separate"/>
      </w:r>
      <w:r>
        <w:rPr>
          <w:rFonts w:cs="Times New Roman"/>
          <w:sz w:val="24"/>
          <w:szCs w:val="24"/>
        </w:rPr>
        <w:t>5.1 项目投融资结构</w:t>
      </w:r>
      <w:r>
        <w:rPr>
          <w:sz w:val="24"/>
          <w:szCs w:val="24"/>
        </w:rPr>
        <w:tab/>
      </w:r>
      <w:r>
        <w:rPr>
          <w:sz w:val="24"/>
          <w:szCs w:val="24"/>
        </w:rPr>
        <w:fldChar w:fldCharType="begin"/>
      </w:r>
      <w:r>
        <w:rPr>
          <w:sz w:val="24"/>
          <w:szCs w:val="24"/>
        </w:rPr>
        <w:instrText xml:space="preserve"> PAGEREF _Toc18046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"_Toc19561" </w:instrText>
      </w:r>
      <w:r>
        <w:fldChar w:fldCharType="separate"/>
      </w:r>
      <w:r>
        <w:rPr>
          <w:rFonts w:cs="Times New Roman"/>
          <w:sz w:val="24"/>
          <w:szCs w:val="24"/>
        </w:rPr>
        <w:t xml:space="preserve">5.1.1 </w:t>
      </w:r>
      <w:r>
        <w:rPr>
          <w:rFonts w:hint="eastAsia" w:cs="Times New Roman"/>
          <w:sz w:val="24"/>
          <w:szCs w:val="24"/>
        </w:rPr>
        <w:t>投资规模构成</w:t>
      </w:r>
      <w:r>
        <w:rPr>
          <w:sz w:val="24"/>
          <w:szCs w:val="24"/>
        </w:rPr>
        <w:tab/>
      </w:r>
      <w:r>
        <w:rPr>
          <w:sz w:val="24"/>
          <w:szCs w:val="24"/>
        </w:rPr>
        <w:fldChar w:fldCharType="begin"/>
      </w:r>
      <w:r>
        <w:rPr>
          <w:sz w:val="24"/>
          <w:szCs w:val="24"/>
        </w:rPr>
        <w:instrText xml:space="preserve"> PAGEREF _Toc19561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"_Toc8995" </w:instrText>
      </w:r>
      <w:r>
        <w:fldChar w:fldCharType="separate"/>
      </w:r>
      <w:r>
        <w:rPr>
          <w:rFonts w:cs="Times New Roman"/>
          <w:sz w:val="24"/>
          <w:szCs w:val="24"/>
        </w:rPr>
        <w:t xml:space="preserve">5.1.2 </w:t>
      </w:r>
      <w:r>
        <w:rPr>
          <w:rFonts w:hint="eastAsia" w:cs="Times New Roman"/>
          <w:sz w:val="24"/>
          <w:szCs w:val="24"/>
        </w:rPr>
        <w:t>资金来源及融资安排</w:t>
      </w:r>
      <w:r>
        <w:rPr>
          <w:sz w:val="24"/>
          <w:szCs w:val="24"/>
        </w:rPr>
        <w:tab/>
      </w:r>
      <w:r>
        <w:rPr>
          <w:sz w:val="24"/>
          <w:szCs w:val="24"/>
        </w:rPr>
        <w:fldChar w:fldCharType="begin"/>
      </w:r>
      <w:r>
        <w:rPr>
          <w:sz w:val="24"/>
          <w:szCs w:val="24"/>
        </w:rPr>
        <w:instrText xml:space="preserve"> PAGEREF _Toc8995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"_Toc11187" </w:instrText>
      </w:r>
      <w:r>
        <w:fldChar w:fldCharType="separate"/>
      </w:r>
      <w:r>
        <w:rPr>
          <w:rFonts w:cs="Times New Roman"/>
          <w:sz w:val="24"/>
          <w:szCs w:val="24"/>
        </w:rPr>
        <w:t>5.1.3 项目资产的形成和移交</w:t>
      </w:r>
      <w:r>
        <w:rPr>
          <w:sz w:val="24"/>
          <w:szCs w:val="24"/>
        </w:rPr>
        <w:tab/>
      </w:r>
      <w:r>
        <w:rPr>
          <w:sz w:val="24"/>
          <w:szCs w:val="24"/>
        </w:rPr>
        <w:fldChar w:fldCharType="begin"/>
      </w:r>
      <w:r>
        <w:rPr>
          <w:sz w:val="24"/>
          <w:szCs w:val="24"/>
        </w:rPr>
        <w:instrText xml:space="preserve"> PAGEREF _Toc11187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"_Toc22844" </w:instrText>
      </w:r>
      <w:r>
        <w:fldChar w:fldCharType="separate"/>
      </w:r>
      <w:r>
        <w:rPr>
          <w:rFonts w:cs="Times New Roman"/>
          <w:sz w:val="24"/>
          <w:szCs w:val="24"/>
        </w:rPr>
        <w:t>5.2 项目回报机制</w:t>
      </w:r>
      <w:r>
        <w:rPr>
          <w:sz w:val="24"/>
          <w:szCs w:val="24"/>
        </w:rPr>
        <w:tab/>
      </w:r>
      <w:r>
        <w:rPr>
          <w:sz w:val="24"/>
          <w:szCs w:val="24"/>
        </w:rPr>
        <w:fldChar w:fldCharType="begin"/>
      </w:r>
      <w:r>
        <w:rPr>
          <w:sz w:val="24"/>
          <w:szCs w:val="24"/>
        </w:rPr>
        <w:instrText xml:space="preserve"> PAGEREF _Toc22844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"_Toc29346" </w:instrText>
      </w:r>
      <w:r>
        <w:fldChar w:fldCharType="separate"/>
      </w:r>
      <w:r>
        <w:rPr>
          <w:rFonts w:cs="Times New Roman"/>
          <w:sz w:val="24"/>
          <w:szCs w:val="24"/>
        </w:rPr>
        <w:t xml:space="preserve">5.3 </w:t>
      </w:r>
      <w:r>
        <w:rPr>
          <w:rFonts w:hint="eastAsia" w:cs="Times New Roman"/>
          <w:sz w:val="24"/>
          <w:szCs w:val="24"/>
        </w:rPr>
        <w:t>项目交易结构</w:t>
      </w:r>
      <w:r>
        <w:rPr>
          <w:sz w:val="24"/>
          <w:szCs w:val="24"/>
        </w:rPr>
        <w:tab/>
      </w:r>
      <w:r>
        <w:rPr>
          <w:sz w:val="24"/>
          <w:szCs w:val="24"/>
        </w:rPr>
        <w:fldChar w:fldCharType="begin"/>
      </w:r>
      <w:r>
        <w:rPr>
          <w:sz w:val="24"/>
          <w:szCs w:val="24"/>
        </w:rPr>
        <w:instrText xml:space="preserve"> PAGEREF _Toc29346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"_Toc6492" </w:instrText>
      </w:r>
      <w:r>
        <w:fldChar w:fldCharType="separate"/>
      </w:r>
      <w:r>
        <w:rPr>
          <w:rFonts w:cs="Times New Roman"/>
          <w:sz w:val="24"/>
          <w:szCs w:val="24"/>
        </w:rPr>
        <w:t xml:space="preserve">5.4 </w:t>
      </w:r>
      <w:r>
        <w:rPr>
          <w:rFonts w:hint="eastAsia" w:cs="Times New Roman"/>
          <w:sz w:val="24"/>
          <w:szCs w:val="24"/>
        </w:rPr>
        <w:t>收费定价机制</w:t>
      </w:r>
      <w:r>
        <w:rPr>
          <w:sz w:val="24"/>
          <w:szCs w:val="24"/>
        </w:rPr>
        <w:tab/>
      </w:r>
      <w:r>
        <w:rPr>
          <w:sz w:val="24"/>
          <w:szCs w:val="24"/>
        </w:rPr>
        <w:fldChar w:fldCharType="begin"/>
      </w:r>
      <w:r>
        <w:rPr>
          <w:sz w:val="24"/>
          <w:szCs w:val="24"/>
        </w:rPr>
        <w:instrText xml:space="preserve"> PAGEREF _Toc6492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"_Toc411" </w:instrText>
      </w:r>
      <w:r>
        <w:fldChar w:fldCharType="separate"/>
      </w:r>
      <w:r>
        <w:rPr>
          <w:rFonts w:cs="Times New Roman"/>
          <w:sz w:val="24"/>
          <w:szCs w:val="24"/>
        </w:rPr>
        <w:t xml:space="preserve">5.4.1 </w:t>
      </w:r>
      <w:r>
        <w:rPr>
          <w:rFonts w:hint="eastAsia" w:cs="Times New Roman"/>
          <w:sz w:val="24"/>
          <w:szCs w:val="24"/>
        </w:rPr>
        <w:t>可用性服务费</w:t>
      </w:r>
      <w:r>
        <w:rPr>
          <w:sz w:val="24"/>
          <w:szCs w:val="24"/>
        </w:rPr>
        <w:tab/>
      </w:r>
      <w:r>
        <w:rPr>
          <w:sz w:val="24"/>
          <w:szCs w:val="24"/>
        </w:rPr>
        <w:fldChar w:fldCharType="begin"/>
      </w:r>
      <w:r>
        <w:rPr>
          <w:sz w:val="24"/>
          <w:szCs w:val="24"/>
        </w:rPr>
        <w:instrText xml:space="preserve"> PAGEREF _Toc411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"_Toc21510" </w:instrText>
      </w:r>
      <w:r>
        <w:fldChar w:fldCharType="separate"/>
      </w:r>
      <w:r>
        <w:rPr>
          <w:rFonts w:cs="Times New Roman"/>
          <w:sz w:val="24"/>
          <w:szCs w:val="24"/>
        </w:rPr>
        <w:t>5.4.2 运维绩效服务费</w:t>
      </w:r>
      <w:r>
        <w:rPr>
          <w:sz w:val="24"/>
          <w:szCs w:val="24"/>
        </w:rPr>
        <w:tab/>
      </w:r>
      <w:r>
        <w:rPr>
          <w:sz w:val="24"/>
          <w:szCs w:val="24"/>
        </w:rPr>
        <w:fldChar w:fldCharType="begin"/>
      </w:r>
      <w:r>
        <w:rPr>
          <w:sz w:val="24"/>
          <w:szCs w:val="24"/>
        </w:rPr>
        <w:instrText xml:space="preserve"> PAGEREF _Toc21510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"_Toc6653" </w:instrText>
      </w:r>
      <w:r>
        <w:fldChar w:fldCharType="separate"/>
      </w:r>
      <w:r>
        <w:rPr>
          <w:rFonts w:cs="Times New Roman"/>
          <w:sz w:val="24"/>
          <w:szCs w:val="24"/>
        </w:rPr>
        <w:t>5.5 费用调整机制</w:t>
      </w:r>
      <w:r>
        <w:rPr>
          <w:sz w:val="24"/>
          <w:szCs w:val="24"/>
        </w:rPr>
        <w:tab/>
      </w:r>
      <w:r>
        <w:rPr>
          <w:sz w:val="24"/>
          <w:szCs w:val="24"/>
        </w:rPr>
        <w:fldChar w:fldCharType="begin"/>
      </w:r>
      <w:r>
        <w:rPr>
          <w:sz w:val="24"/>
          <w:szCs w:val="24"/>
        </w:rPr>
        <w:instrText xml:space="preserve"> PAGEREF _Toc6653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"_Toc13408" </w:instrText>
      </w:r>
      <w:r>
        <w:fldChar w:fldCharType="separate"/>
      </w:r>
      <w:r>
        <w:rPr>
          <w:rFonts w:cs="Times New Roman"/>
          <w:sz w:val="24"/>
          <w:szCs w:val="24"/>
        </w:rPr>
        <w:t xml:space="preserve">5.6 </w:t>
      </w:r>
      <w:r>
        <w:rPr>
          <w:rFonts w:hint="eastAsia" w:cs="Times New Roman"/>
          <w:sz w:val="24"/>
          <w:szCs w:val="24"/>
        </w:rPr>
        <w:t>绩效考核机制</w:t>
      </w:r>
      <w:r>
        <w:rPr>
          <w:sz w:val="24"/>
          <w:szCs w:val="24"/>
        </w:rPr>
        <w:tab/>
      </w:r>
      <w:r>
        <w:rPr>
          <w:sz w:val="24"/>
          <w:szCs w:val="24"/>
        </w:rPr>
        <w:fldChar w:fldCharType="begin"/>
      </w:r>
      <w:r>
        <w:rPr>
          <w:sz w:val="24"/>
          <w:szCs w:val="24"/>
        </w:rPr>
        <w:instrText xml:space="preserve"> PAGEREF _Toc13408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"_Toc29842" </w:instrText>
      </w:r>
      <w:r>
        <w:fldChar w:fldCharType="separate"/>
      </w:r>
      <w:r>
        <w:rPr>
          <w:rFonts w:cs="Times New Roman"/>
          <w:sz w:val="24"/>
          <w:szCs w:val="24"/>
        </w:rPr>
        <w:t xml:space="preserve">5.6.1 </w:t>
      </w:r>
      <w:r>
        <w:rPr>
          <w:rFonts w:hint="eastAsia" w:cs="Times New Roman"/>
          <w:sz w:val="24"/>
          <w:szCs w:val="24"/>
        </w:rPr>
        <w:t>建设期绩效考核</w:t>
      </w:r>
      <w:r>
        <w:rPr>
          <w:sz w:val="24"/>
          <w:szCs w:val="24"/>
        </w:rPr>
        <w:tab/>
      </w:r>
      <w:r>
        <w:rPr>
          <w:sz w:val="24"/>
          <w:szCs w:val="24"/>
        </w:rPr>
        <w:fldChar w:fldCharType="begin"/>
      </w:r>
      <w:r>
        <w:rPr>
          <w:sz w:val="24"/>
          <w:szCs w:val="24"/>
        </w:rPr>
        <w:instrText xml:space="preserve"> PAGEREF _Toc29842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"_Toc18780" </w:instrText>
      </w:r>
      <w:r>
        <w:fldChar w:fldCharType="separate"/>
      </w:r>
      <w:r>
        <w:rPr>
          <w:rFonts w:cs="Times New Roman"/>
          <w:sz w:val="24"/>
          <w:szCs w:val="24"/>
        </w:rPr>
        <w:t xml:space="preserve">5.6.2 </w:t>
      </w:r>
      <w:r>
        <w:rPr>
          <w:rFonts w:hint="eastAsia" w:cs="Times New Roman"/>
          <w:sz w:val="24"/>
          <w:szCs w:val="24"/>
        </w:rPr>
        <w:t>运营期考核机制</w:t>
      </w:r>
      <w:r>
        <w:rPr>
          <w:sz w:val="24"/>
          <w:szCs w:val="24"/>
        </w:rPr>
        <w:tab/>
      </w:r>
      <w:r>
        <w:rPr>
          <w:sz w:val="24"/>
          <w:szCs w:val="24"/>
        </w:rPr>
        <w:fldChar w:fldCharType="begin"/>
      </w:r>
      <w:r>
        <w:rPr>
          <w:sz w:val="24"/>
          <w:szCs w:val="24"/>
        </w:rPr>
        <w:instrText xml:space="preserve"> PAGEREF _Toc18780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"_Toc138" </w:instrText>
      </w:r>
      <w:r>
        <w:fldChar w:fldCharType="separate"/>
      </w:r>
      <w:r>
        <w:rPr>
          <w:rFonts w:cs="Times New Roman"/>
          <w:sz w:val="24"/>
          <w:szCs w:val="24"/>
        </w:rPr>
        <w:t>5.7 政府配套安排</w:t>
      </w:r>
      <w:r>
        <w:rPr>
          <w:sz w:val="24"/>
          <w:szCs w:val="24"/>
        </w:rPr>
        <w:tab/>
      </w:r>
      <w:r>
        <w:rPr>
          <w:sz w:val="24"/>
          <w:szCs w:val="24"/>
        </w:rPr>
        <w:fldChar w:fldCharType="begin"/>
      </w:r>
      <w:r>
        <w:rPr>
          <w:sz w:val="24"/>
          <w:szCs w:val="24"/>
        </w:rPr>
        <w:instrText xml:space="preserve"> PAGEREF _Toc138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"_Toc6478" </w:instrText>
      </w:r>
      <w:r>
        <w:fldChar w:fldCharType="separate"/>
      </w:r>
      <w:r>
        <w:rPr>
          <w:rFonts w:cs="Times New Roman"/>
          <w:kern w:val="0"/>
          <w:sz w:val="24"/>
          <w:szCs w:val="24"/>
        </w:rPr>
        <w:t xml:space="preserve">第6章 </w:t>
      </w:r>
      <w:r>
        <w:rPr>
          <w:rFonts w:cs="Times New Roman"/>
          <w:sz w:val="24"/>
          <w:szCs w:val="24"/>
        </w:rPr>
        <w:t>财务测算</w:t>
      </w:r>
      <w:r>
        <w:rPr>
          <w:sz w:val="24"/>
          <w:szCs w:val="24"/>
        </w:rPr>
        <w:tab/>
      </w:r>
      <w:r>
        <w:rPr>
          <w:sz w:val="24"/>
          <w:szCs w:val="24"/>
        </w:rPr>
        <w:fldChar w:fldCharType="begin"/>
      </w:r>
      <w:r>
        <w:rPr>
          <w:sz w:val="24"/>
          <w:szCs w:val="24"/>
        </w:rPr>
        <w:instrText xml:space="preserve"> PAGEREF _Toc6478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"_Toc14149" </w:instrText>
      </w:r>
      <w:r>
        <w:fldChar w:fldCharType="separate"/>
      </w:r>
      <w:r>
        <w:rPr>
          <w:rFonts w:cs="Times New Roman"/>
          <w:sz w:val="24"/>
          <w:szCs w:val="24"/>
        </w:rPr>
        <w:t>6.1 参数设定</w:t>
      </w:r>
      <w:r>
        <w:rPr>
          <w:sz w:val="24"/>
          <w:szCs w:val="24"/>
        </w:rPr>
        <w:tab/>
      </w:r>
      <w:r>
        <w:rPr>
          <w:sz w:val="24"/>
          <w:szCs w:val="24"/>
        </w:rPr>
        <w:fldChar w:fldCharType="begin"/>
      </w:r>
      <w:r>
        <w:rPr>
          <w:sz w:val="24"/>
          <w:szCs w:val="24"/>
        </w:rPr>
        <w:instrText xml:space="preserve"> PAGEREF _Toc14149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"_Toc31497" </w:instrText>
      </w:r>
      <w:r>
        <w:fldChar w:fldCharType="separate"/>
      </w:r>
      <w:r>
        <w:rPr>
          <w:rFonts w:cs="Times New Roman"/>
          <w:sz w:val="24"/>
          <w:szCs w:val="24"/>
        </w:rPr>
        <w:t xml:space="preserve">6.2 </w:t>
      </w:r>
      <w:r>
        <w:rPr>
          <w:rFonts w:hint="eastAsia" w:cs="Times New Roman"/>
          <w:sz w:val="24"/>
          <w:szCs w:val="24"/>
        </w:rPr>
        <w:t>项目总投资</w:t>
      </w:r>
      <w:r>
        <w:rPr>
          <w:sz w:val="24"/>
          <w:szCs w:val="24"/>
        </w:rPr>
        <w:tab/>
      </w:r>
      <w:r>
        <w:rPr>
          <w:sz w:val="24"/>
          <w:szCs w:val="24"/>
        </w:rPr>
        <w:fldChar w:fldCharType="begin"/>
      </w:r>
      <w:r>
        <w:rPr>
          <w:sz w:val="24"/>
          <w:szCs w:val="24"/>
        </w:rPr>
        <w:instrText xml:space="preserve"> PAGEREF _Toc31497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"_Toc4983" </w:instrText>
      </w:r>
      <w:r>
        <w:fldChar w:fldCharType="separate"/>
      </w:r>
      <w:r>
        <w:rPr>
          <w:rFonts w:cs="Times New Roman"/>
          <w:sz w:val="24"/>
          <w:szCs w:val="24"/>
        </w:rPr>
        <w:t xml:space="preserve">6.2.1 </w:t>
      </w:r>
      <w:r>
        <w:rPr>
          <w:rFonts w:hint="eastAsia" w:cs="Times New Roman"/>
          <w:sz w:val="24"/>
          <w:szCs w:val="24"/>
        </w:rPr>
        <w:t>项目总投资</w:t>
      </w:r>
      <w:r>
        <w:rPr>
          <w:sz w:val="24"/>
          <w:szCs w:val="24"/>
        </w:rPr>
        <w:tab/>
      </w:r>
      <w:r>
        <w:rPr>
          <w:sz w:val="24"/>
          <w:szCs w:val="24"/>
        </w:rPr>
        <w:fldChar w:fldCharType="begin"/>
      </w:r>
      <w:r>
        <w:rPr>
          <w:sz w:val="24"/>
          <w:szCs w:val="24"/>
        </w:rPr>
        <w:instrText xml:space="preserve"> PAGEREF _Toc4983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"_Toc10479" </w:instrText>
      </w:r>
      <w:r>
        <w:fldChar w:fldCharType="separate"/>
      </w:r>
      <w:r>
        <w:rPr>
          <w:rFonts w:cs="Times New Roman"/>
          <w:sz w:val="24"/>
          <w:szCs w:val="24"/>
        </w:rPr>
        <w:t xml:space="preserve">6.2.2 </w:t>
      </w:r>
      <w:r>
        <w:rPr>
          <w:rFonts w:hint="eastAsia" w:cs="Times New Roman"/>
          <w:sz w:val="24"/>
          <w:szCs w:val="24"/>
        </w:rPr>
        <w:t>资金投入安排</w:t>
      </w:r>
      <w:r>
        <w:rPr>
          <w:sz w:val="24"/>
          <w:szCs w:val="24"/>
        </w:rPr>
        <w:tab/>
      </w:r>
      <w:r>
        <w:rPr>
          <w:sz w:val="24"/>
          <w:szCs w:val="24"/>
        </w:rPr>
        <w:fldChar w:fldCharType="begin"/>
      </w:r>
      <w:r>
        <w:rPr>
          <w:sz w:val="24"/>
          <w:szCs w:val="24"/>
        </w:rPr>
        <w:instrText xml:space="preserve"> PAGEREF _Toc10479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"_Toc28271" </w:instrText>
      </w:r>
      <w:r>
        <w:fldChar w:fldCharType="separate"/>
      </w:r>
      <w:r>
        <w:rPr>
          <w:rFonts w:cs="Times New Roman"/>
          <w:sz w:val="24"/>
          <w:szCs w:val="24"/>
        </w:rPr>
        <w:t>6.3 项目</w:t>
      </w:r>
      <w:r>
        <w:rPr>
          <w:rFonts w:hint="eastAsia" w:cs="Times New Roman"/>
          <w:sz w:val="24"/>
          <w:szCs w:val="24"/>
        </w:rPr>
        <w:t>总</w:t>
      </w:r>
      <w:r>
        <w:rPr>
          <w:rFonts w:cs="Times New Roman"/>
          <w:sz w:val="24"/>
          <w:szCs w:val="24"/>
        </w:rPr>
        <w:t>成本</w:t>
      </w:r>
      <w:r>
        <w:rPr>
          <w:sz w:val="24"/>
          <w:szCs w:val="24"/>
        </w:rPr>
        <w:tab/>
      </w:r>
      <w:r>
        <w:rPr>
          <w:sz w:val="24"/>
          <w:szCs w:val="24"/>
        </w:rPr>
        <w:fldChar w:fldCharType="begin"/>
      </w:r>
      <w:r>
        <w:rPr>
          <w:sz w:val="24"/>
          <w:szCs w:val="24"/>
        </w:rPr>
        <w:instrText xml:space="preserve"> PAGEREF _Toc28271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"_Toc26023" </w:instrText>
      </w:r>
      <w:r>
        <w:fldChar w:fldCharType="separate"/>
      </w:r>
      <w:r>
        <w:rPr>
          <w:rFonts w:cs="Times New Roman"/>
          <w:sz w:val="24"/>
          <w:szCs w:val="24"/>
        </w:rPr>
        <w:t xml:space="preserve">6.4 </w:t>
      </w:r>
      <w:r>
        <w:rPr>
          <w:rFonts w:hint="eastAsia" w:cs="Times New Roman"/>
          <w:sz w:val="24"/>
          <w:szCs w:val="24"/>
        </w:rPr>
        <w:t>收入测算</w:t>
      </w:r>
      <w:r>
        <w:rPr>
          <w:sz w:val="24"/>
          <w:szCs w:val="24"/>
        </w:rPr>
        <w:tab/>
      </w:r>
      <w:r>
        <w:rPr>
          <w:sz w:val="24"/>
          <w:szCs w:val="24"/>
        </w:rPr>
        <w:fldChar w:fldCharType="begin"/>
      </w:r>
      <w:r>
        <w:rPr>
          <w:sz w:val="24"/>
          <w:szCs w:val="24"/>
        </w:rPr>
        <w:instrText xml:space="preserve"> PAGEREF _Toc26023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"_Toc23684" </w:instrText>
      </w:r>
      <w:r>
        <w:fldChar w:fldCharType="separate"/>
      </w:r>
      <w:r>
        <w:rPr>
          <w:rFonts w:cs="Times New Roman"/>
          <w:sz w:val="24"/>
          <w:szCs w:val="24"/>
        </w:rPr>
        <w:t xml:space="preserve">6.5 </w:t>
      </w:r>
      <w:r>
        <w:rPr>
          <w:rFonts w:hint="eastAsia" w:cs="Times New Roman"/>
          <w:sz w:val="24"/>
          <w:szCs w:val="24"/>
        </w:rPr>
        <w:t>增值税、营业税金及附加</w:t>
      </w:r>
      <w:r>
        <w:rPr>
          <w:sz w:val="24"/>
          <w:szCs w:val="24"/>
        </w:rPr>
        <w:tab/>
      </w:r>
      <w:r>
        <w:rPr>
          <w:sz w:val="24"/>
          <w:szCs w:val="24"/>
        </w:rPr>
        <w:fldChar w:fldCharType="begin"/>
      </w:r>
      <w:r>
        <w:rPr>
          <w:sz w:val="24"/>
          <w:szCs w:val="24"/>
        </w:rPr>
        <w:instrText xml:space="preserve"> PAGEREF _Toc23684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"_Toc1873" </w:instrText>
      </w:r>
      <w:r>
        <w:fldChar w:fldCharType="separate"/>
      </w:r>
      <w:r>
        <w:rPr>
          <w:rFonts w:cs="Times New Roman"/>
          <w:sz w:val="24"/>
          <w:szCs w:val="24"/>
        </w:rPr>
        <w:t xml:space="preserve">6.6 </w:t>
      </w:r>
      <w:r>
        <w:rPr>
          <w:rFonts w:hint="eastAsia" w:cs="Times New Roman"/>
          <w:sz w:val="24"/>
          <w:szCs w:val="24"/>
        </w:rPr>
        <w:t>所得税</w:t>
      </w:r>
      <w:r>
        <w:rPr>
          <w:sz w:val="24"/>
          <w:szCs w:val="24"/>
        </w:rPr>
        <w:tab/>
      </w:r>
      <w:r>
        <w:rPr>
          <w:sz w:val="24"/>
          <w:szCs w:val="24"/>
        </w:rPr>
        <w:fldChar w:fldCharType="begin"/>
      </w:r>
      <w:r>
        <w:rPr>
          <w:sz w:val="24"/>
          <w:szCs w:val="24"/>
        </w:rPr>
        <w:instrText xml:space="preserve"> PAGEREF _Toc1873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"_Toc10738" </w:instrText>
      </w:r>
      <w:r>
        <w:fldChar w:fldCharType="separate"/>
      </w:r>
      <w:r>
        <w:rPr>
          <w:rFonts w:cs="Times New Roman"/>
          <w:sz w:val="24"/>
          <w:szCs w:val="24"/>
        </w:rPr>
        <w:t>6.7 财务分析</w:t>
      </w:r>
      <w:r>
        <w:rPr>
          <w:rFonts w:hint="eastAsia" w:cs="Times New Roman"/>
          <w:sz w:val="24"/>
          <w:szCs w:val="24"/>
        </w:rPr>
        <w:t>指标</w:t>
      </w:r>
      <w:r>
        <w:rPr>
          <w:sz w:val="24"/>
          <w:szCs w:val="24"/>
        </w:rPr>
        <w:tab/>
      </w:r>
      <w:r>
        <w:rPr>
          <w:sz w:val="24"/>
          <w:szCs w:val="24"/>
        </w:rPr>
        <w:fldChar w:fldCharType="begin"/>
      </w:r>
      <w:r>
        <w:rPr>
          <w:sz w:val="24"/>
          <w:szCs w:val="24"/>
        </w:rPr>
        <w:instrText xml:space="preserve"> PAGEREF _Toc10738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"_Toc9573" </w:instrText>
      </w:r>
      <w:r>
        <w:fldChar w:fldCharType="separate"/>
      </w:r>
      <w:r>
        <w:rPr>
          <w:rFonts w:cs="Times New Roman"/>
          <w:kern w:val="0"/>
          <w:sz w:val="24"/>
          <w:szCs w:val="24"/>
        </w:rPr>
        <w:t xml:space="preserve">第7章 </w:t>
      </w:r>
      <w:r>
        <w:rPr>
          <w:rFonts w:cs="Times New Roman"/>
          <w:sz w:val="24"/>
          <w:szCs w:val="24"/>
        </w:rPr>
        <w:t>合同体系</w:t>
      </w:r>
      <w:r>
        <w:rPr>
          <w:sz w:val="24"/>
          <w:szCs w:val="24"/>
        </w:rPr>
        <w:tab/>
      </w:r>
      <w:r>
        <w:rPr>
          <w:sz w:val="24"/>
          <w:szCs w:val="24"/>
        </w:rPr>
        <w:fldChar w:fldCharType="begin"/>
      </w:r>
      <w:r>
        <w:rPr>
          <w:sz w:val="24"/>
          <w:szCs w:val="24"/>
        </w:rPr>
        <w:instrText xml:space="preserve"> PAGEREF _Toc9573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"_Toc25526" </w:instrText>
      </w:r>
      <w:r>
        <w:fldChar w:fldCharType="separate"/>
      </w:r>
      <w:r>
        <w:rPr>
          <w:rFonts w:cs="Times New Roman"/>
          <w:sz w:val="24"/>
          <w:szCs w:val="24"/>
        </w:rPr>
        <w:t xml:space="preserve">7.1 </w:t>
      </w:r>
      <w:r>
        <w:rPr>
          <w:rFonts w:hint="eastAsia" w:cs="Times New Roman"/>
          <w:sz w:val="24"/>
          <w:szCs w:val="24"/>
        </w:rPr>
        <w:t>合同拟定原则</w:t>
      </w:r>
      <w:r>
        <w:rPr>
          <w:sz w:val="24"/>
          <w:szCs w:val="24"/>
        </w:rPr>
        <w:tab/>
      </w:r>
      <w:r>
        <w:rPr>
          <w:sz w:val="24"/>
          <w:szCs w:val="24"/>
        </w:rPr>
        <w:fldChar w:fldCharType="begin"/>
      </w:r>
      <w:r>
        <w:rPr>
          <w:sz w:val="24"/>
          <w:szCs w:val="24"/>
        </w:rPr>
        <w:instrText xml:space="preserve"> PAGEREF _Toc25526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"_Toc18097" </w:instrText>
      </w:r>
      <w:r>
        <w:fldChar w:fldCharType="separate"/>
      </w:r>
      <w:r>
        <w:rPr>
          <w:rFonts w:cs="Times New Roman"/>
          <w:sz w:val="24"/>
          <w:szCs w:val="24"/>
        </w:rPr>
        <w:t xml:space="preserve">7.2 </w:t>
      </w:r>
      <w:r>
        <w:rPr>
          <w:rFonts w:hint="eastAsia" w:cs="Times New Roman"/>
          <w:sz w:val="24"/>
          <w:szCs w:val="24"/>
        </w:rPr>
        <w:t>合同主体</w:t>
      </w:r>
      <w:r>
        <w:rPr>
          <w:sz w:val="24"/>
          <w:szCs w:val="24"/>
        </w:rPr>
        <w:tab/>
      </w:r>
      <w:r>
        <w:rPr>
          <w:sz w:val="24"/>
          <w:szCs w:val="24"/>
        </w:rPr>
        <w:fldChar w:fldCharType="begin"/>
      </w:r>
      <w:r>
        <w:rPr>
          <w:sz w:val="24"/>
          <w:szCs w:val="24"/>
        </w:rPr>
        <w:instrText xml:space="preserve"> PAGEREF _Toc18097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"_Toc29734" </w:instrText>
      </w:r>
      <w:r>
        <w:fldChar w:fldCharType="separate"/>
      </w:r>
      <w:r>
        <w:rPr>
          <w:rFonts w:cs="Times New Roman"/>
          <w:sz w:val="24"/>
          <w:szCs w:val="24"/>
        </w:rPr>
        <w:t xml:space="preserve">7.3 </w:t>
      </w:r>
      <w:r>
        <w:rPr>
          <w:rFonts w:hint="eastAsia" w:cs="Times New Roman"/>
          <w:sz w:val="24"/>
          <w:szCs w:val="24"/>
        </w:rPr>
        <w:t>本项目合同体系</w:t>
      </w:r>
      <w:r>
        <w:rPr>
          <w:sz w:val="24"/>
          <w:szCs w:val="24"/>
        </w:rPr>
        <w:tab/>
      </w:r>
      <w:r>
        <w:rPr>
          <w:sz w:val="24"/>
          <w:szCs w:val="24"/>
        </w:rPr>
        <w:fldChar w:fldCharType="begin"/>
      </w:r>
      <w:r>
        <w:rPr>
          <w:sz w:val="24"/>
          <w:szCs w:val="24"/>
        </w:rPr>
        <w:instrText xml:space="preserve"> PAGEREF _Toc29734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"_Toc6152" </w:instrText>
      </w:r>
      <w:r>
        <w:fldChar w:fldCharType="separate"/>
      </w:r>
      <w:r>
        <w:rPr>
          <w:rFonts w:cs="Times New Roman"/>
          <w:sz w:val="24"/>
          <w:szCs w:val="24"/>
        </w:rPr>
        <w:t xml:space="preserve">7.3.1 </w:t>
      </w:r>
      <w:r>
        <w:rPr>
          <w:rFonts w:hint="eastAsia" w:cs="Times New Roman"/>
          <w:sz w:val="24"/>
          <w:szCs w:val="24"/>
        </w:rPr>
        <w:t>PPP项目合同</w:t>
      </w:r>
      <w:r>
        <w:rPr>
          <w:sz w:val="24"/>
          <w:szCs w:val="24"/>
        </w:rPr>
        <w:tab/>
      </w:r>
      <w:r>
        <w:rPr>
          <w:sz w:val="24"/>
          <w:szCs w:val="24"/>
        </w:rPr>
        <w:fldChar w:fldCharType="begin"/>
      </w:r>
      <w:r>
        <w:rPr>
          <w:sz w:val="24"/>
          <w:szCs w:val="24"/>
        </w:rPr>
        <w:instrText xml:space="preserve"> PAGEREF _Toc6152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"_Toc22864" </w:instrText>
      </w:r>
      <w:r>
        <w:fldChar w:fldCharType="separate"/>
      </w:r>
      <w:r>
        <w:rPr>
          <w:rFonts w:cs="Times New Roman"/>
          <w:sz w:val="24"/>
          <w:szCs w:val="24"/>
        </w:rPr>
        <w:t xml:space="preserve">7.3.2 </w:t>
      </w:r>
      <w:r>
        <w:rPr>
          <w:rFonts w:hint="eastAsia" w:cs="Times New Roman"/>
          <w:sz w:val="24"/>
          <w:szCs w:val="24"/>
        </w:rPr>
        <w:t>股东协议</w:t>
      </w:r>
      <w:r>
        <w:rPr>
          <w:sz w:val="24"/>
          <w:szCs w:val="24"/>
        </w:rPr>
        <w:tab/>
      </w:r>
      <w:r>
        <w:rPr>
          <w:sz w:val="24"/>
          <w:szCs w:val="24"/>
        </w:rPr>
        <w:fldChar w:fldCharType="begin"/>
      </w:r>
      <w:r>
        <w:rPr>
          <w:sz w:val="24"/>
          <w:szCs w:val="24"/>
        </w:rPr>
        <w:instrText xml:space="preserve"> PAGEREF _Toc22864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"_Toc14750" </w:instrText>
      </w:r>
      <w:r>
        <w:fldChar w:fldCharType="separate"/>
      </w:r>
      <w:r>
        <w:rPr>
          <w:rFonts w:cs="Times New Roman"/>
          <w:sz w:val="24"/>
          <w:szCs w:val="24"/>
        </w:rPr>
        <w:t xml:space="preserve">7.3.3 </w:t>
      </w:r>
      <w:r>
        <w:rPr>
          <w:rFonts w:hint="eastAsia" w:cs="Times New Roman"/>
          <w:sz w:val="24"/>
          <w:szCs w:val="24"/>
        </w:rPr>
        <w:t>融资合同</w:t>
      </w:r>
      <w:r>
        <w:rPr>
          <w:sz w:val="24"/>
          <w:szCs w:val="24"/>
        </w:rPr>
        <w:tab/>
      </w:r>
      <w:r>
        <w:rPr>
          <w:sz w:val="24"/>
          <w:szCs w:val="24"/>
        </w:rPr>
        <w:fldChar w:fldCharType="begin"/>
      </w:r>
      <w:r>
        <w:rPr>
          <w:sz w:val="24"/>
          <w:szCs w:val="24"/>
        </w:rPr>
        <w:instrText xml:space="preserve"> PAGEREF _Toc14750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"_Toc27505" </w:instrText>
      </w:r>
      <w:r>
        <w:fldChar w:fldCharType="separate"/>
      </w:r>
      <w:r>
        <w:rPr>
          <w:rFonts w:cs="Times New Roman"/>
          <w:sz w:val="24"/>
          <w:szCs w:val="24"/>
        </w:rPr>
        <w:t xml:space="preserve">7.3.4 </w:t>
      </w:r>
      <w:r>
        <w:rPr>
          <w:rFonts w:hint="eastAsia" w:cs="Times New Roman"/>
          <w:sz w:val="24"/>
          <w:szCs w:val="24"/>
        </w:rPr>
        <w:t>履约合同</w:t>
      </w:r>
      <w:r>
        <w:rPr>
          <w:sz w:val="24"/>
          <w:szCs w:val="24"/>
        </w:rPr>
        <w:tab/>
      </w:r>
      <w:r>
        <w:rPr>
          <w:sz w:val="24"/>
          <w:szCs w:val="24"/>
        </w:rPr>
        <w:fldChar w:fldCharType="begin"/>
      </w:r>
      <w:r>
        <w:rPr>
          <w:sz w:val="24"/>
          <w:szCs w:val="24"/>
        </w:rPr>
        <w:instrText xml:space="preserve"> PAGEREF _Toc27505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"_Toc24624" </w:instrText>
      </w:r>
      <w:r>
        <w:fldChar w:fldCharType="separate"/>
      </w:r>
      <w:r>
        <w:rPr>
          <w:rFonts w:cs="Times New Roman"/>
          <w:sz w:val="24"/>
          <w:szCs w:val="24"/>
        </w:rPr>
        <w:t xml:space="preserve">7.3.5 </w:t>
      </w:r>
      <w:r>
        <w:rPr>
          <w:rFonts w:hint="eastAsia" w:cs="Times New Roman"/>
          <w:sz w:val="24"/>
          <w:szCs w:val="24"/>
        </w:rPr>
        <w:t>保险合同</w:t>
      </w:r>
      <w:r>
        <w:rPr>
          <w:sz w:val="24"/>
          <w:szCs w:val="24"/>
        </w:rPr>
        <w:tab/>
      </w:r>
      <w:r>
        <w:rPr>
          <w:sz w:val="24"/>
          <w:szCs w:val="24"/>
        </w:rPr>
        <w:fldChar w:fldCharType="begin"/>
      </w:r>
      <w:r>
        <w:rPr>
          <w:sz w:val="24"/>
          <w:szCs w:val="24"/>
        </w:rPr>
        <w:instrText xml:space="preserve"> PAGEREF _Toc24624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"_Toc7167" </w:instrText>
      </w:r>
      <w:r>
        <w:fldChar w:fldCharType="separate"/>
      </w:r>
      <w:r>
        <w:rPr>
          <w:rFonts w:cs="Times New Roman"/>
          <w:sz w:val="24"/>
          <w:szCs w:val="24"/>
        </w:rPr>
        <w:t xml:space="preserve">7.3.6 </w:t>
      </w:r>
      <w:r>
        <w:rPr>
          <w:rFonts w:hint="eastAsia" w:cs="Times New Roman"/>
          <w:sz w:val="24"/>
          <w:szCs w:val="24"/>
        </w:rPr>
        <w:t>其他合同</w:t>
      </w:r>
      <w:r>
        <w:rPr>
          <w:sz w:val="24"/>
          <w:szCs w:val="24"/>
        </w:rPr>
        <w:tab/>
      </w:r>
      <w:r>
        <w:rPr>
          <w:sz w:val="24"/>
          <w:szCs w:val="24"/>
        </w:rPr>
        <w:fldChar w:fldCharType="begin"/>
      </w:r>
      <w:r>
        <w:rPr>
          <w:sz w:val="24"/>
          <w:szCs w:val="24"/>
        </w:rPr>
        <w:instrText xml:space="preserve"> PAGEREF _Toc7167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"_Toc12380" </w:instrText>
      </w:r>
      <w:r>
        <w:fldChar w:fldCharType="separate"/>
      </w:r>
      <w:r>
        <w:rPr>
          <w:rFonts w:cs="Times New Roman"/>
          <w:kern w:val="0"/>
          <w:sz w:val="24"/>
          <w:szCs w:val="24"/>
        </w:rPr>
        <w:t>第8章</w:t>
      </w:r>
      <w:r>
        <w:rPr>
          <w:rFonts w:hint="eastAsia" w:cs="Times New Roman"/>
          <w:sz w:val="24"/>
          <w:szCs w:val="24"/>
        </w:rPr>
        <w:t>监管架构</w:t>
      </w:r>
      <w:r>
        <w:rPr>
          <w:sz w:val="24"/>
          <w:szCs w:val="24"/>
        </w:rPr>
        <w:tab/>
      </w:r>
      <w:r>
        <w:rPr>
          <w:sz w:val="24"/>
          <w:szCs w:val="24"/>
        </w:rPr>
        <w:fldChar w:fldCharType="begin"/>
      </w:r>
      <w:r>
        <w:rPr>
          <w:sz w:val="24"/>
          <w:szCs w:val="24"/>
        </w:rPr>
        <w:instrText xml:space="preserve"> PAGEREF _Toc12380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"_Toc6680" </w:instrText>
      </w:r>
      <w:r>
        <w:fldChar w:fldCharType="separate"/>
      </w:r>
      <w:r>
        <w:rPr>
          <w:rFonts w:cs="Times New Roman"/>
          <w:sz w:val="24"/>
          <w:szCs w:val="24"/>
        </w:rPr>
        <w:t xml:space="preserve">8.1 </w:t>
      </w:r>
      <w:r>
        <w:rPr>
          <w:rFonts w:hint="eastAsia" w:cs="Times New Roman"/>
          <w:sz w:val="24"/>
          <w:szCs w:val="24"/>
        </w:rPr>
        <w:t>监管原则</w:t>
      </w:r>
      <w:r>
        <w:rPr>
          <w:sz w:val="24"/>
          <w:szCs w:val="24"/>
        </w:rPr>
        <w:tab/>
      </w:r>
      <w:r>
        <w:rPr>
          <w:sz w:val="24"/>
          <w:szCs w:val="24"/>
        </w:rPr>
        <w:fldChar w:fldCharType="begin"/>
      </w:r>
      <w:r>
        <w:rPr>
          <w:sz w:val="24"/>
          <w:szCs w:val="24"/>
        </w:rPr>
        <w:instrText xml:space="preserve"> PAGEREF _Toc6680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"_Toc11741" </w:instrText>
      </w:r>
      <w:r>
        <w:fldChar w:fldCharType="separate"/>
      </w:r>
      <w:r>
        <w:rPr>
          <w:rFonts w:cs="Times New Roman"/>
          <w:sz w:val="24"/>
          <w:szCs w:val="24"/>
        </w:rPr>
        <w:t xml:space="preserve">8.2 </w:t>
      </w:r>
      <w:r>
        <w:rPr>
          <w:rFonts w:hint="eastAsia" w:cs="Times New Roman"/>
          <w:sz w:val="24"/>
          <w:szCs w:val="24"/>
        </w:rPr>
        <w:t>监管架构</w:t>
      </w:r>
      <w:r>
        <w:rPr>
          <w:sz w:val="24"/>
          <w:szCs w:val="24"/>
        </w:rPr>
        <w:tab/>
      </w:r>
      <w:r>
        <w:rPr>
          <w:sz w:val="24"/>
          <w:szCs w:val="24"/>
        </w:rPr>
        <w:fldChar w:fldCharType="begin"/>
      </w:r>
      <w:r>
        <w:rPr>
          <w:sz w:val="24"/>
          <w:szCs w:val="24"/>
        </w:rPr>
        <w:instrText xml:space="preserve"> PAGEREF _Toc11741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"_Toc28501" </w:instrText>
      </w:r>
      <w:r>
        <w:fldChar w:fldCharType="separate"/>
      </w:r>
      <w:r>
        <w:rPr>
          <w:rFonts w:cs="Times New Roman"/>
          <w:sz w:val="24"/>
          <w:szCs w:val="24"/>
        </w:rPr>
        <w:t xml:space="preserve">8.2.1 </w:t>
      </w:r>
      <w:r>
        <w:rPr>
          <w:rFonts w:hint="eastAsia" w:cs="Times New Roman"/>
          <w:sz w:val="24"/>
          <w:szCs w:val="24"/>
        </w:rPr>
        <w:t>履约管理</w:t>
      </w:r>
      <w:r>
        <w:rPr>
          <w:sz w:val="24"/>
          <w:szCs w:val="24"/>
        </w:rPr>
        <w:tab/>
      </w:r>
      <w:r>
        <w:rPr>
          <w:sz w:val="24"/>
          <w:szCs w:val="24"/>
        </w:rPr>
        <w:fldChar w:fldCharType="begin"/>
      </w:r>
      <w:r>
        <w:rPr>
          <w:sz w:val="24"/>
          <w:szCs w:val="24"/>
        </w:rPr>
        <w:instrText xml:space="preserve"> PAGEREF _Toc28501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"_Toc9607" </w:instrText>
      </w:r>
      <w:r>
        <w:fldChar w:fldCharType="separate"/>
      </w:r>
      <w:r>
        <w:rPr>
          <w:rFonts w:cs="Times New Roman"/>
          <w:sz w:val="24"/>
          <w:szCs w:val="24"/>
        </w:rPr>
        <w:t xml:space="preserve">8.2.2 </w:t>
      </w:r>
      <w:r>
        <w:rPr>
          <w:rFonts w:hint="eastAsia" w:cs="Times New Roman"/>
          <w:sz w:val="24"/>
          <w:szCs w:val="24"/>
        </w:rPr>
        <w:t>行政监管</w:t>
      </w:r>
      <w:r>
        <w:rPr>
          <w:sz w:val="24"/>
          <w:szCs w:val="24"/>
        </w:rPr>
        <w:tab/>
      </w:r>
      <w:r>
        <w:rPr>
          <w:sz w:val="24"/>
          <w:szCs w:val="24"/>
        </w:rPr>
        <w:fldChar w:fldCharType="begin"/>
      </w:r>
      <w:r>
        <w:rPr>
          <w:sz w:val="24"/>
          <w:szCs w:val="24"/>
        </w:rPr>
        <w:instrText xml:space="preserve"> PAGEREF _Toc9607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2"/>
        <w:tabs>
          <w:tab w:val="right" w:leader="dot" w:pos="8306"/>
        </w:tabs>
        <w:ind w:left="1120"/>
        <w:rPr>
          <w:sz w:val="24"/>
          <w:szCs w:val="24"/>
        </w:rPr>
      </w:pPr>
      <w:r>
        <w:fldChar w:fldCharType="begin"/>
      </w:r>
      <w:r>
        <w:instrText xml:space="preserve"> HYPERLINK \l "_Toc84" </w:instrText>
      </w:r>
      <w:r>
        <w:fldChar w:fldCharType="separate"/>
      </w:r>
      <w:r>
        <w:rPr>
          <w:rFonts w:cs="Times New Roman"/>
          <w:sz w:val="24"/>
          <w:szCs w:val="24"/>
        </w:rPr>
        <w:t xml:space="preserve">8.2.3 </w:t>
      </w:r>
      <w:r>
        <w:rPr>
          <w:rFonts w:hint="eastAsia" w:cs="Times New Roman"/>
          <w:sz w:val="24"/>
          <w:szCs w:val="24"/>
        </w:rPr>
        <w:t>公众监督</w:t>
      </w:r>
      <w:r>
        <w:rPr>
          <w:sz w:val="24"/>
          <w:szCs w:val="24"/>
        </w:rPr>
        <w:tab/>
      </w:r>
      <w:r>
        <w:rPr>
          <w:sz w:val="24"/>
          <w:szCs w:val="24"/>
        </w:rPr>
        <w:fldChar w:fldCharType="begin"/>
      </w:r>
      <w:r>
        <w:rPr>
          <w:sz w:val="24"/>
          <w:szCs w:val="24"/>
        </w:rPr>
        <w:instrText xml:space="preserve"> PAGEREF _Toc84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"_Toc28721" </w:instrText>
      </w:r>
      <w:r>
        <w:fldChar w:fldCharType="separate"/>
      </w:r>
      <w:r>
        <w:rPr>
          <w:kern w:val="0"/>
          <w:sz w:val="24"/>
          <w:szCs w:val="24"/>
        </w:rPr>
        <w:t xml:space="preserve">第9章 </w:t>
      </w:r>
      <w:r>
        <w:rPr>
          <w:rFonts w:hint="eastAsia"/>
          <w:sz w:val="24"/>
          <w:szCs w:val="24"/>
        </w:rPr>
        <w:t>采购方式</w:t>
      </w:r>
      <w:r>
        <w:rPr>
          <w:sz w:val="24"/>
          <w:szCs w:val="24"/>
        </w:rPr>
        <w:tab/>
      </w:r>
      <w:r>
        <w:rPr>
          <w:sz w:val="24"/>
          <w:szCs w:val="24"/>
        </w:rPr>
        <w:fldChar w:fldCharType="begin"/>
      </w:r>
      <w:r>
        <w:rPr>
          <w:sz w:val="24"/>
          <w:szCs w:val="24"/>
        </w:rPr>
        <w:instrText xml:space="preserve"> PAGEREF _Toc28721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"_Toc30328" </w:instrText>
      </w:r>
      <w:r>
        <w:fldChar w:fldCharType="separate"/>
      </w:r>
      <w:r>
        <w:rPr>
          <w:sz w:val="24"/>
          <w:szCs w:val="24"/>
        </w:rPr>
        <w:t xml:space="preserve">9.1 </w:t>
      </w:r>
      <w:r>
        <w:rPr>
          <w:rFonts w:hint="eastAsia"/>
          <w:sz w:val="24"/>
          <w:szCs w:val="24"/>
        </w:rPr>
        <w:t>项目特点及选择采购方式</w:t>
      </w:r>
      <w:r>
        <w:rPr>
          <w:sz w:val="24"/>
          <w:szCs w:val="24"/>
        </w:rPr>
        <w:tab/>
      </w:r>
      <w:r>
        <w:rPr>
          <w:sz w:val="24"/>
          <w:szCs w:val="24"/>
        </w:rPr>
        <w:fldChar w:fldCharType="begin"/>
      </w:r>
      <w:r>
        <w:rPr>
          <w:sz w:val="24"/>
          <w:szCs w:val="24"/>
        </w:rPr>
        <w:instrText xml:space="preserve"> PAGEREF _Toc30328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"_Toc7672" </w:instrText>
      </w:r>
      <w:r>
        <w:fldChar w:fldCharType="separate"/>
      </w:r>
      <w:r>
        <w:rPr>
          <w:sz w:val="24"/>
          <w:szCs w:val="24"/>
        </w:rPr>
        <w:t xml:space="preserve">9.2 </w:t>
      </w:r>
      <w:r>
        <w:rPr>
          <w:rFonts w:hint="eastAsia"/>
          <w:sz w:val="24"/>
          <w:szCs w:val="24"/>
        </w:rPr>
        <w:t>采购程序</w:t>
      </w:r>
      <w:r>
        <w:rPr>
          <w:sz w:val="24"/>
          <w:szCs w:val="24"/>
        </w:rPr>
        <w:tab/>
      </w:r>
      <w:r>
        <w:rPr>
          <w:sz w:val="24"/>
          <w:szCs w:val="24"/>
        </w:rPr>
        <w:fldChar w:fldCharType="begin"/>
      </w:r>
      <w:r>
        <w:rPr>
          <w:sz w:val="24"/>
          <w:szCs w:val="24"/>
        </w:rPr>
        <w:instrText xml:space="preserve"> PAGEREF _Toc7672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"_Toc1193" </w:instrText>
      </w:r>
      <w:r>
        <w:fldChar w:fldCharType="separate"/>
      </w:r>
      <w:r>
        <w:rPr>
          <w:sz w:val="24"/>
          <w:szCs w:val="24"/>
        </w:rPr>
        <w:t xml:space="preserve">9.3 </w:t>
      </w:r>
      <w:r>
        <w:rPr>
          <w:rFonts w:hint="eastAsia"/>
          <w:sz w:val="24"/>
          <w:szCs w:val="24"/>
        </w:rPr>
        <w:t>供应商资格条件</w:t>
      </w:r>
      <w:r>
        <w:rPr>
          <w:sz w:val="24"/>
          <w:szCs w:val="24"/>
        </w:rPr>
        <w:tab/>
      </w:r>
      <w:r>
        <w:rPr>
          <w:sz w:val="24"/>
          <w:szCs w:val="24"/>
        </w:rPr>
        <w:fldChar w:fldCharType="begin"/>
      </w:r>
      <w:r>
        <w:rPr>
          <w:sz w:val="24"/>
          <w:szCs w:val="24"/>
        </w:rPr>
        <w:instrText xml:space="preserve"> PAGEREF _Toc1193 </w:instrText>
      </w:r>
      <w:r>
        <w:rPr>
          <w:sz w:val="24"/>
          <w:szCs w:val="24"/>
        </w:rPr>
        <w:fldChar w:fldCharType="separate"/>
      </w:r>
      <w:r>
        <w:rPr>
          <w:sz w:val="24"/>
          <w:szCs w:val="24"/>
        </w:rPr>
        <w:t>56</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"_Toc21624" </w:instrText>
      </w:r>
      <w:r>
        <w:fldChar w:fldCharType="separate"/>
      </w:r>
      <w:r>
        <w:rPr>
          <w:sz w:val="24"/>
          <w:szCs w:val="24"/>
        </w:rPr>
        <w:t xml:space="preserve">9.4 </w:t>
      </w:r>
      <w:r>
        <w:rPr>
          <w:rFonts w:hint="eastAsia"/>
          <w:sz w:val="24"/>
          <w:szCs w:val="24"/>
        </w:rPr>
        <w:t>实施计划</w:t>
      </w:r>
      <w:r>
        <w:rPr>
          <w:sz w:val="24"/>
          <w:szCs w:val="24"/>
        </w:rPr>
        <w:tab/>
      </w:r>
      <w:r>
        <w:rPr>
          <w:sz w:val="24"/>
          <w:szCs w:val="24"/>
        </w:rPr>
        <w:fldChar w:fldCharType="begin"/>
      </w:r>
      <w:r>
        <w:rPr>
          <w:sz w:val="24"/>
          <w:szCs w:val="24"/>
        </w:rPr>
        <w:instrText xml:space="preserve"> PAGEREF _Toc21624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"_Toc18204" </w:instrText>
      </w:r>
      <w:r>
        <w:fldChar w:fldCharType="separate"/>
      </w:r>
      <w:r>
        <w:rPr>
          <w:rFonts w:cs="Times New Roman"/>
          <w:kern w:val="0"/>
          <w:sz w:val="24"/>
          <w:szCs w:val="24"/>
        </w:rPr>
        <w:t xml:space="preserve">第10章 </w:t>
      </w:r>
      <w:r>
        <w:rPr>
          <w:rFonts w:hint="eastAsia" w:cs="Times New Roman"/>
          <w:sz w:val="24"/>
          <w:szCs w:val="24"/>
        </w:rPr>
        <w:t>政府投入和支持</w:t>
      </w:r>
      <w:r>
        <w:rPr>
          <w:sz w:val="24"/>
          <w:szCs w:val="24"/>
        </w:rPr>
        <w:tab/>
      </w:r>
      <w:r>
        <w:rPr>
          <w:sz w:val="24"/>
          <w:szCs w:val="24"/>
        </w:rPr>
        <w:fldChar w:fldCharType="begin"/>
      </w:r>
      <w:r>
        <w:rPr>
          <w:sz w:val="24"/>
          <w:szCs w:val="24"/>
        </w:rPr>
        <w:instrText xml:space="preserve"> PAGEREF _Toc18204 </w:instrText>
      </w:r>
      <w:r>
        <w:rPr>
          <w:sz w:val="24"/>
          <w:szCs w:val="24"/>
        </w:rPr>
        <w:fldChar w:fldCharType="separate"/>
      </w:r>
      <w:r>
        <w:rPr>
          <w:sz w:val="24"/>
          <w:szCs w:val="24"/>
        </w:rPr>
        <w:t>59</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"_Toc16365" </w:instrText>
      </w:r>
      <w:r>
        <w:fldChar w:fldCharType="separate"/>
      </w:r>
      <w:r>
        <w:rPr>
          <w:rFonts w:cs="Times New Roman"/>
          <w:sz w:val="24"/>
          <w:szCs w:val="24"/>
        </w:rPr>
        <w:t xml:space="preserve">10.1 </w:t>
      </w:r>
      <w:r>
        <w:rPr>
          <w:rFonts w:hint="eastAsia" w:cs="Times New Roman"/>
          <w:sz w:val="24"/>
          <w:szCs w:val="24"/>
        </w:rPr>
        <w:t>政府投入</w:t>
      </w:r>
      <w:r>
        <w:rPr>
          <w:sz w:val="24"/>
          <w:szCs w:val="24"/>
        </w:rPr>
        <w:tab/>
      </w:r>
      <w:r>
        <w:rPr>
          <w:sz w:val="24"/>
          <w:szCs w:val="24"/>
        </w:rPr>
        <w:fldChar w:fldCharType="begin"/>
      </w:r>
      <w:r>
        <w:rPr>
          <w:sz w:val="24"/>
          <w:szCs w:val="24"/>
        </w:rPr>
        <w:instrText xml:space="preserve"> PAGEREF _Toc16365 </w:instrText>
      </w:r>
      <w:r>
        <w:rPr>
          <w:sz w:val="24"/>
          <w:szCs w:val="24"/>
        </w:rPr>
        <w:fldChar w:fldCharType="separate"/>
      </w:r>
      <w:r>
        <w:rPr>
          <w:sz w:val="24"/>
          <w:szCs w:val="24"/>
        </w:rPr>
        <w:t>59</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"_Toc15987" </w:instrText>
      </w:r>
      <w:r>
        <w:fldChar w:fldCharType="separate"/>
      </w:r>
      <w:r>
        <w:rPr>
          <w:rFonts w:cs="Times New Roman"/>
          <w:sz w:val="24"/>
          <w:szCs w:val="24"/>
        </w:rPr>
        <w:t xml:space="preserve">10.2 </w:t>
      </w:r>
      <w:r>
        <w:rPr>
          <w:rFonts w:hint="eastAsia" w:cs="Times New Roman"/>
          <w:sz w:val="24"/>
          <w:szCs w:val="24"/>
        </w:rPr>
        <w:t>资金落实安排</w:t>
      </w:r>
      <w:r>
        <w:rPr>
          <w:sz w:val="24"/>
          <w:szCs w:val="24"/>
        </w:rPr>
        <w:tab/>
      </w:r>
      <w:r>
        <w:rPr>
          <w:sz w:val="24"/>
          <w:szCs w:val="24"/>
        </w:rPr>
        <w:fldChar w:fldCharType="begin"/>
      </w:r>
      <w:r>
        <w:rPr>
          <w:sz w:val="24"/>
          <w:szCs w:val="24"/>
        </w:rPr>
        <w:instrText xml:space="preserve"> PAGEREF _Toc15987 </w:instrText>
      </w:r>
      <w:r>
        <w:rPr>
          <w:sz w:val="24"/>
          <w:szCs w:val="24"/>
        </w:rPr>
        <w:fldChar w:fldCharType="separate"/>
      </w:r>
      <w:r>
        <w:rPr>
          <w:sz w:val="24"/>
          <w:szCs w:val="24"/>
        </w:rPr>
        <w:t>59</w:t>
      </w:r>
      <w:r>
        <w:rPr>
          <w:sz w:val="24"/>
          <w:szCs w:val="24"/>
        </w:rPr>
        <w:fldChar w:fldCharType="end"/>
      </w:r>
      <w:r>
        <w:rPr>
          <w:sz w:val="24"/>
          <w:szCs w:val="24"/>
        </w:rPr>
        <w:fldChar w:fldCharType="end"/>
      </w:r>
    </w:p>
    <w:p>
      <w:pPr>
        <w:pStyle w:val="18"/>
        <w:tabs>
          <w:tab w:val="right" w:leader="dot" w:pos="8306"/>
        </w:tabs>
        <w:rPr>
          <w:sz w:val="24"/>
          <w:szCs w:val="24"/>
        </w:rPr>
      </w:pPr>
      <w:r>
        <w:fldChar w:fldCharType="begin"/>
      </w:r>
      <w:r>
        <w:instrText xml:space="preserve"> HYPERLINK \l "_Toc13925" </w:instrText>
      </w:r>
      <w:r>
        <w:fldChar w:fldCharType="separate"/>
      </w:r>
      <w:r>
        <w:rPr>
          <w:rFonts w:cs="Times New Roman"/>
          <w:kern w:val="0"/>
          <w:sz w:val="24"/>
          <w:szCs w:val="24"/>
        </w:rPr>
        <w:t xml:space="preserve">第11章 </w:t>
      </w:r>
      <w:r>
        <w:rPr>
          <w:rFonts w:hint="eastAsia" w:cs="Times New Roman"/>
          <w:sz w:val="24"/>
          <w:szCs w:val="24"/>
        </w:rPr>
        <w:t>项目示范推广价值</w:t>
      </w:r>
      <w:r>
        <w:rPr>
          <w:sz w:val="24"/>
          <w:szCs w:val="24"/>
        </w:rPr>
        <w:tab/>
      </w:r>
      <w:r>
        <w:rPr>
          <w:sz w:val="24"/>
          <w:szCs w:val="24"/>
        </w:rPr>
        <w:fldChar w:fldCharType="begin"/>
      </w:r>
      <w:r>
        <w:rPr>
          <w:sz w:val="24"/>
          <w:szCs w:val="24"/>
        </w:rPr>
        <w:instrText xml:space="preserve"> PAGEREF _Toc13925 </w:instrText>
      </w:r>
      <w:r>
        <w:rPr>
          <w:sz w:val="24"/>
          <w:szCs w:val="24"/>
        </w:rPr>
        <w:fldChar w:fldCharType="separate"/>
      </w:r>
      <w:r>
        <w:rPr>
          <w:sz w:val="24"/>
          <w:szCs w:val="24"/>
        </w:rPr>
        <w:t>61</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"_Toc10414" </w:instrText>
      </w:r>
      <w:r>
        <w:fldChar w:fldCharType="separate"/>
      </w:r>
      <w:r>
        <w:rPr>
          <w:rFonts w:cs="Times New Roman"/>
          <w:sz w:val="24"/>
          <w:szCs w:val="24"/>
        </w:rPr>
        <w:t xml:space="preserve">11.1 </w:t>
      </w:r>
      <w:r>
        <w:rPr>
          <w:rFonts w:hint="eastAsia" w:cs="Times New Roman"/>
          <w:sz w:val="24"/>
          <w:szCs w:val="24"/>
        </w:rPr>
        <w:t>符合行业或地区发展方向和重点</w:t>
      </w:r>
      <w:r>
        <w:rPr>
          <w:sz w:val="24"/>
          <w:szCs w:val="24"/>
        </w:rPr>
        <w:tab/>
      </w:r>
      <w:r>
        <w:rPr>
          <w:sz w:val="24"/>
          <w:szCs w:val="24"/>
        </w:rPr>
        <w:fldChar w:fldCharType="begin"/>
      </w:r>
      <w:r>
        <w:rPr>
          <w:sz w:val="24"/>
          <w:szCs w:val="24"/>
        </w:rPr>
        <w:instrText xml:space="preserve"> PAGEREF _Toc10414 </w:instrText>
      </w:r>
      <w:r>
        <w:rPr>
          <w:sz w:val="24"/>
          <w:szCs w:val="24"/>
        </w:rPr>
        <w:fldChar w:fldCharType="separate"/>
      </w:r>
      <w:r>
        <w:rPr>
          <w:sz w:val="24"/>
          <w:szCs w:val="24"/>
        </w:rPr>
        <w:t>61</w:t>
      </w:r>
      <w:r>
        <w:rPr>
          <w:sz w:val="24"/>
          <w:szCs w:val="24"/>
        </w:rPr>
        <w:fldChar w:fldCharType="end"/>
      </w:r>
      <w:r>
        <w:rPr>
          <w:sz w:val="24"/>
          <w:szCs w:val="24"/>
        </w:rPr>
        <w:fldChar w:fldCharType="end"/>
      </w:r>
    </w:p>
    <w:p>
      <w:pPr>
        <w:pStyle w:val="21"/>
        <w:tabs>
          <w:tab w:val="right" w:leader="dot" w:pos="8306"/>
          <w:tab w:val="clear" w:pos="1260"/>
          <w:tab w:val="clear" w:pos="8296"/>
        </w:tabs>
        <w:ind w:left="560"/>
        <w:rPr>
          <w:sz w:val="24"/>
          <w:szCs w:val="24"/>
        </w:rPr>
      </w:pPr>
      <w:r>
        <w:fldChar w:fldCharType="begin"/>
      </w:r>
      <w:r>
        <w:instrText xml:space="preserve"> HYPERLINK \l "_Toc25955" </w:instrText>
      </w:r>
      <w:r>
        <w:fldChar w:fldCharType="separate"/>
      </w:r>
      <w:r>
        <w:rPr>
          <w:rFonts w:cs="Times New Roman"/>
          <w:sz w:val="24"/>
          <w:szCs w:val="24"/>
        </w:rPr>
        <w:t xml:space="preserve">11.2 </w:t>
      </w:r>
      <w:r>
        <w:rPr>
          <w:rFonts w:hint="eastAsia" w:cs="Times New Roman"/>
          <w:sz w:val="24"/>
          <w:szCs w:val="24"/>
        </w:rPr>
        <w:t>探索创新价值和推广示范意义</w:t>
      </w:r>
      <w:r>
        <w:rPr>
          <w:sz w:val="24"/>
          <w:szCs w:val="24"/>
        </w:rPr>
        <w:tab/>
      </w:r>
      <w:r>
        <w:rPr>
          <w:sz w:val="24"/>
          <w:szCs w:val="24"/>
        </w:rPr>
        <w:fldChar w:fldCharType="begin"/>
      </w:r>
      <w:r>
        <w:rPr>
          <w:sz w:val="24"/>
          <w:szCs w:val="24"/>
        </w:rPr>
        <w:instrText xml:space="preserve"> PAGEREF _Toc25955 </w:instrText>
      </w:r>
      <w:r>
        <w:rPr>
          <w:sz w:val="24"/>
          <w:szCs w:val="24"/>
        </w:rPr>
        <w:fldChar w:fldCharType="separate"/>
      </w:r>
      <w:r>
        <w:rPr>
          <w:sz w:val="24"/>
          <w:szCs w:val="24"/>
        </w:rPr>
        <w:t>62</w:t>
      </w:r>
      <w:r>
        <w:rPr>
          <w:sz w:val="24"/>
          <w:szCs w:val="24"/>
        </w:rPr>
        <w:fldChar w:fldCharType="end"/>
      </w:r>
      <w:r>
        <w:rPr>
          <w:sz w:val="24"/>
          <w:szCs w:val="24"/>
        </w:rPr>
        <w:fldChar w:fldCharType="end"/>
      </w:r>
    </w:p>
    <w:p>
      <w:pPr>
        <w:ind w:firstLine="0" w:firstLineChars="0"/>
        <w:rPr>
          <w:rFonts w:cs="Times New Roman"/>
          <w:szCs w:val="32"/>
          <w:highlight w:val="yellow"/>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81" w:charSpace="0"/>
        </w:sectPr>
      </w:pPr>
      <w:r>
        <w:rPr>
          <w:rFonts w:cs="Times New Roman"/>
          <w:sz w:val="24"/>
          <w:szCs w:val="24"/>
        </w:rPr>
        <w:fldChar w:fldCharType="end"/>
      </w:r>
    </w:p>
    <w:p>
      <w:pPr>
        <w:pStyle w:val="2"/>
        <w:spacing w:before="312" w:after="312"/>
        <w:rPr>
          <w:rFonts w:ascii="Times New Roman" w:hAnsi="Times New Roman" w:cs="Times New Roman"/>
        </w:rPr>
      </w:pPr>
      <w:bookmarkStart w:id="0" w:name="_Toc5272"/>
      <w:bookmarkStart w:id="1" w:name="_Toc12155"/>
      <w:bookmarkStart w:id="2" w:name="_Toc20258"/>
      <w:bookmarkStart w:id="3" w:name="_Toc14377"/>
      <w:r>
        <w:rPr>
          <w:rFonts w:ascii="Times New Roman" w:hAnsi="Times New Roman" w:cs="Times New Roman"/>
        </w:rPr>
        <w:t>方案编制</w:t>
      </w:r>
      <w:r>
        <w:rPr>
          <w:rFonts w:hint="eastAsia" w:ascii="Times New Roman" w:hAnsi="Times New Roman" w:cs="Times New Roman"/>
        </w:rPr>
        <w:t>原则、依据</w:t>
      </w:r>
      <w:r>
        <w:rPr>
          <w:rFonts w:ascii="Times New Roman" w:hAnsi="Times New Roman" w:cs="Times New Roman"/>
        </w:rPr>
        <w:t>及目的</w:t>
      </w:r>
      <w:bookmarkEnd w:id="0"/>
      <w:bookmarkEnd w:id="1"/>
      <w:bookmarkEnd w:id="2"/>
      <w:bookmarkEnd w:id="3"/>
    </w:p>
    <w:p>
      <w:pPr>
        <w:pStyle w:val="3"/>
        <w:spacing w:before="156" w:after="156"/>
      </w:pPr>
      <w:bookmarkStart w:id="4" w:name="_Toc17651"/>
      <w:bookmarkStart w:id="5" w:name="_Toc25336"/>
      <w:bookmarkStart w:id="6" w:name="_Toc58"/>
      <w:bookmarkStart w:id="7" w:name="_Toc461948306"/>
      <w:bookmarkStart w:id="8" w:name="_Toc17236"/>
      <w:r>
        <w:t>方案编制的</w:t>
      </w:r>
      <w:r>
        <w:rPr>
          <w:rFonts w:hint="eastAsia"/>
        </w:rPr>
        <w:t>原则</w:t>
      </w:r>
      <w:bookmarkEnd w:id="4"/>
      <w:bookmarkEnd w:id="5"/>
      <w:bookmarkEnd w:id="6"/>
      <w:bookmarkEnd w:id="7"/>
    </w:p>
    <w:p>
      <w:pPr>
        <w:ind w:firstLine="560"/>
        <w:rPr>
          <w:rFonts w:cs="Times New Roman"/>
        </w:rPr>
      </w:pPr>
      <w:r>
        <w:rPr>
          <w:rFonts w:hint="eastAsia" w:cs="Times New Roman"/>
        </w:rPr>
        <w:t>为了确保桐柏县职业教育中心建设项目PPP模式的成功运作和目标的实现，在运作过程中贯彻执行以下原则：</w:t>
      </w:r>
    </w:p>
    <w:p>
      <w:pPr>
        <w:ind w:firstLine="560"/>
        <w:rPr>
          <w:rFonts w:cs="Times New Roman"/>
        </w:rPr>
      </w:pPr>
      <w:r>
        <w:rPr>
          <w:rFonts w:cs="Times New Roman"/>
        </w:rPr>
        <w:fldChar w:fldCharType="begin"/>
      </w:r>
      <w:r>
        <w:rPr>
          <w:rFonts w:hint="eastAsia" w:cs="Times New Roman"/>
        </w:rPr>
        <w:instrText xml:space="preserve">= 1 \* GB2</w:instrText>
      </w:r>
      <w:r>
        <w:rPr>
          <w:rFonts w:cs="Times New Roman"/>
        </w:rPr>
        <w:fldChar w:fldCharType="separate"/>
      </w:r>
      <w:r>
        <w:rPr>
          <w:rFonts w:hint="eastAsia" w:cs="Times New Roman"/>
        </w:rPr>
        <w:t>⑴</w:t>
      </w:r>
      <w:r>
        <w:rPr>
          <w:rFonts w:cs="Times New Roman"/>
        </w:rPr>
        <w:fldChar w:fldCharType="end"/>
      </w:r>
      <w:r>
        <w:rPr>
          <w:rFonts w:hint="eastAsia" w:cs="Times New Roman"/>
        </w:rPr>
        <w:t>严格执行国家法律、法规、规章和政策规定；</w:t>
      </w:r>
    </w:p>
    <w:p>
      <w:pPr>
        <w:ind w:firstLine="560"/>
        <w:rPr>
          <w:rFonts w:cs="Times New Roman"/>
        </w:rPr>
      </w:pPr>
      <w:r>
        <w:rPr>
          <w:rFonts w:cs="Times New Roman"/>
        </w:rPr>
        <w:fldChar w:fldCharType="begin"/>
      </w:r>
      <w:r>
        <w:rPr>
          <w:rFonts w:hint="eastAsia" w:cs="Times New Roman"/>
        </w:rPr>
        <w:instrText xml:space="preserve">= 2 \* GB2</w:instrText>
      </w:r>
      <w:r>
        <w:rPr>
          <w:rFonts w:cs="Times New Roman"/>
        </w:rPr>
        <w:fldChar w:fldCharType="separate"/>
      </w:r>
      <w:r>
        <w:rPr>
          <w:rFonts w:hint="eastAsia" w:cs="Times New Roman"/>
        </w:rPr>
        <w:t>⑵</w:t>
      </w:r>
      <w:r>
        <w:rPr>
          <w:rFonts w:cs="Times New Roman"/>
        </w:rPr>
        <w:fldChar w:fldCharType="end"/>
      </w:r>
      <w:r>
        <w:rPr>
          <w:rFonts w:hint="eastAsia" w:cs="Times New Roman"/>
        </w:rPr>
        <w:t>项目实施过程坚持“公平、公正、公开”；</w:t>
      </w:r>
    </w:p>
    <w:p>
      <w:pPr>
        <w:ind w:firstLine="560"/>
        <w:rPr>
          <w:rFonts w:cs="Times New Roman"/>
        </w:rPr>
      </w:pPr>
      <w:r>
        <w:rPr>
          <w:rFonts w:cs="Times New Roman"/>
        </w:rPr>
        <w:fldChar w:fldCharType="begin"/>
      </w:r>
      <w:r>
        <w:rPr>
          <w:rFonts w:hint="eastAsia" w:cs="Times New Roman"/>
        </w:rPr>
        <w:instrText xml:space="preserve">= 3 \* GB2</w:instrText>
      </w:r>
      <w:r>
        <w:rPr>
          <w:rFonts w:cs="Times New Roman"/>
        </w:rPr>
        <w:fldChar w:fldCharType="separate"/>
      </w:r>
      <w:r>
        <w:rPr>
          <w:rFonts w:hint="eastAsia" w:cs="Times New Roman"/>
        </w:rPr>
        <w:t>⑶</w:t>
      </w:r>
      <w:r>
        <w:rPr>
          <w:rFonts w:cs="Times New Roman"/>
        </w:rPr>
        <w:fldChar w:fldCharType="end"/>
      </w:r>
      <w:r>
        <w:rPr>
          <w:rFonts w:hint="eastAsia" w:cs="Times New Roman"/>
        </w:rPr>
        <w:t>坚持通过法定竞争机制选择政府合作伙伴；</w:t>
      </w:r>
    </w:p>
    <w:p>
      <w:pPr>
        <w:ind w:firstLine="560"/>
        <w:rPr>
          <w:rFonts w:cs="Times New Roman"/>
        </w:rPr>
      </w:pPr>
      <w:r>
        <w:rPr>
          <w:rFonts w:cs="Times New Roman"/>
        </w:rPr>
        <w:fldChar w:fldCharType="begin"/>
      </w:r>
      <w:r>
        <w:rPr>
          <w:rFonts w:hint="eastAsia" w:cs="Times New Roman"/>
        </w:rPr>
        <w:instrText xml:space="preserve">= 4 \* GB2</w:instrText>
      </w:r>
      <w:r>
        <w:rPr>
          <w:rFonts w:cs="Times New Roman"/>
        </w:rPr>
        <w:fldChar w:fldCharType="separate"/>
      </w:r>
      <w:r>
        <w:rPr>
          <w:rFonts w:hint="eastAsia" w:cs="Times New Roman"/>
        </w:rPr>
        <w:t>⑷</w:t>
      </w:r>
      <w:r>
        <w:rPr>
          <w:rFonts w:cs="Times New Roman"/>
        </w:rPr>
        <w:fldChar w:fldCharType="end"/>
      </w:r>
      <w:r>
        <w:rPr>
          <w:rFonts w:hint="eastAsia" w:cs="Times New Roman"/>
        </w:rPr>
        <w:t>发挥社会资本融资、专业、技术和管理优势，提高服务质量效率；</w:t>
      </w:r>
    </w:p>
    <w:p>
      <w:pPr>
        <w:ind w:firstLine="560"/>
        <w:rPr>
          <w:rFonts w:cs="Times New Roman"/>
        </w:rPr>
      </w:pPr>
      <w:r>
        <w:rPr>
          <w:rFonts w:cs="Times New Roman"/>
        </w:rPr>
        <w:fldChar w:fldCharType="begin"/>
      </w:r>
      <w:r>
        <w:rPr>
          <w:rFonts w:hint="eastAsia" w:cs="Times New Roman"/>
        </w:rPr>
        <w:instrText xml:space="preserve">= 5 \* GB2</w:instrText>
      </w:r>
      <w:r>
        <w:rPr>
          <w:rFonts w:cs="Times New Roman"/>
        </w:rPr>
        <w:fldChar w:fldCharType="separate"/>
      </w:r>
      <w:r>
        <w:rPr>
          <w:rFonts w:hint="eastAsia" w:cs="Times New Roman"/>
        </w:rPr>
        <w:t>⑸</w:t>
      </w:r>
      <w:r>
        <w:rPr>
          <w:rFonts w:cs="Times New Roman"/>
        </w:rPr>
        <w:fldChar w:fldCharType="end"/>
      </w:r>
      <w:r>
        <w:rPr>
          <w:rFonts w:hint="eastAsia" w:cs="Times New Roman"/>
        </w:rPr>
        <w:t>转变政府职能，强化政府与社会资本协商合作；</w:t>
      </w:r>
    </w:p>
    <w:p>
      <w:pPr>
        <w:ind w:firstLine="560"/>
        <w:rPr>
          <w:rFonts w:cs="Times New Roman"/>
        </w:rPr>
      </w:pPr>
      <w:r>
        <w:rPr>
          <w:rFonts w:cs="Times New Roman"/>
        </w:rPr>
        <w:fldChar w:fldCharType="begin"/>
      </w:r>
      <w:r>
        <w:rPr>
          <w:rFonts w:hint="eastAsia" w:cs="Times New Roman"/>
        </w:rPr>
        <w:instrText xml:space="preserve">= 6 \* GB2</w:instrText>
      </w:r>
      <w:r>
        <w:rPr>
          <w:rFonts w:cs="Times New Roman"/>
        </w:rPr>
        <w:fldChar w:fldCharType="separate"/>
      </w:r>
      <w:r>
        <w:rPr>
          <w:rFonts w:hint="eastAsia" w:cs="Times New Roman"/>
        </w:rPr>
        <w:t>⑹</w:t>
      </w:r>
      <w:r>
        <w:rPr>
          <w:rFonts w:cs="Times New Roman"/>
        </w:rPr>
        <w:fldChar w:fldCharType="end"/>
      </w:r>
      <w:r>
        <w:rPr>
          <w:rFonts w:hint="eastAsia" w:cs="Times New Roman"/>
        </w:rPr>
        <w:t>兼顾经营性和公益性平衡，维护公共利益；</w:t>
      </w:r>
    </w:p>
    <w:p>
      <w:pPr>
        <w:ind w:firstLine="560"/>
        <w:rPr>
          <w:rFonts w:cs="Times New Roman"/>
        </w:rPr>
      </w:pPr>
      <w:r>
        <w:rPr>
          <w:rFonts w:cs="Times New Roman"/>
        </w:rPr>
        <w:fldChar w:fldCharType="begin"/>
      </w:r>
      <w:r>
        <w:rPr>
          <w:rFonts w:hint="eastAsia" w:cs="Times New Roman"/>
        </w:rPr>
        <w:instrText xml:space="preserve">= 7 \* GB2</w:instrText>
      </w:r>
      <w:r>
        <w:rPr>
          <w:rFonts w:cs="Times New Roman"/>
        </w:rPr>
        <w:fldChar w:fldCharType="separate"/>
      </w:r>
      <w:r>
        <w:rPr>
          <w:rFonts w:hint="eastAsia" w:cs="Times New Roman"/>
        </w:rPr>
        <w:t>⑺</w:t>
      </w:r>
      <w:r>
        <w:rPr>
          <w:rFonts w:cs="Times New Roman"/>
        </w:rPr>
        <w:fldChar w:fldCharType="end"/>
      </w:r>
      <w:r>
        <w:rPr>
          <w:rFonts w:hint="eastAsia" w:cs="Times New Roman"/>
        </w:rPr>
        <w:t>坚持广泛调研，借鉴国内外类似项目先进经验。</w:t>
      </w:r>
    </w:p>
    <w:p>
      <w:pPr>
        <w:pStyle w:val="3"/>
        <w:spacing w:before="156" w:after="156"/>
        <w:rPr>
          <w:rFonts w:cs="Times New Roman"/>
        </w:rPr>
      </w:pPr>
      <w:bookmarkStart w:id="9" w:name="_Toc19590"/>
      <w:bookmarkStart w:id="10" w:name="_Toc23605"/>
      <w:bookmarkStart w:id="11" w:name="_Toc6100"/>
      <w:r>
        <w:rPr>
          <w:rFonts w:cs="Times New Roman"/>
        </w:rPr>
        <w:t>方案编制的依据</w:t>
      </w:r>
      <w:bookmarkEnd w:id="9"/>
      <w:bookmarkEnd w:id="10"/>
      <w:bookmarkEnd w:id="11"/>
    </w:p>
    <w:p>
      <w:pPr>
        <w:ind w:firstLine="560"/>
      </w:pPr>
      <w:r>
        <w:fldChar w:fldCharType="begin"/>
      </w:r>
      <w:r>
        <w:rPr>
          <w:rFonts w:hint="eastAsia"/>
        </w:rPr>
        <w:instrText xml:space="preserve">= 1 \* GB2</w:instrText>
      </w:r>
      <w:r>
        <w:fldChar w:fldCharType="separate"/>
      </w:r>
      <w:r>
        <w:rPr>
          <w:rFonts w:hint="eastAsia"/>
        </w:rPr>
        <w:t>⑴</w:t>
      </w:r>
      <w:r>
        <w:fldChar w:fldCharType="end"/>
      </w:r>
      <w:r>
        <w:rPr>
          <w:rFonts w:hint="eastAsia"/>
        </w:rPr>
        <w:t>《中华人民共和国预算法》；</w:t>
      </w:r>
    </w:p>
    <w:p>
      <w:pPr>
        <w:ind w:firstLine="560"/>
      </w:pPr>
      <w:r>
        <w:fldChar w:fldCharType="begin"/>
      </w:r>
      <w:r>
        <w:rPr>
          <w:rFonts w:hint="eastAsia"/>
        </w:rPr>
        <w:instrText xml:space="preserve">= 2 \* GB2</w:instrText>
      </w:r>
      <w:r>
        <w:fldChar w:fldCharType="separate"/>
      </w:r>
      <w:r>
        <w:rPr>
          <w:rFonts w:hint="eastAsia"/>
        </w:rPr>
        <w:t>⑵</w:t>
      </w:r>
      <w:r>
        <w:fldChar w:fldCharType="end"/>
      </w:r>
      <w:r>
        <w:rPr>
          <w:rFonts w:hint="eastAsia"/>
        </w:rPr>
        <w:t>《中华人民共和国政府采购法》（2002年主席令第68号）；</w:t>
      </w:r>
    </w:p>
    <w:p>
      <w:pPr>
        <w:ind w:firstLine="560"/>
      </w:pPr>
      <w:r>
        <w:fldChar w:fldCharType="begin"/>
      </w:r>
      <w:r>
        <w:rPr>
          <w:rFonts w:hint="eastAsia"/>
        </w:rPr>
        <w:instrText xml:space="preserve">= 3 \* GB2</w:instrText>
      </w:r>
      <w:r>
        <w:fldChar w:fldCharType="separate"/>
      </w:r>
      <w:r>
        <w:rPr>
          <w:rFonts w:hint="eastAsia"/>
        </w:rPr>
        <w:t>⑶</w:t>
      </w:r>
      <w:r>
        <w:fldChar w:fldCharType="end"/>
      </w:r>
      <w:r>
        <w:rPr>
          <w:rFonts w:hint="eastAsia"/>
        </w:rPr>
        <w:t>国务院《关于加强地方政府性债务管理的意见》（国发〔2014〕43号）；</w:t>
      </w:r>
    </w:p>
    <w:p>
      <w:pPr>
        <w:ind w:firstLine="560"/>
      </w:pPr>
      <w:r>
        <w:fldChar w:fldCharType="begin"/>
      </w:r>
      <w:r>
        <w:rPr>
          <w:rFonts w:hint="eastAsia"/>
        </w:rPr>
        <w:instrText xml:space="preserve">= 4 \* GB2</w:instrText>
      </w:r>
      <w:r>
        <w:fldChar w:fldCharType="separate"/>
      </w:r>
      <w:r>
        <w:rPr>
          <w:rFonts w:hint="eastAsia"/>
        </w:rPr>
        <w:t>⑷</w:t>
      </w:r>
      <w:r>
        <w:fldChar w:fldCharType="end"/>
      </w:r>
      <w:r>
        <w:rPr>
          <w:rFonts w:hint="eastAsia"/>
        </w:rPr>
        <w:t>财政部《关于印发&lt;政府和社会资本合作项目政府采购管理办法&gt;的通知》（财库〔2014〕215号）；</w:t>
      </w:r>
    </w:p>
    <w:p>
      <w:pPr>
        <w:ind w:firstLine="560"/>
      </w:pPr>
      <w:r>
        <w:fldChar w:fldCharType="begin"/>
      </w:r>
      <w:r>
        <w:rPr>
          <w:rFonts w:hint="eastAsia"/>
        </w:rPr>
        <w:instrText xml:space="preserve">= 5 \* GB2</w:instrText>
      </w:r>
      <w:r>
        <w:fldChar w:fldCharType="separate"/>
      </w:r>
      <w:r>
        <w:rPr>
          <w:rFonts w:hint="eastAsia"/>
        </w:rPr>
        <w:t>⑸</w:t>
      </w:r>
      <w:r>
        <w:fldChar w:fldCharType="end"/>
      </w:r>
      <w:r>
        <w:rPr>
          <w:rFonts w:hint="eastAsia"/>
        </w:rPr>
        <w:t>财政部《关于规范政府和社会资本合作合同管理工作的通知》（财金〔2014〕156号）；</w:t>
      </w:r>
    </w:p>
    <w:p>
      <w:pPr>
        <w:ind w:firstLine="560"/>
      </w:pPr>
      <w:r>
        <w:fldChar w:fldCharType="begin"/>
      </w:r>
      <w:r>
        <w:rPr>
          <w:rFonts w:hint="eastAsia"/>
        </w:rPr>
        <w:instrText xml:space="preserve">= 6 \* GB2</w:instrText>
      </w:r>
      <w:r>
        <w:fldChar w:fldCharType="separate"/>
      </w:r>
      <w:r>
        <w:rPr>
          <w:rFonts w:hint="eastAsia"/>
        </w:rPr>
        <w:t>⑹</w:t>
      </w:r>
      <w:r>
        <w:fldChar w:fldCharType="end"/>
      </w:r>
      <w:r>
        <w:rPr>
          <w:rFonts w:hint="eastAsia"/>
        </w:rPr>
        <w:t>财政部《关于印发政府和社会资本合作模式操作指南（试行）的通知》（财金〔2014〕113号）；</w:t>
      </w:r>
    </w:p>
    <w:p>
      <w:pPr>
        <w:ind w:firstLine="560"/>
      </w:pPr>
      <w:r>
        <w:fldChar w:fldCharType="begin"/>
      </w:r>
      <w:r>
        <w:rPr>
          <w:rFonts w:hint="eastAsia"/>
        </w:rPr>
        <w:instrText xml:space="preserve">= 7 \* GB2</w:instrText>
      </w:r>
      <w:r>
        <w:fldChar w:fldCharType="separate"/>
      </w:r>
      <w:r>
        <w:rPr>
          <w:rFonts w:hint="eastAsia"/>
        </w:rPr>
        <w:t>⑺</w:t>
      </w:r>
      <w:r>
        <w:fldChar w:fldCharType="end"/>
      </w:r>
      <w:r>
        <w:rPr>
          <w:rFonts w:hint="eastAsia"/>
        </w:rPr>
        <w:t>《关于在公共服务领域深入推进政府和社会资本合作工作的通知》（财金〔2016〕90号）；</w:t>
      </w:r>
    </w:p>
    <w:p>
      <w:pPr>
        <w:ind w:firstLine="560"/>
      </w:pPr>
      <w:r>
        <w:fldChar w:fldCharType="begin"/>
      </w:r>
      <w:r>
        <w:rPr>
          <w:rFonts w:hint="eastAsia"/>
        </w:rPr>
        <w:instrText xml:space="preserve">= 8 \* GB2</w:instrText>
      </w:r>
      <w:r>
        <w:fldChar w:fldCharType="separate"/>
      </w:r>
      <w:r>
        <w:rPr>
          <w:rFonts w:hint="eastAsia"/>
        </w:rPr>
        <w:t>⑻</w:t>
      </w:r>
      <w:r>
        <w:fldChar w:fldCharType="end"/>
      </w:r>
      <w:r>
        <w:rPr>
          <w:rFonts w:hint="eastAsia"/>
        </w:rPr>
        <w:t>《关于联合公布第三批政府和社会资本合作示范项目加快推动示范项目建设的通知》（财金〔2016〕91号）；</w:t>
      </w:r>
    </w:p>
    <w:p>
      <w:pPr>
        <w:ind w:firstLine="560"/>
      </w:pPr>
      <w:r>
        <w:fldChar w:fldCharType="begin"/>
      </w:r>
      <w:r>
        <w:rPr>
          <w:rFonts w:hint="eastAsia"/>
        </w:rPr>
        <w:instrText xml:space="preserve">= 9 \* GB2</w:instrText>
      </w:r>
      <w:r>
        <w:fldChar w:fldCharType="separate"/>
      </w:r>
      <w:r>
        <w:rPr>
          <w:rFonts w:hint="eastAsia"/>
        </w:rPr>
        <w:t>⑼</w:t>
      </w:r>
      <w:r>
        <w:fldChar w:fldCharType="end"/>
      </w:r>
      <w:r>
        <w:rPr>
          <w:rFonts w:hint="eastAsia"/>
        </w:rPr>
        <w:t>《关于印发&lt;政府和社会资本合作项目财政管理暂行办法&gt;的通知》（财金〔2016〕92号）；</w:t>
      </w:r>
    </w:p>
    <w:p>
      <w:pPr>
        <w:ind w:firstLine="560"/>
      </w:pPr>
      <w:r>
        <w:fldChar w:fldCharType="begin"/>
      </w:r>
      <w:r>
        <w:rPr>
          <w:rFonts w:hint="eastAsia"/>
        </w:rPr>
        <w:instrText xml:space="preserve">= 10 \* GB2</w:instrText>
      </w:r>
      <w:r>
        <w:fldChar w:fldCharType="separate"/>
      </w:r>
      <w:r>
        <w:rPr>
          <w:rFonts w:hint="eastAsia"/>
        </w:rPr>
        <w:t>⑽</w:t>
      </w:r>
      <w:r>
        <w:fldChar w:fldCharType="end"/>
      </w:r>
      <w:r>
        <w:rPr>
          <w:rFonts w:hint="eastAsia"/>
        </w:rPr>
        <w:t>《国家发展改革委关于开展政府和社会资本合作的指导意见》（发改投资〔2014〕2724号）；</w:t>
      </w:r>
    </w:p>
    <w:p>
      <w:pPr>
        <w:ind w:firstLine="560"/>
      </w:pPr>
      <w:r>
        <w:fldChar w:fldCharType="begin"/>
      </w:r>
      <w:r>
        <w:rPr>
          <w:rFonts w:hint="eastAsia"/>
        </w:rPr>
        <w:instrText xml:space="preserve">= 11 \* GB2</w:instrText>
      </w:r>
      <w:r>
        <w:fldChar w:fldCharType="separate"/>
      </w:r>
      <w:r>
        <w:rPr>
          <w:rFonts w:hint="eastAsia"/>
        </w:rPr>
        <w:t>⑾</w:t>
      </w:r>
      <w:r>
        <w:fldChar w:fldCharType="end"/>
      </w:r>
      <w:r>
        <w:rPr>
          <w:rFonts w:hint="eastAsia"/>
        </w:rPr>
        <w:t>《国务院关于创新重点领域投融资机制鼓励社会投资的指导意见》（国发〔2014〕60号）；</w:t>
      </w:r>
    </w:p>
    <w:p>
      <w:pPr>
        <w:ind w:firstLine="560"/>
      </w:pPr>
      <w:r>
        <w:fldChar w:fldCharType="begin"/>
      </w:r>
      <w:r>
        <w:rPr>
          <w:rFonts w:hint="eastAsia"/>
        </w:rPr>
        <w:instrText xml:space="preserve">= 12 \* GB2</w:instrText>
      </w:r>
      <w:r>
        <w:fldChar w:fldCharType="separate"/>
      </w:r>
      <w:r>
        <w:rPr>
          <w:rFonts w:hint="eastAsia"/>
        </w:rPr>
        <w:t>⑿</w:t>
      </w:r>
      <w:r>
        <w:fldChar w:fldCharType="end"/>
      </w:r>
      <w:r>
        <w:rPr>
          <w:rFonts w:hint="eastAsia"/>
        </w:rPr>
        <w:t>《中国人民共和国政府采购法实施条例》（2015年国务院令第658号）；</w:t>
      </w:r>
    </w:p>
    <w:p>
      <w:pPr>
        <w:ind w:firstLine="560"/>
      </w:pPr>
      <w:r>
        <w:fldChar w:fldCharType="begin"/>
      </w:r>
      <w:r>
        <w:rPr>
          <w:rFonts w:hint="eastAsia"/>
        </w:rPr>
        <w:instrText xml:space="preserve">= 13 \* GB2</w:instrText>
      </w:r>
      <w:r>
        <w:fldChar w:fldCharType="separate"/>
      </w:r>
      <w:r>
        <w:rPr>
          <w:rFonts w:hint="eastAsia"/>
        </w:rPr>
        <w:t>⒀</w:t>
      </w:r>
      <w:r>
        <w:fldChar w:fldCharType="end"/>
      </w:r>
      <w:r>
        <w:rPr>
          <w:rFonts w:hint="eastAsia"/>
        </w:rPr>
        <w:t>国务院办公厅转发财政部、发展改革委、人民银行《关于在公共服务领域推广政府和社会资本合作模式指导意见》的通知（国办发〔2015〕42号）；</w:t>
      </w:r>
    </w:p>
    <w:p>
      <w:pPr>
        <w:ind w:firstLine="560"/>
      </w:pPr>
      <w:r>
        <w:fldChar w:fldCharType="begin"/>
      </w:r>
      <w:r>
        <w:rPr>
          <w:rFonts w:hint="eastAsia"/>
        </w:rPr>
        <w:instrText xml:space="preserve">= 14 \* GB2</w:instrText>
      </w:r>
      <w:r>
        <w:fldChar w:fldCharType="separate"/>
      </w:r>
      <w:r>
        <w:rPr>
          <w:rFonts w:hint="eastAsia"/>
        </w:rPr>
        <w:t>⒁</w:t>
      </w:r>
      <w:r>
        <w:fldChar w:fldCharType="end"/>
      </w:r>
      <w:r>
        <w:rPr>
          <w:rFonts w:hint="eastAsia"/>
        </w:rPr>
        <w:t>《基础设施和公用事业PPP管理办法》（中华人民共和国国家发展和改革委员会、中华人民共和国财政部、中华人民共和国住房和城乡建设部、中华人民共和国交通运输部、中华人民共和国水利部、中国人民银行令第25号）；</w:t>
      </w:r>
    </w:p>
    <w:p>
      <w:pPr>
        <w:ind w:firstLine="560"/>
      </w:pPr>
      <w:r>
        <w:fldChar w:fldCharType="begin"/>
      </w:r>
      <w:r>
        <w:rPr>
          <w:rFonts w:hint="eastAsia"/>
        </w:rPr>
        <w:instrText xml:space="preserve">= 15 \* GB2</w:instrText>
      </w:r>
      <w:r>
        <w:fldChar w:fldCharType="separate"/>
      </w:r>
      <w:r>
        <w:rPr>
          <w:rFonts w:hint="eastAsia"/>
        </w:rPr>
        <w:t>⒂</w:t>
      </w:r>
      <w:r>
        <w:fldChar w:fldCharType="end"/>
      </w:r>
      <w:r>
        <w:rPr>
          <w:rFonts w:hint="eastAsia"/>
        </w:rPr>
        <w:t>《关于调整和完善固定资产投资项目资本金制度的通知》（国发〔2015〕51号）；</w:t>
      </w:r>
    </w:p>
    <w:p>
      <w:pPr>
        <w:ind w:firstLine="560"/>
      </w:pPr>
      <w:r>
        <w:rPr>
          <w:rFonts w:hint="eastAsia"/>
        </w:rPr>
        <w:fldChar w:fldCharType="begin"/>
      </w:r>
      <w:r>
        <w:rPr>
          <w:rFonts w:hint="eastAsia"/>
        </w:rPr>
        <w:instrText xml:space="preserve"> = 16 \* GB2 </w:instrText>
      </w:r>
      <w:r>
        <w:rPr>
          <w:rFonts w:hint="eastAsia"/>
        </w:rPr>
        <w:fldChar w:fldCharType="separate"/>
      </w:r>
      <w:r>
        <w:rPr>
          <w:rFonts w:hint="eastAsia"/>
        </w:rPr>
        <w:t>⒃</w:t>
      </w:r>
      <w:r>
        <w:rPr>
          <w:rFonts w:hint="eastAsia"/>
        </w:rPr>
        <w:fldChar w:fldCharType="end"/>
      </w:r>
      <w:r>
        <w:rPr>
          <w:rFonts w:hint="eastAsia"/>
        </w:rPr>
        <w:t>《关于全面推开营业税改征增值税试点的通知》（财税〔2016〕36号）；</w:t>
      </w:r>
    </w:p>
    <w:p>
      <w:pPr>
        <w:ind w:firstLine="560"/>
      </w:pPr>
      <w:r>
        <w:fldChar w:fldCharType="begin"/>
      </w:r>
      <w:r>
        <w:instrText xml:space="preserve"> = 17 \* GB2 \* MERGEFORMAT </w:instrText>
      </w:r>
      <w:r>
        <w:fldChar w:fldCharType="separate"/>
      </w:r>
      <w:r>
        <w:t>⒄</w:t>
      </w:r>
      <w:r>
        <w:fldChar w:fldCharType="end"/>
      </w:r>
      <w:r>
        <w:rPr>
          <w:rFonts w:hint="eastAsia"/>
        </w:rPr>
        <w:t>《河南省人民政府关于推广运用政府和社会资本合作的指导意见》（豫政〔2014〕89号）；</w:t>
      </w:r>
    </w:p>
    <w:p>
      <w:pPr>
        <w:ind w:firstLine="560"/>
      </w:pPr>
      <w:r>
        <w:fldChar w:fldCharType="begin"/>
      </w:r>
      <w:r>
        <w:instrText xml:space="preserve"> = 18 \* GB2 \* MERGEFORMAT </w:instrText>
      </w:r>
      <w:r>
        <w:fldChar w:fldCharType="separate"/>
      </w:r>
      <w:r>
        <w:t>⒅</w:t>
      </w:r>
      <w:r>
        <w:fldChar w:fldCharType="end"/>
      </w:r>
      <w:r>
        <w:rPr>
          <w:rFonts w:hint="eastAsia"/>
        </w:rPr>
        <w:t>《河南省财政厅政府和社会资本合作管理中心文件》（豫财资合〔2015〕2号）；</w:t>
      </w:r>
    </w:p>
    <w:p>
      <w:pPr>
        <w:ind w:firstLine="560"/>
      </w:pPr>
      <w:r>
        <w:rPr>
          <w:rFonts w:hint="eastAsia"/>
        </w:rPr>
        <w:fldChar w:fldCharType="begin"/>
      </w:r>
      <w:r>
        <w:rPr>
          <w:rFonts w:hint="eastAsia"/>
        </w:rPr>
        <w:instrText xml:space="preserve"> = 19 \* GB2 \* MERGEFORMAT </w:instrText>
      </w:r>
      <w:r>
        <w:rPr>
          <w:rFonts w:hint="eastAsia"/>
        </w:rPr>
        <w:fldChar w:fldCharType="separate"/>
      </w:r>
      <w:r>
        <w:t>⒆</w:t>
      </w:r>
      <w:r>
        <w:rPr>
          <w:rFonts w:hint="eastAsia"/>
        </w:rPr>
        <w:fldChar w:fldCharType="end"/>
      </w:r>
      <w:r>
        <w:rPr>
          <w:rFonts w:hint="eastAsia"/>
        </w:rPr>
        <w:t>《桐柏县职业教育中心建设项目工程可行性研究报告》及批复等。</w:t>
      </w:r>
    </w:p>
    <w:p>
      <w:pPr>
        <w:pStyle w:val="3"/>
        <w:spacing w:before="156" w:after="156"/>
      </w:pPr>
      <w:bookmarkStart w:id="12" w:name="_Toc936"/>
      <w:bookmarkStart w:id="13" w:name="_Toc30283"/>
      <w:bookmarkStart w:id="14" w:name="_Toc23994"/>
      <w:r>
        <w:t>方案编制的目的</w:t>
      </w:r>
      <w:bookmarkEnd w:id="12"/>
      <w:bookmarkEnd w:id="13"/>
      <w:bookmarkEnd w:id="14"/>
    </w:p>
    <w:p>
      <w:pPr>
        <w:ind w:firstLine="560"/>
        <w:rPr>
          <w:rFonts w:cs="Times New Roman"/>
        </w:rPr>
      </w:pPr>
      <w:r>
        <w:rPr>
          <w:rFonts w:cs="Times New Roman"/>
        </w:rPr>
        <w:t>为了更好地提升</w:t>
      </w:r>
      <w:r>
        <w:rPr>
          <w:rFonts w:hint="eastAsia" w:cs="Times New Roman"/>
        </w:rPr>
        <w:t>社会</w:t>
      </w:r>
      <w:r>
        <w:rPr>
          <w:rFonts w:cs="Times New Roman"/>
        </w:rPr>
        <w:t>公共服务的运营效率和服务质量，落实政府和社会资本合作共同开展</w:t>
      </w:r>
      <w:r>
        <w:rPr>
          <w:rFonts w:hint="eastAsia" w:cs="Times New Roman"/>
        </w:rPr>
        <w:t>社会</w:t>
      </w:r>
      <w:r>
        <w:rPr>
          <w:rFonts w:cs="Times New Roman"/>
        </w:rPr>
        <w:t>公共服务领域的建设、运营及维护，</w:t>
      </w:r>
      <w:r>
        <w:rPr>
          <w:rFonts w:hint="eastAsia" w:cs="Times New Roman"/>
        </w:rPr>
        <w:t>桐柏县</w:t>
      </w:r>
      <w:r>
        <w:rPr>
          <w:rFonts w:cs="Times New Roman"/>
        </w:rPr>
        <w:t>人民政府、</w:t>
      </w:r>
      <w:r>
        <w:rPr>
          <w:rFonts w:hint="eastAsia" w:cs="Times New Roman"/>
        </w:rPr>
        <w:t>县</w:t>
      </w:r>
      <w:r>
        <w:rPr>
          <w:rFonts w:cs="Times New Roman"/>
        </w:rPr>
        <w:t>财政局、</w:t>
      </w:r>
      <w:r>
        <w:rPr>
          <w:rFonts w:hint="eastAsia" w:cs="Times New Roman"/>
        </w:rPr>
        <w:t>县教育局</w:t>
      </w:r>
      <w:r>
        <w:rPr>
          <w:rFonts w:cs="Times New Roman"/>
        </w:rPr>
        <w:t>结合</w:t>
      </w:r>
      <w:r>
        <w:rPr>
          <w:rFonts w:hint="eastAsia" w:cs="Times New Roman"/>
        </w:rPr>
        <w:t>桐柏县</w:t>
      </w:r>
      <w:r>
        <w:rPr>
          <w:rFonts w:cs="Times New Roman"/>
        </w:rPr>
        <w:t>中等职业教育领域的供需现状，拟对</w:t>
      </w:r>
      <w:r>
        <w:rPr>
          <w:rFonts w:hint="eastAsia" w:cs="Times New Roman"/>
        </w:rPr>
        <w:t>桐柏县职业教育中心建设项目</w:t>
      </w:r>
      <w:r>
        <w:rPr>
          <w:rFonts w:cs="Times New Roman"/>
        </w:rPr>
        <w:t>采用PPP（BOT</w:t>
      </w:r>
      <w:r>
        <w:rPr>
          <w:rFonts w:hint="eastAsia" w:cs="Times New Roman"/>
        </w:rPr>
        <w:t>）</w:t>
      </w:r>
      <w:r>
        <w:rPr>
          <w:rFonts w:cs="Times New Roman"/>
        </w:rPr>
        <w:t>模式进行运作，以缓解当前财政资金紧张状况，提高公共服务质量和效率。</w:t>
      </w:r>
    </w:p>
    <w:p>
      <w:pPr>
        <w:ind w:firstLine="560"/>
        <w:rPr>
          <w:rFonts w:cs="Times New Roman"/>
        </w:rPr>
      </w:pPr>
      <w:r>
        <w:rPr>
          <w:rFonts w:cs="Times New Roman"/>
        </w:rPr>
        <w:t>本方案通过对</w:t>
      </w:r>
      <w:r>
        <w:rPr>
          <w:rFonts w:hint="eastAsia" w:cs="Times New Roman"/>
        </w:rPr>
        <w:t>桐柏县职业教育中心建设项目</w:t>
      </w:r>
      <w:r>
        <w:rPr>
          <w:rFonts w:hint="eastAsia"/>
        </w:rPr>
        <w:t>风险分配基本框架、运作方式及合作期限、项目的交易结构、财务测算、PPP项目合同、政府监管、采购方式等内容的分析，论证本项目建设和运营采取PPP模式的可行性和必要性，通过分析投资者合作期内的投资回报、政府的支出责任和双方间的权利义务和风险分配，为本项目成功采用PPP模式进行投资、建设、运营提供理论和现实支持，</w:t>
      </w:r>
      <w:r>
        <w:rPr>
          <w:rFonts w:cs="Times New Roman"/>
        </w:rPr>
        <w:t>并为本项目实施提出了明确的解决路径和推进时间表，为本项目的实施提供清晰准确的方案依据。</w:t>
      </w:r>
    </w:p>
    <w:p>
      <w:pPr>
        <w:ind w:firstLine="560"/>
        <w:rPr>
          <w:highlight w:val="yellow"/>
        </w:rPr>
      </w:pPr>
    </w:p>
    <w:p>
      <w:pPr>
        <w:pStyle w:val="2"/>
        <w:spacing w:before="312" w:after="312"/>
        <w:rPr>
          <w:rFonts w:ascii="Times New Roman" w:hAnsi="Times New Roman" w:cs="Times New Roman"/>
        </w:rPr>
      </w:pPr>
      <w:bookmarkStart w:id="15" w:name="_Toc11684"/>
      <w:bookmarkStart w:id="16" w:name="_Toc10057"/>
      <w:bookmarkStart w:id="17" w:name="_Toc15843"/>
      <w:r>
        <w:rPr>
          <w:rFonts w:ascii="Times New Roman" w:hAnsi="Times New Roman" w:cs="Times New Roman"/>
        </w:rPr>
        <w:t>项目概况</w:t>
      </w:r>
      <w:bookmarkEnd w:id="15"/>
      <w:bookmarkEnd w:id="16"/>
      <w:bookmarkEnd w:id="17"/>
    </w:p>
    <w:p>
      <w:pPr>
        <w:pStyle w:val="3"/>
        <w:spacing w:before="156" w:after="156"/>
        <w:rPr>
          <w:rFonts w:cs="Times New Roman"/>
        </w:rPr>
      </w:pPr>
      <w:bookmarkStart w:id="18" w:name="_Toc24266"/>
      <w:bookmarkStart w:id="19" w:name="_Toc22198"/>
      <w:bookmarkStart w:id="20" w:name="_Toc1469"/>
      <w:r>
        <w:rPr>
          <w:rFonts w:cs="Times New Roman"/>
        </w:rPr>
        <w:t>项目基本</w:t>
      </w:r>
      <w:bookmarkEnd w:id="8"/>
      <w:r>
        <w:rPr>
          <w:rFonts w:hint="eastAsia" w:cs="Times New Roman"/>
        </w:rPr>
        <w:t>情况</w:t>
      </w:r>
      <w:bookmarkEnd w:id="18"/>
      <w:bookmarkEnd w:id="19"/>
      <w:bookmarkEnd w:id="20"/>
    </w:p>
    <w:p>
      <w:pPr>
        <w:pStyle w:val="4"/>
        <w:spacing w:before="156" w:after="156"/>
        <w:rPr>
          <w:rFonts w:cs="Times New Roman"/>
        </w:rPr>
      </w:pPr>
      <w:bookmarkStart w:id="21" w:name="_Toc26337"/>
      <w:bookmarkStart w:id="22" w:name="_Toc29115"/>
      <w:bookmarkStart w:id="23" w:name="_Toc2540"/>
      <w:bookmarkStart w:id="24" w:name="_Toc433647856"/>
      <w:bookmarkStart w:id="25" w:name="_Toc27570"/>
      <w:r>
        <w:rPr>
          <w:rFonts w:cs="Times New Roman"/>
        </w:rPr>
        <w:t>项目名称</w:t>
      </w:r>
      <w:bookmarkEnd w:id="21"/>
      <w:bookmarkEnd w:id="22"/>
      <w:bookmarkEnd w:id="23"/>
      <w:bookmarkEnd w:id="24"/>
      <w:bookmarkEnd w:id="25"/>
    </w:p>
    <w:p>
      <w:pPr>
        <w:ind w:firstLine="560"/>
        <w:rPr>
          <w:rFonts w:cs="Times New Roman"/>
        </w:rPr>
      </w:pPr>
      <w:bookmarkStart w:id="26" w:name="_Toc17612"/>
      <w:bookmarkStart w:id="27" w:name="_Toc433647858"/>
      <w:bookmarkStart w:id="28" w:name="_Toc12480"/>
      <w:r>
        <w:rPr>
          <w:rFonts w:hint="eastAsia" w:cs="Times New Roman"/>
        </w:rPr>
        <w:t>桐柏县职业教育中心建设项目（以下简称“本项目”）</w:t>
      </w:r>
    </w:p>
    <w:p>
      <w:pPr>
        <w:pStyle w:val="4"/>
        <w:spacing w:before="156" w:after="156"/>
        <w:rPr>
          <w:rFonts w:cs="Times New Roman"/>
        </w:rPr>
      </w:pPr>
      <w:bookmarkStart w:id="29" w:name="_Toc21232"/>
      <w:bookmarkStart w:id="30" w:name="_Toc10499"/>
      <w:r>
        <w:rPr>
          <w:rFonts w:cs="Times New Roman"/>
        </w:rPr>
        <w:t>项目</w:t>
      </w:r>
      <w:r>
        <w:rPr>
          <w:rFonts w:hint="eastAsia" w:cs="Times New Roman"/>
        </w:rPr>
        <w:t>性质</w:t>
      </w:r>
      <w:bookmarkEnd w:id="26"/>
      <w:bookmarkEnd w:id="29"/>
      <w:bookmarkEnd w:id="30"/>
    </w:p>
    <w:p>
      <w:pPr>
        <w:ind w:firstLine="560"/>
        <w:rPr>
          <w:rFonts w:cs="Times New Roman"/>
        </w:rPr>
      </w:pPr>
      <w:r>
        <w:rPr>
          <w:rFonts w:cs="Times New Roman"/>
        </w:rPr>
        <w:t>新建项目</w:t>
      </w:r>
    </w:p>
    <w:p>
      <w:pPr>
        <w:pStyle w:val="4"/>
        <w:spacing w:before="156" w:after="156"/>
        <w:rPr>
          <w:rFonts w:cs="Times New Roman"/>
        </w:rPr>
      </w:pPr>
      <w:bookmarkStart w:id="31" w:name="_Toc15618"/>
      <w:bookmarkStart w:id="32" w:name="_Toc8557"/>
      <w:bookmarkStart w:id="33" w:name="_Toc27129"/>
      <w:r>
        <w:rPr>
          <w:rFonts w:cs="Times New Roman"/>
        </w:rPr>
        <w:t>项目类型</w:t>
      </w:r>
      <w:bookmarkEnd w:id="27"/>
      <w:bookmarkEnd w:id="28"/>
      <w:bookmarkEnd w:id="31"/>
      <w:bookmarkEnd w:id="32"/>
      <w:bookmarkEnd w:id="33"/>
    </w:p>
    <w:p>
      <w:pPr>
        <w:ind w:firstLine="560"/>
        <w:rPr>
          <w:rFonts w:cs="Times New Roman"/>
        </w:rPr>
      </w:pPr>
      <w:bookmarkStart w:id="34" w:name="_Toc21494"/>
      <w:bookmarkStart w:id="35" w:name="_Toc433647859"/>
      <w:r>
        <w:rPr>
          <w:rFonts w:hint="eastAsia" w:cs="Times New Roman"/>
        </w:rPr>
        <w:t>职业教育类</w:t>
      </w:r>
    </w:p>
    <w:p>
      <w:pPr>
        <w:pStyle w:val="4"/>
        <w:spacing w:before="156" w:after="156"/>
        <w:rPr>
          <w:rFonts w:cs="Times New Roman"/>
        </w:rPr>
      </w:pPr>
      <w:bookmarkStart w:id="36" w:name="_Toc461948316"/>
      <w:bookmarkStart w:id="37" w:name="_Toc19301"/>
      <w:bookmarkStart w:id="38" w:name="_Toc50"/>
      <w:bookmarkStart w:id="39" w:name="_Toc10302"/>
      <w:bookmarkStart w:id="40" w:name="_Toc31043"/>
      <w:bookmarkStart w:id="41" w:name="_Toc16693"/>
      <w:bookmarkStart w:id="42" w:name="_Toc444586379"/>
      <w:bookmarkStart w:id="43" w:name="_Toc3412"/>
      <w:bookmarkStart w:id="44" w:name="_Toc20881"/>
      <w:bookmarkStart w:id="45" w:name="_Toc13340"/>
      <w:r>
        <w:rPr>
          <w:rFonts w:hint="eastAsia" w:cs="Times New Roman"/>
        </w:rPr>
        <w:t>项目发起单位</w:t>
      </w:r>
      <w:bookmarkEnd w:id="36"/>
      <w:bookmarkEnd w:id="37"/>
      <w:bookmarkEnd w:id="38"/>
      <w:bookmarkEnd w:id="39"/>
      <w:bookmarkEnd w:id="40"/>
      <w:bookmarkEnd w:id="41"/>
      <w:bookmarkEnd w:id="42"/>
      <w:bookmarkEnd w:id="43"/>
      <w:bookmarkEnd w:id="44"/>
      <w:bookmarkEnd w:id="45"/>
    </w:p>
    <w:p>
      <w:pPr>
        <w:ind w:firstLine="560"/>
      </w:pPr>
      <w:bookmarkStart w:id="46" w:name="_Toc6914"/>
      <w:r>
        <w:rPr>
          <w:rFonts w:hint="eastAsia"/>
        </w:rPr>
        <w:t>桐柏县人民政府</w:t>
      </w:r>
    </w:p>
    <w:p>
      <w:pPr>
        <w:pStyle w:val="4"/>
        <w:spacing w:before="156" w:after="156"/>
        <w:rPr>
          <w:rFonts w:cs="Times New Roman"/>
        </w:rPr>
      </w:pPr>
      <w:bookmarkStart w:id="47" w:name="_Toc3492"/>
      <w:bookmarkStart w:id="48" w:name="_Toc28093"/>
      <w:r>
        <w:rPr>
          <w:rFonts w:cs="Times New Roman"/>
        </w:rPr>
        <w:t>项目实施机构</w:t>
      </w:r>
      <w:bookmarkEnd w:id="34"/>
      <w:bookmarkEnd w:id="35"/>
      <w:r>
        <w:rPr>
          <w:rFonts w:cs="Times New Roman"/>
        </w:rPr>
        <w:t>及政府出资人代表</w:t>
      </w:r>
      <w:bookmarkEnd w:id="46"/>
      <w:bookmarkEnd w:id="47"/>
      <w:bookmarkEnd w:id="48"/>
    </w:p>
    <w:p>
      <w:pPr>
        <w:ind w:firstLine="560"/>
        <w:rPr>
          <w:rFonts w:cs="Times New Roman"/>
        </w:rPr>
      </w:pPr>
      <w:bookmarkStart w:id="49" w:name="_Toc6294"/>
      <w:r>
        <w:rPr>
          <w:rFonts w:cs="Times New Roman"/>
        </w:rPr>
        <w:t>本项目实施机构为</w:t>
      </w:r>
      <w:r>
        <w:rPr>
          <w:rFonts w:hint="eastAsia" w:cs="Times New Roman"/>
        </w:rPr>
        <w:t>经桐柏县人民政府（以下简称“县政府”）</w:t>
      </w:r>
      <w:r>
        <w:rPr>
          <w:rFonts w:cs="Times New Roman"/>
        </w:rPr>
        <w:t>授权</w:t>
      </w:r>
      <w:r>
        <w:rPr>
          <w:rFonts w:hint="eastAsia" w:cs="Times New Roman"/>
        </w:rPr>
        <w:t>的实施</w:t>
      </w:r>
      <w:r>
        <w:rPr>
          <w:rFonts w:cs="Times New Roman"/>
        </w:rPr>
        <w:t>机构——</w:t>
      </w:r>
      <w:r>
        <w:rPr>
          <w:rFonts w:hint="eastAsia" w:cs="Times New Roman"/>
        </w:rPr>
        <w:t>桐柏县教育局（以下简称“县教育局”）</w:t>
      </w:r>
      <w:r>
        <w:rPr>
          <w:rFonts w:cs="Times New Roman"/>
        </w:rPr>
        <w:t>。项目实施机构主要负责项目的具体实施，包括</w:t>
      </w:r>
      <w:r>
        <w:rPr>
          <w:rFonts w:hint="eastAsia" w:cs="Times New Roman"/>
        </w:rPr>
        <w:t>项目建议书、</w:t>
      </w:r>
      <w:r>
        <w:rPr>
          <w:rFonts w:cs="Times New Roman"/>
        </w:rPr>
        <w:t>项目可行性研究报告、环评、</w:t>
      </w:r>
      <w:r>
        <w:rPr>
          <w:rFonts w:hint="eastAsia" w:cs="Times New Roman"/>
        </w:rPr>
        <w:t>规划、</w:t>
      </w:r>
      <w:r>
        <w:rPr>
          <w:rFonts w:cs="Times New Roman"/>
        </w:rPr>
        <w:t>土地、</w:t>
      </w:r>
      <w:r>
        <w:rPr>
          <w:rFonts w:hint="eastAsia" w:cs="Times New Roman"/>
        </w:rPr>
        <w:t>协助财政部门进行物有所值评价及财政承受能力论证、项目实施方案编制和报批、项目合同的编制、社会资本方选择及制定社会资本方准入条件和标准、谈判与合同签署、项目执行、监管和移交等工作。</w:t>
      </w:r>
    </w:p>
    <w:p>
      <w:pPr>
        <w:ind w:firstLine="560"/>
      </w:pPr>
      <w:r>
        <w:rPr>
          <w:rFonts w:hint="eastAsia"/>
        </w:rPr>
        <w:t>经桐柏县人民政府授权的桐柏县建设投资有限公司作为政府出资人代表和与政府采购后的成交社会资本方组建项目公司，代表县政府按照所占股权比例对本项目进行投资。</w:t>
      </w:r>
    </w:p>
    <w:p>
      <w:pPr>
        <w:pStyle w:val="4"/>
        <w:spacing w:before="156" w:after="156"/>
        <w:rPr>
          <w:rFonts w:cs="Times New Roman"/>
        </w:rPr>
      </w:pPr>
      <w:bookmarkStart w:id="50" w:name="_Toc8879"/>
      <w:bookmarkStart w:id="51" w:name="_Toc433647860"/>
      <w:bookmarkStart w:id="52" w:name="_Toc15828"/>
      <w:bookmarkStart w:id="53" w:name="_Toc13707"/>
      <w:bookmarkStart w:id="54" w:name="_Toc423964206"/>
      <w:bookmarkStart w:id="55" w:name="_Toc3735"/>
      <w:r>
        <w:rPr>
          <w:rFonts w:cs="Times New Roman"/>
        </w:rPr>
        <w:t>项目运作方式</w:t>
      </w:r>
      <w:bookmarkEnd w:id="50"/>
      <w:bookmarkEnd w:id="51"/>
      <w:bookmarkEnd w:id="52"/>
      <w:bookmarkEnd w:id="53"/>
      <w:bookmarkEnd w:id="54"/>
      <w:bookmarkEnd w:id="55"/>
    </w:p>
    <w:p>
      <w:pPr>
        <w:ind w:firstLine="560"/>
      </w:pPr>
      <w:r>
        <w:rPr>
          <w:rFonts w:hint="eastAsia"/>
        </w:rPr>
        <w:t>本项目采用建设—运营—移交，即“BOT”（build—operate—transfer）的PPP运作方式。</w:t>
      </w:r>
    </w:p>
    <w:p>
      <w:pPr>
        <w:pStyle w:val="4"/>
        <w:spacing w:before="156" w:after="156"/>
        <w:rPr>
          <w:rFonts w:cs="Times New Roman"/>
        </w:rPr>
      </w:pPr>
      <w:bookmarkStart w:id="56" w:name="_Toc19211"/>
      <w:bookmarkStart w:id="57" w:name="_Toc19164"/>
      <w:bookmarkStart w:id="58" w:name="_Toc2481"/>
      <w:bookmarkStart w:id="59" w:name="_Toc7957"/>
      <w:r>
        <w:rPr>
          <w:rFonts w:cs="Times New Roman"/>
        </w:rPr>
        <w:t>项目回报机制</w:t>
      </w:r>
      <w:bookmarkEnd w:id="56"/>
      <w:bookmarkEnd w:id="57"/>
      <w:bookmarkEnd w:id="58"/>
      <w:bookmarkEnd w:id="59"/>
    </w:p>
    <w:p>
      <w:pPr>
        <w:ind w:firstLine="560"/>
        <w:rPr>
          <w:rFonts w:cs="Times New Roman"/>
        </w:rPr>
      </w:pPr>
      <w:r>
        <w:rPr>
          <w:rFonts w:cs="Times New Roman"/>
        </w:rPr>
        <w:t>本项目回报机制为</w:t>
      </w:r>
      <w:r>
        <w:rPr>
          <w:rFonts w:hint="eastAsia" w:cs="Times New Roman"/>
        </w:rPr>
        <w:t>政府付费</w:t>
      </w:r>
      <w:r>
        <w:rPr>
          <w:rFonts w:cs="Times New Roman"/>
        </w:rPr>
        <w:t>。</w:t>
      </w:r>
    </w:p>
    <w:p>
      <w:pPr>
        <w:pStyle w:val="4"/>
        <w:spacing w:before="156" w:after="156"/>
        <w:rPr>
          <w:rFonts w:cs="Times New Roman"/>
        </w:rPr>
      </w:pPr>
      <w:bookmarkStart w:id="60" w:name="_Toc5754"/>
      <w:bookmarkStart w:id="61" w:name="_Toc19775"/>
      <w:bookmarkStart w:id="62" w:name="_Toc17126"/>
      <w:r>
        <w:rPr>
          <w:rFonts w:cs="Times New Roman"/>
        </w:rPr>
        <w:t>项目</w:t>
      </w:r>
      <w:r>
        <w:rPr>
          <w:rFonts w:hint="eastAsia" w:cs="Times New Roman"/>
        </w:rPr>
        <w:t>产出说明</w:t>
      </w:r>
      <w:bookmarkEnd w:id="60"/>
      <w:bookmarkEnd w:id="61"/>
      <w:bookmarkEnd w:id="62"/>
    </w:p>
    <w:p>
      <w:pPr>
        <w:ind w:firstLine="560"/>
        <w:rPr>
          <w:rFonts w:cs="Times New Roman"/>
        </w:rPr>
      </w:pPr>
      <w:r>
        <w:rPr>
          <w:rFonts w:hint="eastAsia" w:cs="Times New Roman"/>
        </w:rPr>
        <w:t>本项目</w:t>
      </w:r>
      <w:r>
        <w:rPr>
          <w:rFonts w:cs="Times New Roman"/>
        </w:rPr>
        <w:t>建成后，将拥有</w:t>
      </w:r>
      <w:r>
        <w:rPr>
          <w:rFonts w:hint="eastAsia" w:cs="Times New Roman"/>
        </w:rPr>
        <w:t>96</w:t>
      </w:r>
      <w:r>
        <w:rPr>
          <w:rFonts w:cs="Times New Roman"/>
        </w:rPr>
        <w:t>个</w:t>
      </w:r>
      <w:r>
        <w:rPr>
          <w:rFonts w:hint="eastAsia" w:cs="Times New Roman"/>
        </w:rPr>
        <w:t>标准</w:t>
      </w:r>
      <w:r>
        <w:rPr>
          <w:rFonts w:cs="Times New Roman"/>
        </w:rPr>
        <w:t>教学班，</w:t>
      </w:r>
      <w:r>
        <w:rPr>
          <w:rFonts w:hint="eastAsia" w:cs="Times New Roman"/>
        </w:rPr>
        <w:t>可</w:t>
      </w:r>
      <w:r>
        <w:rPr>
          <w:rFonts w:cs="Times New Roman"/>
        </w:rPr>
        <w:t>容纳学生</w:t>
      </w:r>
      <w:r>
        <w:rPr>
          <w:rFonts w:hint="eastAsia" w:cs="Times New Roman"/>
        </w:rPr>
        <w:t>4655人，总建筑面积135172平方米</w:t>
      </w:r>
      <w:r>
        <w:rPr>
          <w:rFonts w:cs="Times New Roman"/>
        </w:rPr>
        <w:t>。</w:t>
      </w:r>
      <w:r>
        <w:rPr>
          <w:rFonts w:hint="eastAsia" w:cs="Times New Roman"/>
        </w:rPr>
        <w:t>本项目提供的公共产品和服务内容包括教学楼、图书馆、办公楼、行政楼、教职工周转宿舍楼、学生宿舍楼、实验实训用房、生活服务及附属用房、</w:t>
      </w:r>
      <w:r>
        <w:rPr>
          <w:rFonts w:cs="Times New Roman"/>
        </w:rPr>
        <w:t>体育运动设施</w:t>
      </w:r>
      <w:r>
        <w:rPr>
          <w:rFonts w:hint="eastAsia" w:cs="Times New Roman"/>
        </w:rPr>
        <w:t>等主体建筑工程，</w:t>
      </w:r>
      <w:r>
        <w:rPr>
          <w:rFonts w:cs="Times New Roman"/>
        </w:rPr>
        <w:t>道路、绿化、大门</w:t>
      </w:r>
      <w:r>
        <w:rPr>
          <w:rFonts w:hint="eastAsia" w:cs="Times New Roman"/>
        </w:rPr>
        <w:t>、</w:t>
      </w:r>
      <w:r>
        <w:rPr>
          <w:rFonts w:cs="Times New Roman"/>
        </w:rPr>
        <w:t>围墙</w:t>
      </w:r>
      <w:r>
        <w:rPr>
          <w:rFonts w:hint="eastAsia" w:cs="Times New Roman"/>
        </w:rPr>
        <w:t>等辅助工程以及</w:t>
      </w:r>
      <w:r>
        <w:rPr>
          <w:rFonts w:cs="Times New Roman"/>
        </w:rPr>
        <w:t>给排水、电力、消防、弱电等</w:t>
      </w:r>
      <w:r>
        <w:rPr>
          <w:rFonts w:hint="eastAsia" w:cs="Times New Roman"/>
        </w:rPr>
        <w:t>配套基础设施</w:t>
      </w:r>
      <w:r>
        <w:rPr>
          <w:rFonts w:cs="Times New Roman"/>
        </w:rPr>
        <w:t>工程</w:t>
      </w:r>
      <w:r>
        <w:rPr>
          <w:rFonts w:hint="eastAsia" w:cs="Times New Roman"/>
        </w:rPr>
        <w:t>。</w:t>
      </w:r>
    </w:p>
    <w:p>
      <w:pPr>
        <w:ind w:firstLine="560"/>
        <w:rPr>
          <w:rFonts w:cs="Times New Roman"/>
        </w:rPr>
      </w:pPr>
      <w:r>
        <w:rPr>
          <w:rFonts w:cs="Times New Roman"/>
        </w:rPr>
        <w:t>项目建成后，将切实</w:t>
      </w:r>
      <w:r>
        <w:rPr>
          <w:rFonts w:hint="eastAsia" w:cs="Times New Roman"/>
        </w:rPr>
        <w:t>提升</w:t>
      </w:r>
      <w:r>
        <w:rPr>
          <w:rFonts w:cs="Times New Roman"/>
        </w:rPr>
        <w:t>高中</w:t>
      </w:r>
      <w:r>
        <w:rPr>
          <w:rFonts w:hint="eastAsia" w:cs="Times New Roman"/>
        </w:rPr>
        <w:t>阶段</w:t>
      </w:r>
      <w:r>
        <w:rPr>
          <w:rFonts w:cs="Times New Roman"/>
        </w:rPr>
        <w:t>学生的入学率，调整普教和职教的学生比例，加速推进教育现代化进程，促进</w:t>
      </w:r>
      <w:r>
        <w:rPr>
          <w:rFonts w:hint="eastAsia" w:cs="Times New Roman"/>
        </w:rPr>
        <w:t>桐柏县</w:t>
      </w:r>
      <w:r>
        <w:rPr>
          <w:rFonts w:cs="Times New Roman"/>
        </w:rPr>
        <w:t>中等职业</w:t>
      </w:r>
      <w:r>
        <w:fldChar w:fldCharType="begin"/>
      </w:r>
      <w:r>
        <w:instrText xml:space="preserve"> HYPERLINK "http://baike.baidu.com/view/3496.htm" \t "http://baike.baidu.com/_blank" </w:instrText>
      </w:r>
      <w:r>
        <w:fldChar w:fldCharType="separate"/>
      </w:r>
      <w:r>
        <w:rPr>
          <w:rFonts w:cs="Times New Roman"/>
        </w:rPr>
        <w:t>教育</w:t>
      </w:r>
      <w:r>
        <w:rPr>
          <w:rFonts w:cs="Times New Roman"/>
        </w:rPr>
        <w:fldChar w:fldCharType="end"/>
      </w:r>
      <w:r>
        <w:rPr>
          <w:rFonts w:cs="Times New Roman"/>
        </w:rPr>
        <w:t>事业加速发展。</w:t>
      </w:r>
    </w:p>
    <w:p>
      <w:pPr>
        <w:pStyle w:val="4"/>
        <w:spacing w:before="156" w:after="156"/>
        <w:rPr>
          <w:rFonts w:cs="Times New Roman"/>
        </w:rPr>
      </w:pPr>
      <w:bookmarkStart w:id="63" w:name="_Toc16012"/>
      <w:bookmarkStart w:id="64" w:name="_Toc32643"/>
      <w:bookmarkStart w:id="65" w:name="_Toc461948322"/>
      <w:bookmarkStart w:id="66" w:name="_Toc28836"/>
      <w:r>
        <w:rPr>
          <w:rFonts w:hint="eastAsia" w:cs="Times New Roman"/>
        </w:rPr>
        <w:t>项目协调机制</w:t>
      </w:r>
      <w:bookmarkEnd w:id="63"/>
      <w:bookmarkEnd w:id="64"/>
      <w:bookmarkEnd w:id="65"/>
      <w:bookmarkEnd w:id="66"/>
    </w:p>
    <w:p>
      <w:pPr>
        <w:ind w:firstLine="560"/>
      </w:pPr>
      <w:r>
        <w:rPr>
          <w:rFonts w:hint="eastAsia" w:ascii="宋体" w:hAnsi="宋体"/>
        </w:rPr>
        <w:t>县教育局作为本项目的实施机构，积极运作政府和社会资本合作模式，广泛吸收社会民间资本，参与和支持</w:t>
      </w:r>
      <w:r>
        <w:rPr>
          <w:rFonts w:hint="eastAsia" w:cs="Times New Roman"/>
        </w:rPr>
        <w:t>桐柏县职业教育中心的</w:t>
      </w:r>
      <w:r>
        <w:rPr>
          <w:rFonts w:hint="eastAsia" w:ascii="宋体" w:hAnsi="宋体"/>
        </w:rPr>
        <w:t>建设。</w:t>
      </w:r>
      <w:r>
        <w:rPr>
          <w:rFonts w:hint="eastAsia"/>
        </w:rPr>
        <w:t>由桐柏县人民政府牵头，已逐步组织县财政局、教育局、发展改革委、规划局、国土局、环保局、桐柏县建设投资有限公司等各相关部门协调推进项目正常开展，保证本项目如期开工并投入运营。</w:t>
      </w:r>
    </w:p>
    <w:p>
      <w:pPr>
        <w:pStyle w:val="4"/>
        <w:spacing w:before="156" w:after="156"/>
        <w:rPr>
          <w:rFonts w:cs="Times New Roman"/>
        </w:rPr>
      </w:pPr>
      <w:bookmarkStart w:id="67" w:name="_Toc16380"/>
      <w:bookmarkStart w:id="68" w:name="_Toc23242"/>
      <w:bookmarkStart w:id="69" w:name="_Toc19466"/>
      <w:bookmarkStart w:id="70" w:name="_Toc433647861"/>
      <w:bookmarkStart w:id="71" w:name="_Toc9178"/>
      <w:r>
        <w:rPr>
          <w:rFonts w:cs="Times New Roman"/>
        </w:rPr>
        <w:t>项目PPP运作的必要性</w:t>
      </w:r>
      <w:r>
        <w:rPr>
          <w:rFonts w:hint="eastAsia" w:cs="Times New Roman"/>
        </w:rPr>
        <w:t>及可行性</w:t>
      </w:r>
      <w:bookmarkEnd w:id="67"/>
      <w:bookmarkEnd w:id="68"/>
      <w:bookmarkEnd w:id="69"/>
    </w:p>
    <w:p>
      <w:pPr>
        <w:ind w:firstLine="560"/>
        <w:rPr>
          <w:rFonts w:cs="Times New Roman"/>
        </w:rPr>
      </w:pPr>
      <w:r>
        <w:rPr>
          <w:rFonts w:hint="eastAsia" w:cs="Times New Roman"/>
        </w:rPr>
        <w:t>⑴项目PPP模式运作的必要性</w:t>
      </w:r>
    </w:p>
    <w:p>
      <w:pPr>
        <w:ind w:firstLine="560"/>
        <w:rPr>
          <w:rFonts w:cs="Times New Roman"/>
        </w:rPr>
      </w:pPr>
      <w:r>
        <w:rPr>
          <w:rFonts w:cs="Times New Roman"/>
        </w:rPr>
        <w:t>一是有效缓解</w:t>
      </w:r>
      <w:r>
        <w:rPr>
          <w:rFonts w:hint="eastAsia" w:cs="Times New Roman"/>
        </w:rPr>
        <w:t>桐柏县政府</w:t>
      </w:r>
      <w:r>
        <w:rPr>
          <w:rFonts w:cs="Times New Roman"/>
        </w:rPr>
        <w:t>债务压力。本项目总投资</w:t>
      </w:r>
      <w:r>
        <w:rPr>
          <w:rFonts w:hint="eastAsia" w:cs="Times New Roman"/>
        </w:rPr>
        <w:t>33147.51</w:t>
      </w:r>
      <w:r>
        <w:rPr>
          <w:rFonts w:cs="Times New Roman"/>
        </w:rPr>
        <w:t>万元，对于</w:t>
      </w:r>
      <w:r>
        <w:rPr>
          <w:rFonts w:hint="eastAsia" w:cs="Times New Roman"/>
        </w:rPr>
        <w:t>桐柏县</w:t>
      </w:r>
      <w:r>
        <w:rPr>
          <w:rFonts w:cs="Times New Roman"/>
        </w:rPr>
        <w:t>财政支出压力较大。通过引入社会资本，形成多元化、可持续的资金投入机制，将在一定程度上缓解</w:t>
      </w:r>
      <w:r>
        <w:rPr>
          <w:rFonts w:hint="eastAsia" w:cs="Times New Roman"/>
        </w:rPr>
        <w:t>桐柏县</w:t>
      </w:r>
      <w:r>
        <w:rPr>
          <w:rFonts w:cs="Times New Roman"/>
        </w:rPr>
        <w:t>本级政府财政支付压力。</w:t>
      </w:r>
    </w:p>
    <w:p>
      <w:pPr>
        <w:ind w:firstLine="560"/>
        <w:rPr>
          <w:rFonts w:cs="Times New Roman"/>
        </w:rPr>
      </w:pPr>
      <w:r>
        <w:rPr>
          <w:rFonts w:cs="Times New Roman"/>
        </w:rPr>
        <w:t>二是更好地发挥</w:t>
      </w:r>
      <w:r>
        <w:rPr>
          <w:rFonts w:hint="eastAsia" w:cs="Times New Roman"/>
        </w:rPr>
        <w:t>市场</w:t>
      </w:r>
      <w:r>
        <w:rPr>
          <w:rFonts w:cs="Times New Roman"/>
        </w:rPr>
        <w:t>在资源配置中的决定性作用。PPP模式这种基于共同合作中按股份制形成的清晰多元化主体，可以最大限度激发</w:t>
      </w:r>
      <w:r>
        <w:rPr>
          <w:rFonts w:hint="eastAsia" w:cs="Times New Roman"/>
        </w:rPr>
        <w:t>市场</w:t>
      </w:r>
      <w:r>
        <w:rPr>
          <w:rFonts w:cs="Times New Roman"/>
        </w:rPr>
        <w:t>在资源配置中的决定性作用，在有效缓解政府投资不足的同时，通过引进社会资本方基于</w:t>
      </w:r>
      <w:r>
        <w:rPr>
          <w:rFonts w:hint="eastAsia" w:cs="Times New Roman"/>
        </w:rPr>
        <w:t>市场</w:t>
      </w:r>
      <w:r>
        <w:rPr>
          <w:rFonts w:cs="Times New Roman"/>
        </w:rPr>
        <w:t>要素形成的生产管理技术，形成优于计划和</w:t>
      </w:r>
      <w:r>
        <w:rPr>
          <w:rFonts w:hint="eastAsia" w:cs="Times New Roman"/>
        </w:rPr>
        <w:t>市场</w:t>
      </w:r>
      <w:r>
        <w:rPr>
          <w:rFonts w:cs="Times New Roman"/>
        </w:rPr>
        <w:t>单独作用的新型管理、运行体制。</w:t>
      </w:r>
    </w:p>
    <w:p>
      <w:pPr>
        <w:ind w:firstLine="560"/>
        <w:rPr>
          <w:rFonts w:cs="Times New Roman"/>
        </w:rPr>
      </w:pPr>
      <w:r>
        <w:rPr>
          <w:rFonts w:cs="Times New Roman"/>
        </w:rPr>
        <w:t>三是促进建立现代财政制度。PPP项目投资回报周期较长，要求政府从以往单一年度预算收支管理逐步向中长期财政规划和“资产负债管理”转变，有利于提高财政的规划性和持续性，防范和化解中长期财政风险。</w:t>
      </w:r>
    </w:p>
    <w:p>
      <w:pPr>
        <w:ind w:firstLine="560"/>
        <w:rPr>
          <w:rFonts w:cs="Times New Roman"/>
        </w:rPr>
      </w:pPr>
      <w:r>
        <w:rPr>
          <w:rFonts w:hint="eastAsia" w:cs="Times New Roman"/>
        </w:rPr>
        <w:t>县教育局</w:t>
      </w:r>
      <w:r>
        <w:rPr>
          <w:rFonts w:cs="Times New Roman"/>
        </w:rPr>
        <w:t>作为本项目的实施机构，正在逐步开展政府职能转变工作，从公共产品的直接“提供者、经营者”转变为社会资本的“合作者”以及PPP项目的“监管者”。为更好地提供</w:t>
      </w:r>
      <w:r>
        <w:rPr>
          <w:rFonts w:hint="eastAsia" w:cs="Times New Roman"/>
        </w:rPr>
        <w:t>城市</w:t>
      </w:r>
      <w:r>
        <w:rPr>
          <w:rFonts w:cs="Times New Roman"/>
        </w:rPr>
        <w:t>基础设施建设与社会公用事业发挥专业、高效的管理职能。</w:t>
      </w:r>
    </w:p>
    <w:p>
      <w:pPr>
        <w:ind w:firstLine="560"/>
        <w:rPr>
          <w:rFonts w:cs="Times New Roman"/>
        </w:rPr>
      </w:pPr>
      <w:r>
        <w:rPr>
          <w:rFonts w:hint="eastAsia" w:cs="Times New Roman"/>
        </w:rPr>
        <w:t>⑵项目PPP模式运作的可行性</w:t>
      </w:r>
    </w:p>
    <w:p>
      <w:pPr>
        <w:ind w:firstLine="560"/>
        <w:rPr>
          <w:rFonts w:cs="Times New Roman"/>
        </w:rPr>
      </w:pPr>
      <w:r>
        <w:rPr>
          <w:rFonts w:hint="eastAsia" w:cs="Times New Roman"/>
        </w:rPr>
        <w:t>一是</w:t>
      </w:r>
      <w:r>
        <w:rPr>
          <w:rFonts w:cs="Times New Roman"/>
        </w:rPr>
        <w:t>申报满足条件</w:t>
      </w:r>
      <w:r>
        <w:rPr>
          <w:rFonts w:hint="eastAsia" w:cs="Times New Roman"/>
        </w:rPr>
        <w:t>。</w:t>
      </w:r>
      <w:r>
        <w:rPr>
          <w:rFonts w:cs="Times New Roman"/>
        </w:rPr>
        <w:t>项目符合国家发改委、财政部等部委有关允许、鼓励和规范社会资本特别是民间资本参与城</w:t>
      </w:r>
      <w:r>
        <w:rPr>
          <w:rFonts w:hint="eastAsia" w:cs="Times New Roman"/>
        </w:rPr>
        <w:t>市</w:t>
      </w:r>
      <w:r>
        <w:rPr>
          <w:rFonts w:cs="Times New Roman"/>
        </w:rPr>
        <w:t>基础设施及公共服务领域的建设和运营的政策。项目符合《</w:t>
      </w:r>
      <w:r>
        <w:rPr>
          <w:rFonts w:hint="eastAsia" w:cs="Times New Roman"/>
        </w:rPr>
        <w:t>桐柏县城市</w:t>
      </w:r>
      <w:r>
        <w:rPr>
          <w:rFonts w:cs="Times New Roman"/>
        </w:rPr>
        <w:t>总体规划》（201</w:t>
      </w:r>
      <w:r>
        <w:rPr>
          <w:rFonts w:hint="eastAsia" w:cs="Times New Roman"/>
        </w:rPr>
        <w:t>4</w:t>
      </w:r>
      <w:r>
        <w:rPr>
          <w:rFonts w:cs="Times New Roman"/>
        </w:rPr>
        <w:t>-2030年）和《</w:t>
      </w:r>
      <w:r>
        <w:rPr>
          <w:rFonts w:hint="eastAsia" w:cs="Times New Roman"/>
        </w:rPr>
        <w:t>桐柏县</w:t>
      </w:r>
      <w:r>
        <w:rPr>
          <w:rFonts w:cs="Times New Roman"/>
        </w:rPr>
        <w:t>土地利用总体规划》（20</w:t>
      </w:r>
      <w:r>
        <w:rPr>
          <w:rFonts w:hint="eastAsia" w:cs="Times New Roman"/>
        </w:rPr>
        <w:t>10</w:t>
      </w:r>
      <w:r>
        <w:rPr>
          <w:rFonts w:cs="Times New Roman"/>
        </w:rPr>
        <w:t>-2020年）的要求；项目规划符合</w:t>
      </w:r>
      <w:r>
        <w:rPr>
          <w:rFonts w:hint="eastAsia" w:cs="Times New Roman"/>
        </w:rPr>
        <w:t>桐柏县</w:t>
      </w:r>
      <w:r>
        <w:rPr>
          <w:rFonts w:cs="Times New Roman"/>
        </w:rPr>
        <w:t>规划部门的要求；建设规模符合</w:t>
      </w:r>
      <w:r>
        <w:rPr>
          <w:rFonts w:hint="eastAsia" w:cs="Times New Roman"/>
        </w:rPr>
        <w:t>桐柏县</w:t>
      </w:r>
      <w:r>
        <w:rPr>
          <w:rFonts w:cs="Times New Roman"/>
        </w:rPr>
        <w:t>教育资源整体布局要求；目前项目的各项前期工作正在有序推进。</w:t>
      </w:r>
    </w:p>
    <w:p>
      <w:pPr>
        <w:ind w:firstLine="560"/>
        <w:rPr>
          <w:rFonts w:cs="Times New Roman"/>
        </w:rPr>
      </w:pPr>
      <w:r>
        <w:rPr>
          <w:rFonts w:hint="eastAsia" w:cs="Times New Roman"/>
        </w:rPr>
        <w:t>二是</w:t>
      </w:r>
      <w:r>
        <w:rPr>
          <w:rFonts w:cs="Times New Roman"/>
        </w:rPr>
        <w:t>行业主管部门的意愿</w:t>
      </w:r>
      <w:r>
        <w:rPr>
          <w:rFonts w:hint="eastAsia" w:cs="Times New Roman"/>
        </w:rPr>
        <w:t>。</w:t>
      </w:r>
      <w:r>
        <w:rPr>
          <w:rFonts w:cs="Times New Roman"/>
        </w:rPr>
        <w:t>对于</w:t>
      </w:r>
      <w:r>
        <w:rPr>
          <w:rFonts w:hint="eastAsia" w:cs="Times New Roman"/>
        </w:rPr>
        <w:t>县政府</w:t>
      </w:r>
      <w:r>
        <w:rPr>
          <w:rFonts w:cs="Times New Roman"/>
        </w:rPr>
        <w:t>及教育相关部门来说，项目采用PPP模式，</w:t>
      </w:r>
      <w:r>
        <w:rPr>
          <w:rFonts w:hint="eastAsia" w:cs="Times New Roman"/>
        </w:rPr>
        <w:t>县政府</w:t>
      </w:r>
      <w:r>
        <w:rPr>
          <w:rFonts w:cs="Times New Roman"/>
        </w:rPr>
        <w:t>及教育部门从过去的教育设施公共服务的提供者变成一个监管者的角色，从而保证工程质量；同时政府方和社会资本可以取长补短，发挥政府公共机构和社会资本各自的优势，弥补对方的不足。社会资本的参与还能推动在项目投融资、建设、施工、设施管理过程等方面的革新，提高建设和运营效率，双方可以形成互利的长期目标，可以以最有效的成本为公众提供高质量的教学场所和校园维护服务。</w:t>
      </w:r>
    </w:p>
    <w:p>
      <w:pPr>
        <w:ind w:firstLine="560"/>
        <w:rPr>
          <w:rFonts w:cs="Times New Roman"/>
        </w:rPr>
      </w:pPr>
      <w:r>
        <w:rPr>
          <w:rFonts w:cs="Times New Roman"/>
        </w:rPr>
        <w:t>对于</w:t>
      </w:r>
      <w:r>
        <w:rPr>
          <w:rFonts w:hint="eastAsia" w:cs="Times New Roman"/>
        </w:rPr>
        <w:t>县</w:t>
      </w:r>
      <w:r>
        <w:rPr>
          <w:rFonts w:cs="Times New Roman"/>
        </w:rPr>
        <w:t>财政部门来说，本项目采用PPP模式可以在财政预算方面减轻</w:t>
      </w:r>
      <w:r>
        <w:rPr>
          <w:rFonts w:hint="eastAsia" w:cs="Times New Roman"/>
        </w:rPr>
        <w:t>桐柏县</w:t>
      </w:r>
      <w:r>
        <w:rPr>
          <w:rFonts w:cs="Times New Roman"/>
        </w:rPr>
        <w:t>财政压力，社会资本参与项目能为政府部门提供更多的资金用来发展教育事业，促进了投融资体制改革。</w:t>
      </w:r>
    </w:p>
    <w:p>
      <w:pPr>
        <w:ind w:firstLine="560"/>
        <w:rPr>
          <w:rFonts w:cs="Times New Roman"/>
        </w:rPr>
      </w:pPr>
      <w:r>
        <w:rPr>
          <w:rFonts w:cs="Times New Roman"/>
        </w:rPr>
        <w:t>目前，</w:t>
      </w:r>
      <w:r>
        <w:rPr>
          <w:rFonts w:hint="eastAsia" w:cs="Times New Roman"/>
        </w:rPr>
        <w:t>县政府</w:t>
      </w:r>
      <w:r>
        <w:rPr>
          <w:rFonts w:cs="Times New Roman"/>
        </w:rPr>
        <w:t>和财政部门、行业主管部门等相关部门对本项目采用PPP模式都持支持的态度。由于本项目采用BOT的模式，在合作期内，政府</w:t>
      </w:r>
      <w:r>
        <w:rPr>
          <w:rFonts w:hint="eastAsia" w:cs="Times New Roman"/>
        </w:rPr>
        <w:t>拨付费用</w:t>
      </w:r>
      <w:r>
        <w:rPr>
          <w:rFonts w:cs="Times New Roman"/>
        </w:rPr>
        <w:t>，对社会资本来说，可以产生长期、稳定的现金流，因此社会资本通过PPP模式参与本项目的积极性很高。</w:t>
      </w:r>
    </w:p>
    <w:p>
      <w:pPr>
        <w:ind w:firstLine="560"/>
        <w:rPr>
          <w:rFonts w:cs="Times New Roman"/>
        </w:rPr>
      </w:pPr>
      <w:r>
        <w:rPr>
          <w:rFonts w:hint="eastAsia" w:cs="Times New Roman"/>
        </w:rPr>
        <w:t>三是物有所值定性及财政承受能力论证分析。通过物有所值评价和财政承受能力论证，本项目物有所值定性分析专家打分84.83分，超过了60分，物有所值量值3352.90万元，大于0。本项目为桐柏县首个PPP项目，项目运营期内年均付费占桐柏县本级一般公共预算支出最高比例为1.24%。因此，本项目的财政支出处于县本级财政可承受能力范围之内。</w:t>
      </w:r>
    </w:p>
    <w:p>
      <w:pPr>
        <w:ind w:firstLine="560"/>
        <w:rPr>
          <w:rFonts w:cs="Times New Roman"/>
        </w:rPr>
      </w:pPr>
      <w:r>
        <w:rPr>
          <w:rFonts w:hint="eastAsia" w:cs="Times New Roman"/>
        </w:rPr>
        <w:t>综上分析，本项目PPP模式运作是必要且可行的。</w:t>
      </w:r>
    </w:p>
    <w:bookmarkEnd w:id="70"/>
    <w:bookmarkEnd w:id="71"/>
    <w:p>
      <w:pPr>
        <w:pStyle w:val="3"/>
        <w:spacing w:before="156" w:after="156"/>
        <w:rPr>
          <w:rFonts w:cs="Times New Roman"/>
        </w:rPr>
      </w:pPr>
      <w:bookmarkStart w:id="72" w:name="_Toc16241"/>
      <w:bookmarkStart w:id="73" w:name="_Toc23727"/>
      <w:bookmarkStart w:id="74" w:name="_Toc31197"/>
      <w:bookmarkStart w:id="75" w:name="_Toc26235"/>
      <w:r>
        <w:rPr>
          <w:rFonts w:cs="Times New Roman"/>
        </w:rPr>
        <w:t>经济技术指标</w:t>
      </w:r>
      <w:bookmarkEnd w:id="72"/>
      <w:bookmarkEnd w:id="73"/>
      <w:bookmarkEnd w:id="74"/>
      <w:bookmarkEnd w:id="75"/>
    </w:p>
    <w:p>
      <w:pPr>
        <w:pStyle w:val="4"/>
        <w:spacing w:before="156" w:after="156"/>
        <w:rPr>
          <w:rFonts w:cs="Times New Roman"/>
        </w:rPr>
      </w:pPr>
      <w:bookmarkStart w:id="76" w:name="_Toc433647857"/>
      <w:bookmarkStart w:id="77" w:name="_Toc27305"/>
      <w:bookmarkStart w:id="78" w:name="_Toc7680"/>
      <w:bookmarkStart w:id="79" w:name="_Toc21234"/>
      <w:bookmarkStart w:id="80" w:name="_Toc30532"/>
      <w:r>
        <w:rPr>
          <w:rFonts w:cs="Times New Roman"/>
        </w:rPr>
        <w:t>项目</w:t>
      </w:r>
      <w:bookmarkEnd w:id="76"/>
      <w:bookmarkEnd w:id="77"/>
      <w:r>
        <w:rPr>
          <w:rFonts w:hint="eastAsia" w:cs="Times New Roman"/>
        </w:rPr>
        <w:t>选址</w:t>
      </w:r>
      <w:bookmarkEnd w:id="78"/>
      <w:bookmarkEnd w:id="79"/>
      <w:bookmarkEnd w:id="80"/>
    </w:p>
    <w:p>
      <w:pPr>
        <w:ind w:firstLine="560"/>
        <w:rPr>
          <w:rFonts w:cs="Times New Roman"/>
        </w:rPr>
      </w:pPr>
      <w:r>
        <w:rPr>
          <w:rFonts w:cs="Times New Roman"/>
        </w:rPr>
        <w:t>本项目</w:t>
      </w:r>
      <w:r>
        <w:rPr>
          <w:rFonts w:hint="eastAsia" w:cs="Times New Roman"/>
        </w:rPr>
        <w:t>选址在桐柏县城中源路东侧、经十三路西侧、安澜路北侧。</w:t>
      </w:r>
    </w:p>
    <w:p>
      <w:pPr>
        <w:pStyle w:val="4"/>
        <w:spacing w:before="156" w:after="156"/>
        <w:rPr>
          <w:rFonts w:cs="Times New Roman"/>
        </w:rPr>
      </w:pPr>
      <w:bookmarkStart w:id="81" w:name="_Toc433647863"/>
      <w:bookmarkStart w:id="82" w:name="_Toc19265"/>
      <w:bookmarkStart w:id="83" w:name="_Toc21915"/>
      <w:bookmarkStart w:id="84" w:name="_Toc16000"/>
      <w:bookmarkStart w:id="85" w:name="_Toc9390"/>
      <w:r>
        <w:rPr>
          <w:rFonts w:cs="Times New Roman"/>
        </w:rPr>
        <w:t>建设规模</w:t>
      </w:r>
      <w:bookmarkEnd w:id="81"/>
      <w:r>
        <w:rPr>
          <w:rFonts w:cs="Times New Roman"/>
        </w:rPr>
        <w:t>与内容</w:t>
      </w:r>
      <w:bookmarkEnd w:id="82"/>
      <w:bookmarkEnd w:id="83"/>
      <w:bookmarkEnd w:id="84"/>
      <w:bookmarkEnd w:id="85"/>
    </w:p>
    <w:p>
      <w:pPr>
        <w:ind w:firstLine="560"/>
        <w:rPr>
          <w:rFonts w:cs="Times New Roman"/>
        </w:rPr>
      </w:pPr>
      <w:r>
        <w:rPr>
          <w:rFonts w:hint="eastAsia" w:cs="Times New Roman"/>
        </w:rPr>
        <w:t>根据已批复可研报告（桐发改〔2016〕165号），本项目具体建设规模和内容如下：</w:t>
      </w:r>
    </w:p>
    <w:p>
      <w:pPr>
        <w:ind w:firstLine="560"/>
        <w:rPr>
          <w:rFonts w:cs="Times New Roman"/>
        </w:rPr>
      </w:pPr>
      <w:r>
        <w:rPr>
          <w:rFonts w:cs="Times New Roman"/>
        </w:rPr>
        <w:t>⑴</w:t>
      </w:r>
      <w:r>
        <w:rPr>
          <w:rFonts w:hint="eastAsia" w:cs="Times New Roman"/>
        </w:rPr>
        <w:t>建设规模</w:t>
      </w:r>
    </w:p>
    <w:p>
      <w:pPr>
        <w:ind w:firstLine="560"/>
        <w:rPr>
          <w:rFonts w:cs="Times New Roman"/>
        </w:rPr>
      </w:pPr>
      <w:r>
        <w:rPr>
          <w:rFonts w:hint="eastAsia" w:cs="Times New Roman"/>
        </w:rPr>
        <w:t>项目规划总占地面积153605平方米，其中堰塘水体面积32957.04平方米。设计可容纳96个标准教学班、4655名学生,总建筑面积135172平方米。其中：</w:t>
      </w:r>
    </w:p>
    <w:p>
      <w:pPr>
        <w:ind w:firstLine="560"/>
        <w:rPr>
          <w:rFonts w:cs="Times New Roman"/>
        </w:rPr>
      </w:pPr>
      <w:r>
        <w:rPr>
          <w:rFonts w:hint="eastAsia" w:cs="Times New Roman"/>
        </w:rPr>
        <w:t>教学楼6栋22429平方米，图书馆1栋5625平方米，办公楼2栋3150平方米，行政楼1栋4725平方米，学生宿舍楼9栋36750平方米，教职工周转宿舍楼1栋3418平方米，食堂1栋9250平方米，实验实训用房5栋36600平方米，生活服务中心1栋5750平方米，体育场、风雨操场看台3675平方米，风雨操场3800平方米。</w:t>
      </w:r>
    </w:p>
    <w:p>
      <w:pPr>
        <w:ind w:firstLine="560"/>
        <w:rPr>
          <w:rFonts w:cs="Times New Roman"/>
        </w:rPr>
      </w:pPr>
      <w:r>
        <w:rPr>
          <w:rFonts w:hint="eastAsia" w:cs="Times New Roman"/>
        </w:rPr>
        <w:t>另新建400米8条环型跑道体育场1片，排球及蓝球场18个；道路及硬化面积36245平方米，景观及绿化面积51642平方米。</w:t>
      </w:r>
    </w:p>
    <w:p>
      <w:pPr>
        <w:ind w:firstLine="560"/>
        <w:rPr>
          <w:rFonts w:cs="Times New Roman"/>
        </w:rPr>
      </w:pPr>
      <w:r>
        <w:rPr>
          <w:rFonts w:hint="eastAsia" w:cs="Times New Roman"/>
        </w:rPr>
        <w:t>⑵建设内容</w:t>
      </w:r>
    </w:p>
    <w:p>
      <w:pPr>
        <w:ind w:firstLine="560"/>
        <w:rPr>
          <w:rFonts w:cs="Times New Roman"/>
        </w:rPr>
      </w:pPr>
      <w:r>
        <w:rPr>
          <w:rFonts w:hint="eastAsia" w:cs="Times New Roman"/>
        </w:rPr>
        <w:t>本项目建设内容主要由土建工程、基础配套设施工程和教学与实验实训仪器设备、计算机、图书、办公与生活设施购置等部分组成。</w:t>
      </w:r>
    </w:p>
    <w:p>
      <w:pPr>
        <w:ind w:firstLine="0" w:firstLineChars="0"/>
        <w:jc w:val="center"/>
        <w:rPr>
          <w:rFonts w:cs="Times New Roman"/>
          <w:b/>
          <w:bCs/>
        </w:rPr>
      </w:pPr>
      <w:r>
        <w:rPr>
          <w:rFonts w:hint="eastAsia" w:cs="Times New Roman"/>
          <w:b/>
          <w:bCs/>
        </w:rPr>
        <w:t>表2-1  项目主要建设内容一览表</w:t>
      </w:r>
    </w:p>
    <w:tbl>
      <w:tblPr>
        <w:tblStyle w:val="37"/>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87"/>
        <w:gridCol w:w="973"/>
        <w:gridCol w:w="186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b/>
                <w:bCs/>
                <w:kern w:val="0"/>
                <w:sz w:val="24"/>
                <w:szCs w:val="24"/>
              </w:rPr>
            </w:pPr>
            <w:r>
              <w:rPr>
                <w:rFonts w:hint="eastAsia" w:cs="宋体"/>
                <w:b/>
                <w:bCs/>
                <w:kern w:val="0"/>
                <w:sz w:val="24"/>
                <w:szCs w:val="24"/>
              </w:rPr>
              <w:t>序号</w:t>
            </w:r>
          </w:p>
        </w:tc>
        <w:tc>
          <w:tcPr>
            <w:tcW w:w="2187" w:type="dxa"/>
            <w:vAlign w:val="center"/>
          </w:tcPr>
          <w:p>
            <w:pPr>
              <w:widowControl/>
              <w:adjustRightInd/>
              <w:snapToGrid/>
              <w:spacing w:line="240" w:lineRule="auto"/>
              <w:ind w:firstLine="0" w:firstLineChars="0"/>
              <w:jc w:val="center"/>
              <w:rPr>
                <w:rFonts w:cs="宋体"/>
                <w:b/>
                <w:bCs/>
                <w:kern w:val="0"/>
                <w:sz w:val="24"/>
                <w:szCs w:val="24"/>
              </w:rPr>
            </w:pPr>
            <w:r>
              <w:rPr>
                <w:rFonts w:hint="eastAsia"/>
                <w:b/>
                <w:sz w:val="24"/>
                <w:szCs w:val="24"/>
              </w:rPr>
              <w:t>建设内容</w:t>
            </w:r>
          </w:p>
        </w:tc>
        <w:tc>
          <w:tcPr>
            <w:tcW w:w="973" w:type="dxa"/>
            <w:vAlign w:val="center"/>
          </w:tcPr>
          <w:p>
            <w:pPr>
              <w:widowControl/>
              <w:adjustRightInd/>
              <w:snapToGrid/>
              <w:spacing w:line="240" w:lineRule="auto"/>
              <w:ind w:firstLine="0" w:firstLineChars="0"/>
              <w:jc w:val="center"/>
              <w:rPr>
                <w:rFonts w:cs="宋体"/>
                <w:b/>
                <w:bCs/>
                <w:kern w:val="0"/>
                <w:sz w:val="24"/>
                <w:szCs w:val="24"/>
              </w:rPr>
            </w:pPr>
            <w:r>
              <w:rPr>
                <w:rFonts w:hint="eastAsia" w:cs="宋体"/>
                <w:b/>
                <w:bCs/>
                <w:kern w:val="0"/>
                <w:sz w:val="24"/>
                <w:szCs w:val="24"/>
              </w:rPr>
              <w:t>单位</w:t>
            </w:r>
          </w:p>
        </w:tc>
        <w:tc>
          <w:tcPr>
            <w:tcW w:w="1867" w:type="dxa"/>
            <w:vAlign w:val="center"/>
          </w:tcPr>
          <w:p>
            <w:pPr>
              <w:widowControl/>
              <w:adjustRightInd/>
              <w:snapToGrid/>
              <w:spacing w:line="240" w:lineRule="auto"/>
              <w:ind w:firstLine="0" w:firstLineChars="0"/>
              <w:jc w:val="center"/>
              <w:rPr>
                <w:b/>
                <w:sz w:val="24"/>
                <w:szCs w:val="24"/>
              </w:rPr>
            </w:pPr>
            <w:r>
              <w:rPr>
                <w:rFonts w:hint="eastAsia"/>
                <w:b/>
                <w:sz w:val="24"/>
                <w:szCs w:val="24"/>
              </w:rPr>
              <w:t>指标</w:t>
            </w:r>
          </w:p>
        </w:tc>
        <w:tc>
          <w:tcPr>
            <w:tcW w:w="2477" w:type="dxa"/>
            <w:vAlign w:val="center"/>
          </w:tcPr>
          <w:p>
            <w:pPr>
              <w:widowControl/>
              <w:adjustRightInd/>
              <w:snapToGrid/>
              <w:spacing w:line="240" w:lineRule="auto"/>
              <w:ind w:firstLine="0" w:firstLineChars="0"/>
              <w:jc w:val="center"/>
              <w:rPr>
                <w:rFonts w:cs="宋体"/>
                <w:b/>
                <w:bCs/>
                <w:kern w:val="0"/>
                <w:sz w:val="24"/>
                <w:szCs w:val="24"/>
              </w:rPr>
            </w:pPr>
            <w:r>
              <w:rPr>
                <w:rFonts w:hint="eastAsia"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sz w:val="24"/>
                <w:szCs w:val="24"/>
              </w:rPr>
              <w:t>教学楼</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22429</w:t>
            </w:r>
          </w:p>
        </w:tc>
        <w:tc>
          <w:tcPr>
            <w:tcW w:w="2477" w:type="dxa"/>
            <w:vAlign w:val="center"/>
          </w:tcPr>
          <w:p>
            <w:pPr>
              <w:widowControl/>
              <w:adjustRightInd/>
              <w:snapToGrid/>
              <w:spacing w:line="240" w:lineRule="auto"/>
              <w:ind w:firstLine="0" w:firstLineChars="0"/>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2</w:t>
            </w:r>
          </w:p>
        </w:tc>
        <w:tc>
          <w:tcPr>
            <w:tcW w:w="2187" w:type="dxa"/>
            <w:vAlign w:val="center"/>
          </w:tcPr>
          <w:p>
            <w:pPr>
              <w:widowControl/>
              <w:adjustRightInd/>
              <w:snapToGrid/>
              <w:spacing w:line="240" w:lineRule="auto"/>
              <w:ind w:firstLine="0" w:firstLineChars="0"/>
              <w:jc w:val="center"/>
              <w:rPr>
                <w:sz w:val="24"/>
                <w:szCs w:val="24"/>
              </w:rPr>
            </w:pPr>
            <w:r>
              <w:rPr>
                <w:rFonts w:hint="eastAsia"/>
                <w:sz w:val="24"/>
                <w:szCs w:val="24"/>
              </w:rPr>
              <w:t>图书馆</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adjustRightInd/>
              <w:snapToGrid/>
              <w:spacing w:line="240" w:lineRule="auto"/>
              <w:ind w:firstLine="0" w:firstLineChars="0"/>
              <w:jc w:val="center"/>
              <w:rPr>
                <w:rFonts w:cs="宋体"/>
                <w:sz w:val="24"/>
                <w:szCs w:val="24"/>
              </w:rPr>
            </w:pPr>
            <w:r>
              <w:rPr>
                <w:rFonts w:hint="eastAsia"/>
                <w:sz w:val="24"/>
                <w:szCs w:val="24"/>
              </w:rPr>
              <w:t>5625</w:t>
            </w:r>
          </w:p>
        </w:tc>
        <w:tc>
          <w:tcPr>
            <w:tcW w:w="2477" w:type="dxa"/>
            <w:vAlign w:val="center"/>
          </w:tcPr>
          <w:p>
            <w:pPr>
              <w:widowControl/>
              <w:adjustRightInd/>
              <w:snapToGrid/>
              <w:spacing w:line="240" w:lineRule="auto"/>
              <w:ind w:firstLine="0" w:firstLineChars="0"/>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w:t>
            </w:r>
          </w:p>
        </w:tc>
        <w:tc>
          <w:tcPr>
            <w:tcW w:w="2187" w:type="dxa"/>
            <w:vAlign w:val="center"/>
          </w:tcPr>
          <w:p>
            <w:pPr>
              <w:widowControl/>
              <w:adjustRightInd/>
              <w:snapToGrid/>
              <w:spacing w:line="240" w:lineRule="auto"/>
              <w:ind w:firstLine="0" w:firstLineChars="0"/>
              <w:jc w:val="center"/>
              <w:rPr>
                <w:sz w:val="24"/>
                <w:szCs w:val="24"/>
              </w:rPr>
            </w:pPr>
            <w:r>
              <w:rPr>
                <w:rFonts w:hint="eastAsia"/>
                <w:sz w:val="24"/>
                <w:szCs w:val="24"/>
              </w:rPr>
              <w:t>办公楼</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3150</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4</w:t>
            </w:r>
          </w:p>
        </w:tc>
        <w:tc>
          <w:tcPr>
            <w:tcW w:w="2187" w:type="dxa"/>
            <w:vAlign w:val="center"/>
          </w:tcPr>
          <w:p>
            <w:pPr>
              <w:widowControl/>
              <w:adjustRightInd/>
              <w:snapToGrid/>
              <w:spacing w:line="240" w:lineRule="auto"/>
              <w:ind w:firstLine="0" w:firstLineChars="0"/>
              <w:jc w:val="center"/>
              <w:rPr>
                <w:sz w:val="24"/>
                <w:szCs w:val="24"/>
              </w:rPr>
            </w:pPr>
            <w:r>
              <w:rPr>
                <w:rFonts w:hint="eastAsia"/>
                <w:sz w:val="24"/>
                <w:szCs w:val="24"/>
              </w:rPr>
              <w:t>行政楼</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4725</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5</w:t>
            </w:r>
          </w:p>
        </w:tc>
        <w:tc>
          <w:tcPr>
            <w:tcW w:w="2187" w:type="dxa"/>
            <w:vAlign w:val="center"/>
          </w:tcPr>
          <w:p>
            <w:pPr>
              <w:widowControl/>
              <w:adjustRightInd/>
              <w:snapToGrid/>
              <w:spacing w:line="240" w:lineRule="auto"/>
              <w:ind w:firstLine="0" w:firstLineChars="0"/>
              <w:jc w:val="center"/>
              <w:rPr>
                <w:sz w:val="24"/>
                <w:szCs w:val="24"/>
              </w:rPr>
            </w:pPr>
            <w:r>
              <w:rPr>
                <w:rFonts w:hint="eastAsia"/>
                <w:sz w:val="24"/>
                <w:szCs w:val="24"/>
              </w:rPr>
              <w:t>学生宿舍</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36750</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6</w:t>
            </w:r>
          </w:p>
        </w:tc>
        <w:tc>
          <w:tcPr>
            <w:tcW w:w="2187" w:type="dxa"/>
            <w:vAlign w:val="center"/>
          </w:tcPr>
          <w:p>
            <w:pPr>
              <w:widowControl/>
              <w:adjustRightInd/>
              <w:snapToGrid/>
              <w:spacing w:line="240" w:lineRule="auto"/>
              <w:ind w:firstLine="0" w:firstLineChars="0"/>
              <w:jc w:val="center"/>
              <w:rPr>
                <w:sz w:val="24"/>
                <w:szCs w:val="24"/>
              </w:rPr>
            </w:pPr>
            <w:r>
              <w:rPr>
                <w:rFonts w:hint="eastAsia"/>
                <w:sz w:val="24"/>
                <w:szCs w:val="24"/>
              </w:rPr>
              <w:t>教职工周转宿舍</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3418</w:t>
            </w:r>
          </w:p>
        </w:tc>
        <w:tc>
          <w:tcPr>
            <w:tcW w:w="2477" w:type="dxa"/>
            <w:vAlign w:val="center"/>
          </w:tcPr>
          <w:p>
            <w:pPr>
              <w:widowControl/>
              <w:adjustRightInd/>
              <w:snapToGrid/>
              <w:spacing w:line="240" w:lineRule="auto"/>
              <w:ind w:firstLine="0" w:firstLineChars="0"/>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7</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食堂</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9250</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8</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实验实训用房</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36600</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9</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生活服务中心</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5750</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10</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体育场操场看台</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3675</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11</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风雨操场</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3800</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12</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400米环型跑道</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片</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13</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蓝球、羽毛球场</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个</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18</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14</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道路及硬化面积</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36245</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15</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景观及绿化面积</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51642</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16</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配套基础设施</w:t>
            </w:r>
          </w:p>
        </w:tc>
        <w:tc>
          <w:tcPr>
            <w:tcW w:w="973" w:type="dxa"/>
            <w:vAlign w:val="center"/>
          </w:tcPr>
          <w:p>
            <w:pPr>
              <w:widowControl/>
              <w:adjustRightInd/>
              <w:snapToGrid/>
              <w:spacing w:line="240" w:lineRule="auto"/>
              <w:ind w:firstLine="0" w:firstLineChars="0"/>
              <w:jc w:val="center"/>
              <w:rPr>
                <w:rFonts w:cs="宋体"/>
                <w:kern w:val="0"/>
                <w:sz w:val="24"/>
                <w:szCs w:val="24"/>
              </w:rPr>
            </w:pPr>
          </w:p>
        </w:tc>
        <w:tc>
          <w:tcPr>
            <w:tcW w:w="1867" w:type="dxa"/>
            <w:vAlign w:val="center"/>
          </w:tcPr>
          <w:p>
            <w:pPr>
              <w:widowControl/>
              <w:adjustRightInd/>
              <w:snapToGrid/>
              <w:spacing w:line="240" w:lineRule="auto"/>
              <w:ind w:firstLine="0" w:firstLineChars="0"/>
              <w:jc w:val="center"/>
              <w:rPr>
                <w:rFonts w:cs="宋体"/>
                <w:kern w:val="0"/>
                <w:sz w:val="24"/>
                <w:szCs w:val="24"/>
              </w:rPr>
            </w:pPr>
          </w:p>
        </w:tc>
        <w:tc>
          <w:tcPr>
            <w:tcW w:w="247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水电、门岗、围墙、大门、非机动车棚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17</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教学及实验实训</w:t>
            </w:r>
          </w:p>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仪器设备</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批</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18</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计算机及图书</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批</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19</w:t>
            </w:r>
          </w:p>
        </w:tc>
        <w:tc>
          <w:tcPr>
            <w:tcW w:w="218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办公及生活设施</w:t>
            </w:r>
          </w:p>
        </w:tc>
        <w:tc>
          <w:tcPr>
            <w:tcW w:w="973"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批</w:t>
            </w:r>
          </w:p>
        </w:tc>
        <w:tc>
          <w:tcPr>
            <w:tcW w:w="1867" w:type="dxa"/>
            <w:vAlign w:val="center"/>
          </w:tcPr>
          <w:p>
            <w:pPr>
              <w:widowControl/>
              <w:adjustRightInd/>
              <w:snapToGrid/>
              <w:spacing w:line="240" w:lineRule="auto"/>
              <w:ind w:firstLine="0" w:firstLineChars="0"/>
              <w:jc w:val="center"/>
              <w:rPr>
                <w:rFonts w:cs="宋体"/>
                <w:kern w:val="0"/>
                <w:sz w:val="24"/>
                <w:szCs w:val="24"/>
              </w:rPr>
            </w:pPr>
            <w:r>
              <w:rPr>
                <w:rFonts w:hint="eastAsia" w:cs="宋体"/>
                <w:kern w:val="0"/>
                <w:sz w:val="24"/>
                <w:szCs w:val="24"/>
              </w:rPr>
              <w:t>1</w:t>
            </w:r>
          </w:p>
        </w:tc>
        <w:tc>
          <w:tcPr>
            <w:tcW w:w="2477" w:type="dxa"/>
            <w:vAlign w:val="center"/>
          </w:tcPr>
          <w:p>
            <w:pPr>
              <w:widowControl/>
              <w:adjustRightInd/>
              <w:snapToGrid/>
              <w:spacing w:line="240" w:lineRule="auto"/>
              <w:ind w:firstLine="0" w:firstLineChars="0"/>
              <w:jc w:val="center"/>
              <w:rPr>
                <w:rFonts w:cs="宋体"/>
                <w:kern w:val="0"/>
                <w:sz w:val="24"/>
                <w:szCs w:val="24"/>
              </w:rPr>
            </w:pPr>
          </w:p>
        </w:tc>
      </w:tr>
    </w:tbl>
    <w:p>
      <w:pPr>
        <w:ind w:firstLine="560"/>
      </w:pPr>
      <w:r>
        <w:rPr>
          <w:rFonts w:hint="eastAsia"/>
        </w:rPr>
        <w:t>备注：本实施方案建设规模与内容前期以批复的相关可研报告为准，本项目最终建设规模与内容以竣工图为准。</w:t>
      </w:r>
    </w:p>
    <w:p>
      <w:pPr>
        <w:pStyle w:val="4"/>
        <w:spacing w:before="156" w:after="156"/>
        <w:rPr>
          <w:rFonts w:cs="Times New Roman"/>
        </w:rPr>
      </w:pPr>
      <w:bookmarkStart w:id="86" w:name="_Toc13663"/>
      <w:bookmarkStart w:id="87" w:name="_Toc20621"/>
      <w:bookmarkStart w:id="88" w:name="_Toc17243"/>
      <w:r>
        <w:rPr>
          <w:rFonts w:cs="Times New Roman"/>
        </w:rPr>
        <w:t>项目</w:t>
      </w:r>
      <w:r>
        <w:rPr>
          <w:rFonts w:hint="eastAsia" w:cs="Times New Roman"/>
        </w:rPr>
        <w:t>实施计划</w:t>
      </w:r>
      <w:bookmarkEnd w:id="86"/>
      <w:bookmarkEnd w:id="87"/>
      <w:bookmarkEnd w:id="88"/>
    </w:p>
    <w:p>
      <w:pPr>
        <w:ind w:firstLine="560"/>
      </w:pPr>
      <w:r>
        <w:rPr>
          <w:rFonts w:hint="eastAsia"/>
        </w:rPr>
        <w:t>本项目建设期计划从PPP项目合同签订之日起，3年时间完成项目的竣工验收工作。</w:t>
      </w:r>
    </w:p>
    <w:p>
      <w:pPr>
        <w:pStyle w:val="4"/>
        <w:spacing w:before="156" w:after="156"/>
        <w:rPr>
          <w:rFonts w:cs="Times New Roman"/>
        </w:rPr>
      </w:pPr>
      <w:bookmarkStart w:id="89" w:name="_Toc8683"/>
      <w:bookmarkStart w:id="90" w:name="_Toc1701"/>
      <w:bookmarkStart w:id="91" w:name="_Toc27241"/>
      <w:r>
        <w:rPr>
          <w:rFonts w:cs="Times New Roman"/>
        </w:rPr>
        <w:t>投资规模与资金来源</w:t>
      </w:r>
      <w:bookmarkEnd w:id="89"/>
      <w:bookmarkEnd w:id="90"/>
      <w:bookmarkEnd w:id="91"/>
    </w:p>
    <w:p>
      <w:pPr>
        <w:ind w:firstLine="560"/>
        <w:rPr>
          <w:rFonts w:cs="Times New Roman"/>
        </w:rPr>
      </w:pPr>
      <w:r>
        <w:rPr>
          <w:rFonts w:hint="eastAsia" w:cs="Times New Roman"/>
        </w:rPr>
        <w:t>⑴投资规模</w:t>
      </w:r>
    </w:p>
    <w:p>
      <w:pPr>
        <w:ind w:firstLine="560"/>
        <w:rPr>
          <w:rFonts w:cs="Times New Roman"/>
        </w:rPr>
      </w:pPr>
      <w:r>
        <w:rPr>
          <w:rFonts w:hint="eastAsia" w:cs="Times New Roman"/>
        </w:rPr>
        <w:t>本项目总投资33147.51万元，其中工程费用24976.72万元，工程建设其他费用1733.19万元，基本预备费1335.50万元，土地费用用2764.80万元，建设期利息2337.30万元。</w:t>
      </w:r>
    </w:p>
    <w:p>
      <w:pPr>
        <w:ind w:firstLine="560"/>
        <w:rPr>
          <w:rFonts w:cs="Times New Roman"/>
        </w:rPr>
      </w:pPr>
      <w:r>
        <w:rPr>
          <w:rFonts w:hint="eastAsia" w:cs="Times New Roman"/>
        </w:rPr>
        <w:t>⑵资金来源</w:t>
      </w:r>
    </w:p>
    <w:p>
      <w:pPr>
        <w:ind w:firstLine="560"/>
        <w:rPr>
          <w:rFonts w:cs="Times New Roman"/>
        </w:rPr>
      </w:pPr>
      <w:r>
        <w:rPr>
          <w:rFonts w:hint="eastAsia" w:cs="Times New Roman"/>
        </w:rPr>
        <w:t>项目总投资33147.51万元，由项目公司通过市场融资26500.00万元，占总投资的79.95%；项目资本金6647.51万元，占总投资的20.05%。</w:t>
      </w:r>
    </w:p>
    <w:p>
      <w:pPr>
        <w:ind w:firstLine="560"/>
      </w:pPr>
      <w:r>
        <w:rPr>
          <w:rFonts w:hint="eastAsia"/>
          <w:szCs w:val="28"/>
        </w:rPr>
        <w:t>以上各项投资金额</w:t>
      </w:r>
      <w:r>
        <w:rPr>
          <w:rFonts w:hint="eastAsia" w:cs="Times New Roman"/>
        </w:rPr>
        <w:t>除建设期利息外，均以前期批复的可研报告为准。最终投资</w:t>
      </w:r>
      <w:r>
        <w:rPr>
          <w:rFonts w:hint="eastAsia"/>
          <w:szCs w:val="28"/>
        </w:rPr>
        <w:t>以项目竣工验收合格，并经桐柏县审计局审计后的结果为准。</w:t>
      </w:r>
    </w:p>
    <w:p>
      <w:pPr>
        <w:pStyle w:val="4"/>
        <w:spacing w:before="156" w:after="156"/>
        <w:rPr>
          <w:rFonts w:cs="Times New Roman"/>
        </w:rPr>
      </w:pPr>
      <w:bookmarkStart w:id="92" w:name="_Toc16447"/>
      <w:bookmarkStart w:id="93" w:name="_Toc30823"/>
      <w:bookmarkStart w:id="94" w:name="_Toc17982"/>
      <w:r>
        <w:rPr>
          <w:rFonts w:hint="eastAsia" w:cs="Times New Roman"/>
        </w:rPr>
        <w:t>项目</w:t>
      </w:r>
      <w:r>
        <w:rPr>
          <w:rFonts w:cs="Times New Roman"/>
        </w:rPr>
        <w:t>合作期限</w:t>
      </w:r>
      <w:bookmarkEnd w:id="92"/>
      <w:bookmarkEnd w:id="93"/>
      <w:bookmarkEnd w:id="94"/>
    </w:p>
    <w:p>
      <w:pPr>
        <w:ind w:firstLine="560"/>
        <w:rPr>
          <w:rFonts w:cs="Times New Roman"/>
        </w:rPr>
      </w:pPr>
      <w:r>
        <w:rPr>
          <w:rFonts w:cs="Times New Roman"/>
        </w:rPr>
        <w:t>参照PPP项目合作期限一般为10-30年，并综合考虑</w:t>
      </w:r>
      <w:r>
        <w:rPr>
          <w:rFonts w:hint="eastAsia" w:cs="Times New Roman"/>
        </w:rPr>
        <w:t>桐柏县</w:t>
      </w:r>
      <w:r>
        <w:rPr>
          <w:rFonts w:cs="Times New Roman"/>
        </w:rPr>
        <w:t>财政收支状况和</w:t>
      </w:r>
      <w:r>
        <w:rPr>
          <w:rFonts w:hint="eastAsia" w:cs="Times New Roman"/>
        </w:rPr>
        <w:t>项目</w:t>
      </w:r>
      <w:r>
        <w:rPr>
          <w:rFonts w:cs="Times New Roman"/>
        </w:rPr>
        <w:t>年投资收益水平，本项目合作期1</w:t>
      </w:r>
      <w:r>
        <w:rPr>
          <w:rFonts w:hint="eastAsia" w:cs="Times New Roman"/>
        </w:rPr>
        <w:t>5</w:t>
      </w:r>
      <w:r>
        <w:rPr>
          <w:rFonts w:cs="Times New Roman"/>
        </w:rPr>
        <w:t>年，含建设期</w:t>
      </w:r>
      <w:r>
        <w:rPr>
          <w:rFonts w:hint="eastAsia" w:cs="Times New Roman"/>
        </w:rPr>
        <w:t>3</w:t>
      </w:r>
      <w:r>
        <w:rPr>
          <w:rFonts w:cs="Times New Roman"/>
        </w:rPr>
        <w:t>年，运营期</w:t>
      </w:r>
      <w:r>
        <w:rPr>
          <w:rFonts w:hint="eastAsia" w:cs="Times New Roman"/>
        </w:rPr>
        <w:t>12</w:t>
      </w:r>
      <w:r>
        <w:rPr>
          <w:rFonts w:cs="Times New Roman"/>
        </w:rPr>
        <w:t>年。</w:t>
      </w:r>
    </w:p>
    <w:p>
      <w:pPr>
        <w:pStyle w:val="4"/>
        <w:spacing w:before="156" w:after="156"/>
        <w:rPr>
          <w:rFonts w:cs="Times New Roman"/>
        </w:rPr>
      </w:pPr>
      <w:bookmarkStart w:id="95" w:name="_Toc18958"/>
      <w:bookmarkStart w:id="96" w:name="_Toc7345"/>
      <w:r>
        <w:rPr>
          <w:rFonts w:hint="eastAsia" w:cs="Times New Roman"/>
        </w:rPr>
        <w:t>收益指标</w:t>
      </w:r>
      <w:bookmarkEnd w:id="95"/>
      <w:bookmarkEnd w:id="96"/>
    </w:p>
    <w:p>
      <w:pPr>
        <w:ind w:firstLine="560"/>
        <w:rPr>
          <w:rFonts w:ascii="仿宋" w:hAnsi="仿宋" w:cs="仿宋"/>
        </w:rPr>
      </w:pPr>
      <w:r>
        <w:rPr>
          <w:rFonts w:hint="eastAsia"/>
        </w:rPr>
        <w:t>⑴年综合收益率不高于5.80%</w:t>
      </w:r>
      <w:r>
        <w:rPr>
          <w:rFonts w:hint="eastAsia" w:ascii="仿宋" w:hAnsi="仿宋" w:cs="仿宋"/>
        </w:rPr>
        <w:t>；</w:t>
      </w:r>
    </w:p>
    <w:p>
      <w:pPr>
        <w:ind w:firstLine="560"/>
        <w:rPr>
          <w:rFonts w:ascii="仿宋" w:hAnsi="仿宋" w:cs="仿宋"/>
        </w:rPr>
      </w:pPr>
      <w:r>
        <w:rPr>
          <w:rFonts w:hint="eastAsia" w:ascii="仿宋" w:hAnsi="仿宋" w:cs="仿宋"/>
        </w:rPr>
        <w:t>⑵</w:t>
      </w:r>
      <w:r>
        <w:rPr>
          <w:rFonts w:hint="eastAsia" w:cs="Times New Roman"/>
        </w:rPr>
        <w:t>经财政评审的的建安工程费下浮比例不低于6%，该标准最终由社会资本方报价确定</w:t>
      </w:r>
      <w:r>
        <w:rPr>
          <w:rFonts w:hint="eastAsia" w:ascii="仿宋" w:hAnsi="仿宋" w:cs="仿宋"/>
        </w:rPr>
        <w:t>；</w:t>
      </w:r>
    </w:p>
    <w:p>
      <w:pPr>
        <w:ind w:firstLine="560"/>
      </w:pPr>
      <w:r>
        <w:rPr>
          <w:rFonts w:hint="eastAsia" w:ascii="仿宋" w:hAnsi="仿宋" w:cs="仿宋"/>
        </w:rPr>
        <w:fldChar w:fldCharType="begin"/>
      </w:r>
      <w:r>
        <w:rPr>
          <w:rFonts w:hint="eastAsia" w:ascii="仿宋" w:hAnsi="仿宋" w:cs="仿宋"/>
        </w:rPr>
        <w:instrText xml:space="preserve"> = 3 \* GB2 </w:instrText>
      </w:r>
      <w:r>
        <w:rPr>
          <w:rFonts w:hint="eastAsia" w:ascii="仿宋" w:hAnsi="仿宋" w:cs="仿宋"/>
        </w:rPr>
        <w:fldChar w:fldCharType="separate"/>
      </w:r>
      <w:r>
        <w:rPr>
          <w:rFonts w:hint="eastAsia" w:ascii="仿宋" w:hAnsi="仿宋" w:cs="仿宋"/>
        </w:rPr>
        <w:t>⑶</w:t>
      </w:r>
      <w:r>
        <w:rPr>
          <w:rFonts w:hint="eastAsia" w:ascii="仿宋" w:hAnsi="仿宋" w:cs="仿宋"/>
        </w:rPr>
        <w:fldChar w:fldCharType="end"/>
      </w:r>
      <w:r>
        <w:rPr>
          <w:rFonts w:hint="eastAsia" w:ascii="仿宋" w:hAnsi="仿宋" w:cs="仿宋"/>
        </w:rPr>
        <w:t>运维绩效服</w:t>
      </w:r>
      <w:r>
        <w:rPr>
          <w:rFonts w:hint="eastAsia"/>
        </w:rPr>
        <w:t>务费：运维绩效服务费单价不高于1.20元/㎡</w:t>
      </w:r>
      <w:r>
        <w:rPr>
          <w:rFonts w:hint="eastAsia" w:ascii="宋体" w:hAnsi="宋体" w:eastAsia="宋体" w:cs="宋体"/>
        </w:rPr>
        <w:t>•</w:t>
      </w:r>
      <w:r>
        <w:rPr>
          <w:rFonts w:hint="eastAsia" w:ascii="仿宋" w:hAnsi="仿宋" w:cs="仿宋"/>
        </w:rPr>
        <w:t>月，该标准将通过公开招标方式由社会资本方报价，并经政府方或其指定的实施机构审</w:t>
      </w:r>
      <w:r>
        <w:rPr>
          <w:rFonts w:hint="eastAsia"/>
        </w:rPr>
        <w:t>计后确定；</w:t>
      </w:r>
    </w:p>
    <w:p>
      <w:pPr>
        <w:ind w:firstLine="560"/>
      </w:pPr>
      <w:r>
        <w:rPr>
          <w:rFonts w:hint="eastAsia"/>
        </w:rPr>
        <w:t>⑷项目融资成本不高于年利率4.9%；建设期利息结算方式按不超过年利率4.9%的融资成本进行计算；</w:t>
      </w:r>
    </w:p>
    <w:p>
      <w:pPr>
        <w:ind w:firstLine="560"/>
        <w:rPr>
          <w:rFonts w:ascii="Calibri" w:hAnsi="Calibri" w:eastAsia="宋体" w:cs="Times New Roman"/>
          <w:szCs w:val="28"/>
        </w:rPr>
      </w:pPr>
      <w:r>
        <w:rPr>
          <w:rFonts w:hint="eastAsia" w:ascii="仿宋" w:hAnsi="仿宋" w:cs="仿宋"/>
        </w:rPr>
        <w:t>⑸根据上述设定的各项收益指标和标准，经测算，运营期内，本项目政府付费合计</w:t>
      </w:r>
      <w:r>
        <w:rPr>
          <w:rFonts w:cs="Times New Roman"/>
        </w:rPr>
        <w:t>49261.77</w:t>
      </w:r>
      <w:r>
        <w:rPr>
          <w:rFonts w:hint="eastAsia" w:ascii="仿宋" w:hAnsi="仿宋" w:cs="仿宋"/>
        </w:rPr>
        <w:t>万元，其中可用性服务费</w:t>
      </w:r>
      <w:r>
        <w:rPr>
          <w:rFonts w:hint="eastAsia" w:cs="Times New Roman"/>
        </w:rPr>
        <w:t>46926.00</w:t>
      </w:r>
      <w:r>
        <w:rPr>
          <w:rFonts w:hint="eastAsia" w:ascii="仿宋" w:hAnsi="仿宋" w:cs="仿宋"/>
        </w:rPr>
        <w:t>万元，运维绩效服务费</w:t>
      </w:r>
      <w:r>
        <w:rPr>
          <w:rFonts w:cs="Times New Roman"/>
        </w:rPr>
        <w:t>2335.77</w:t>
      </w:r>
      <w:r>
        <w:rPr>
          <w:rFonts w:hint="eastAsia" w:ascii="仿宋" w:hAnsi="仿宋" w:cs="仿宋"/>
        </w:rPr>
        <w:t>万元。</w:t>
      </w:r>
      <w:r>
        <w:rPr>
          <w:rFonts w:hint="eastAsia" w:ascii="仿宋" w:hAnsi="仿宋" w:cs="Times New Roman"/>
          <w:szCs w:val="28"/>
        </w:rPr>
        <w:t>合作期内，项目资本金内部收益率</w:t>
      </w:r>
      <w:r>
        <w:rPr>
          <w:rFonts w:cs="Times New Roman"/>
          <w:szCs w:val="28"/>
        </w:rPr>
        <w:t>6.08</w:t>
      </w:r>
      <w:r>
        <w:rPr>
          <w:rFonts w:hint="eastAsia" w:cs="Times New Roman"/>
          <w:szCs w:val="28"/>
        </w:rPr>
        <w:t>%，</w:t>
      </w:r>
      <w:r>
        <w:rPr>
          <w:rFonts w:hint="eastAsia" w:ascii="仿宋" w:hAnsi="仿宋" w:cs="Times New Roman"/>
          <w:szCs w:val="28"/>
        </w:rPr>
        <w:t>全部投资财务内部收益率税前</w:t>
      </w:r>
      <w:r>
        <w:rPr>
          <w:rFonts w:hint="eastAsia" w:cs="Times New Roman"/>
          <w:szCs w:val="28"/>
        </w:rPr>
        <w:t>5.87%</w:t>
      </w:r>
      <w:r>
        <w:rPr>
          <w:rFonts w:hint="eastAsia" w:ascii="仿宋" w:hAnsi="仿宋" w:cs="Times New Roman"/>
          <w:szCs w:val="28"/>
        </w:rPr>
        <w:t>，财务净现值税前</w:t>
      </w:r>
      <w:r>
        <w:rPr>
          <w:rFonts w:hint="eastAsia" w:cs="Times New Roman"/>
          <w:szCs w:val="28"/>
        </w:rPr>
        <w:t>2805.47</w:t>
      </w:r>
      <w:r>
        <w:rPr>
          <w:rFonts w:hint="eastAsia" w:ascii="仿宋" w:hAnsi="仿宋" w:cs="Times New Roman"/>
          <w:szCs w:val="28"/>
        </w:rPr>
        <w:t>万元，</w:t>
      </w:r>
      <w:r>
        <w:rPr>
          <w:rFonts w:hint="eastAsia"/>
        </w:rPr>
        <w:t>偿债备付率132.16%，利息备付率256.00%。</w:t>
      </w:r>
    </w:p>
    <w:p>
      <w:pPr>
        <w:pStyle w:val="3"/>
        <w:spacing w:before="156" w:after="156"/>
        <w:rPr>
          <w:rFonts w:cs="Times New Roman"/>
        </w:rPr>
      </w:pPr>
      <w:bookmarkStart w:id="97" w:name="_Toc3099"/>
      <w:bookmarkStart w:id="98" w:name="_Toc29448"/>
      <w:bookmarkStart w:id="99" w:name="_Toc32212"/>
      <w:r>
        <w:rPr>
          <w:rFonts w:hint="eastAsia"/>
        </w:rPr>
        <w:t>项目公司股权情况</w:t>
      </w:r>
      <w:bookmarkEnd w:id="97"/>
      <w:bookmarkEnd w:id="98"/>
      <w:bookmarkEnd w:id="99"/>
    </w:p>
    <w:p>
      <w:pPr>
        <w:ind w:firstLine="560"/>
      </w:pPr>
      <w:r>
        <w:rPr>
          <w:rFonts w:hint="eastAsia"/>
        </w:rPr>
        <w:t>桐柏县建设投资有限公司代表县政府与成交社会资本方共同设立项目公司，项目公司注册资本金为6647.51万元，其中桐柏县建设投资有限公司以货币出资人民币664.75万元，持股比例为10%，与政府采购后的成交社会资本方以货币出资人民币5982.76万元，持股比例为90%，双方按照股权比例以约定方式进行注资。</w:t>
      </w:r>
    </w:p>
    <w:p>
      <w:pPr>
        <w:pStyle w:val="3"/>
        <w:spacing w:before="156" w:after="156"/>
        <w:rPr>
          <w:rFonts w:cs="Times New Roman"/>
        </w:rPr>
      </w:pPr>
      <w:bookmarkStart w:id="100" w:name="_Toc82"/>
      <w:bookmarkStart w:id="101" w:name="_Toc25395"/>
      <w:bookmarkStart w:id="102" w:name="_Toc19880"/>
      <w:r>
        <w:rPr>
          <w:rFonts w:cs="Times New Roman"/>
        </w:rPr>
        <w:t>项目</w:t>
      </w:r>
      <w:r>
        <w:rPr>
          <w:rFonts w:hint="eastAsia"/>
        </w:rPr>
        <w:t>前期工作</w:t>
      </w:r>
      <w:r>
        <w:rPr>
          <w:rFonts w:cs="Times New Roman"/>
        </w:rPr>
        <w:t>进展情况</w:t>
      </w:r>
      <w:bookmarkEnd w:id="100"/>
      <w:bookmarkEnd w:id="101"/>
      <w:bookmarkEnd w:id="102"/>
    </w:p>
    <w:p>
      <w:pPr>
        <w:ind w:firstLine="560"/>
        <w:rPr>
          <w:rFonts w:cs="Times New Roman"/>
        </w:rPr>
      </w:pPr>
      <w:r>
        <w:rPr>
          <w:rFonts w:hint="eastAsia" w:cs="Times New Roman"/>
        </w:rPr>
        <w:t>截止目前，</w:t>
      </w:r>
      <w:r>
        <w:rPr>
          <w:rFonts w:cs="Times New Roman"/>
        </w:rPr>
        <w:t>《</w:t>
      </w:r>
      <w:r>
        <w:rPr>
          <w:rFonts w:hint="eastAsia" w:cs="Times New Roman"/>
        </w:rPr>
        <w:t>桐柏县职业教育中心建设项目可行性研究报告</w:t>
      </w:r>
      <w:r>
        <w:rPr>
          <w:rFonts w:cs="Times New Roman"/>
        </w:rPr>
        <w:t>》</w:t>
      </w:r>
      <w:r>
        <w:rPr>
          <w:rFonts w:hint="eastAsia" w:cs="Times New Roman"/>
        </w:rPr>
        <w:t>已获得批复，批复文号为桐发改〔2016〕165号。</w:t>
      </w:r>
    </w:p>
    <w:p>
      <w:pPr>
        <w:ind w:firstLine="560"/>
        <w:rPr>
          <w:rFonts w:cs="Times New Roman"/>
          <w:highlight w:val="yellow"/>
        </w:rPr>
      </w:pPr>
    </w:p>
    <w:p>
      <w:pPr>
        <w:ind w:firstLine="560"/>
        <w:rPr>
          <w:rFonts w:cs="Times New Roman"/>
          <w:highlight w:val="yellow"/>
        </w:rPr>
        <w:sectPr>
          <w:pgSz w:w="11906" w:h="16838"/>
          <w:pgMar w:top="1440" w:right="1800" w:bottom="1440" w:left="1800" w:header="851" w:footer="992" w:gutter="0"/>
          <w:pgNumType w:start="1"/>
          <w:cols w:space="720" w:num="1"/>
          <w:docGrid w:type="lines" w:linePitch="312" w:charSpace="0"/>
        </w:sectPr>
      </w:pPr>
    </w:p>
    <w:bookmarkEnd w:id="49"/>
    <w:p>
      <w:pPr>
        <w:pStyle w:val="2"/>
        <w:spacing w:before="312" w:after="312"/>
        <w:rPr>
          <w:rFonts w:ascii="Times New Roman" w:hAnsi="Times New Roman" w:cs="Times New Roman"/>
        </w:rPr>
      </w:pPr>
      <w:bookmarkStart w:id="103" w:name="_Toc9405"/>
      <w:bookmarkStart w:id="104" w:name="_Toc4896"/>
      <w:bookmarkStart w:id="105" w:name="_Toc5973"/>
      <w:r>
        <w:rPr>
          <w:rFonts w:cs="Times New Roman"/>
        </w:rPr>
        <w:t>风险分配基本框架</w:t>
      </w:r>
      <w:bookmarkEnd w:id="103"/>
      <w:bookmarkEnd w:id="104"/>
      <w:bookmarkEnd w:id="105"/>
    </w:p>
    <w:p>
      <w:pPr>
        <w:pStyle w:val="3"/>
        <w:spacing w:before="156" w:after="156"/>
        <w:rPr>
          <w:rFonts w:cs="Times New Roman"/>
        </w:rPr>
      </w:pPr>
      <w:bookmarkStart w:id="106" w:name="_Toc22526"/>
      <w:bookmarkStart w:id="107" w:name="_Toc30111"/>
      <w:bookmarkStart w:id="108" w:name="_Toc444586396"/>
      <w:bookmarkStart w:id="109" w:name="_Toc2321"/>
      <w:bookmarkStart w:id="110" w:name="_Toc4778"/>
      <w:bookmarkStart w:id="111" w:name="_Toc23808"/>
      <w:bookmarkStart w:id="112" w:name="_Toc31979"/>
      <w:bookmarkStart w:id="113" w:name="_Toc10472"/>
      <w:bookmarkStart w:id="114" w:name="_Toc461948348"/>
      <w:bookmarkStart w:id="115" w:name="_Toc1604"/>
      <w:bookmarkStart w:id="116" w:name="_Toc7150"/>
      <w:r>
        <w:rPr>
          <w:rFonts w:hint="eastAsia" w:cs="Times New Roman"/>
        </w:rPr>
        <w:t>风险分担原则</w:t>
      </w:r>
      <w:bookmarkEnd w:id="106"/>
      <w:bookmarkEnd w:id="107"/>
      <w:bookmarkEnd w:id="108"/>
      <w:bookmarkEnd w:id="109"/>
      <w:bookmarkEnd w:id="110"/>
      <w:bookmarkEnd w:id="111"/>
      <w:bookmarkEnd w:id="112"/>
      <w:bookmarkEnd w:id="113"/>
      <w:bookmarkEnd w:id="114"/>
      <w:bookmarkEnd w:id="115"/>
    </w:p>
    <w:p>
      <w:pPr>
        <w:ind w:firstLine="560"/>
      </w:pPr>
      <w:r>
        <w:rPr>
          <w:rFonts w:hint="eastAsia"/>
        </w:rPr>
        <w:t>⑴公平原则；</w:t>
      </w:r>
    </w:p>
    <w:p>
      <w:pPr>
        <w:ind w:firstLine="560"/>
      </w:pPr>
      <w:r>
        <w:rPr>
          <w:rFonts w:hint="eastAsia"/>
        </w:rPr>
        <w:t>⑵归责原则；</w:t>
      </w:r>
    </w:p>
    <w:p>
      <w:pPr>
        <w:ind w:firstLine="560"/>
      </w:pPr>
      <w:r>
        <w:rPr>
          <w:rFonts w:hint="eastAsia"/>
        </w:rPr>
        <w:t>⑶风险收益对等原则；</w:t>
      </w:r>
    </w:p>
    <w:p>
      <w:pPr>
        <w:ind w:firstLine="560"/>
      </w:pPr>
      <w:r>
        <w:rPr>
          <w:rFonts w:hint="eastAsia"/>
        </w:rPr>
        <w:t>⑷有效控制原则；</w:t>
      </w:r>
    </w:p>
    <w:p>
      <w:pPr>
        <w:ind w:firstLine="560"/>
      </w:pPr>
      <w:r>
        <w:rPr>
          <w:rFonts w:hint="eastAsia"/>
        </w:rPr>
        <w:t>⑸风险管理成本最低原则；</w:t>
      </w:r>
    </w:p>
    <w:p>
      <w:pPr>
        <w:ind w:firstLine="560"/>
      </w:pPr>
      <w:r>
        <w:rPr>
          <w:rFonts w:hint="eastAsia"/>
        </w:rPr>
        <w:t>⑹风险上限原则；</w:t>
      </w:r>
    </w:p>
    <w:p>
      <w:pPr>
        <w:ind w:firstLine="560"/>
      </w:pPr>
      <w:r>
        <w:rPr>
          <w:rFonts w:hint="eastAsia"/>
        </w:rPr>
        <w:t>⑺直接损失承担原则；</w:t>
      </w:r>
    </w:p>
    <w:p>
      <w:pPr>
        <w:ind w:firstLine="560"/>
      </w:pPr>
      <w:r>
        <w:rPr>
          <w:rFonts w:hint="eastAsia"/>
        </w:rPr>
        <w:t>⑻风险分担的动态原则；</w:t>
      </w:r>
    </w:p>
    <w:p>
      <w:pPr>
        <w:ind w:firstLine="560"/>
      </w:pPr>
      <w:r>
        <w:rPr>
          <w:rFonts w:hint="eastAsia"/>
        </w:rPr>
        <w:t>⑼风险偏好原则。</w:t>
      </w:r>
    </w:p>
    <w:bookmarkEnd w:id="116"/>
    <w:p>
      <w:pPr>
        <w:pStyle w:val="3"/>
        <w:spacing w:before="156" w:after="156"/>
        <w:rPr>
          <w:rFonts w:cs="Times New Roman"/>
        </w:rPr>
      </w:pPr>
      <w:bookmarkStart w:id="117" w:name="_Toc9302"/>
      <w:bookmarkStart w:id="118" w:name="_Toc12095"/>
      <w:bookmarkStart w:id="119" w:name="_Toc18243"/>
      <w:bookmarkStart w:id="120" w:name="_Toc1041"/>
      <w:r>
        <w:rPr>
          <w:rFonts w:cs="Times New Roman"/>
        </w:rPr>
        <w:t>主要风险识别</w:t>
      </w:r>
      <w:bookmarkEnd w:id="117"/>
      <w:bookmarkEnd w:id="118"/>
      <w:bookmarkEnd w:id="119"/>
      <w:bookmarkEnd w:id="120"/>
    </w:p>
    <w:p>
      <w:pPr>
        <w:ind w:firstLine="560"/>
        <w:rPr>
          <w:rFonts w:cs="Times New Roman"/>
        </w:rPr>
      </w:pPr>
      <w:bookmarkStart w:id="121" w:name="_Toc435022471"/>
      <w:bookmarkStart w:id="122" w:name="_Toc435023055"/>
      <w:r>
        <w:rPr>
          <w:rFonts w:hint="eastAsia" w:ascii="宋体" w:hAnsi="宋体" w:eastAsia="宋体" w:cs="宋体"/>
        </w:rPr>
        <w:t>⑴</w:t>
      </w:r>
      <w:r>
        <w:rPr>
          <w:rFonts w:cs="Times New Roman"/>
        </w:rPr>
        <w:t>法律、政策风险</w:t>
      </w:r>
      <w:bookmarkEnd w:id="121"/>
      <w:bookmarkEnd w:id="122"/>
    </w:p>
    <w:p>
      <w:pPr>
        <w:ind w:firstLine="560"/>
      </w:pPr>
      <w:r>
        <w:t>本项目的建设和运营维护均需要遵守法律法规，由于项目合作期较长，期间存在法律、政策变动的可能。法律、政策变动可能会导致项目建设、运维成本发生较大变化。</w:t>
      </w:r>
    </w:p>
    <w:p>
      <w:pPr>
        <w:ind w:firstLine="560"/>
      </w:pPr>
      <w:r>
        <w:rPr>
          <w:rFonts w:hint="eastAsia"/>
        </w:rPr>
        <w:t>本项目中法律、政策风险中本级政府可控的变动应当由政府承担，本级政府不可控的变动应由双方合理共担。</w:t>
      </w:r>
    </w:p>
    <w:p>
      <w:pPr>
        <w:ind w:firstLine="560"/>
      </w:pPr>
      <w:r>
        <w:rPr>
          <w:rFonts w:hint="eastAsia"/>
        </w:rPr>
        <w:t>⑵税收风险</w:t>
      </w:r>
    </w:p>
    <w:p>
      <w:pPr>
        <w:ind w:firstLine="560"/>
      </w:pPr>
      <w:r>
        <w:rPr>
          <w:rFonts w:hint="eastAsia"/>
        </w:rPr>
        <w:t>由于中央或者地方政府的相关税收政策发生改变，导致项目成本增加，该风险由政府方和社会资本合理共担。</w:t>
      </w:r>
    </w:p>
    <w:p>
      <w:pPr>
        <w:ind w:firstLine="56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审批风险</w:t>
      </w:r>
    </w:p>
    <w:p>
      <w:pPr>
        <w:ind w:firstLine="560"/>
        <w:rPr>
          <w:rFonts w:cs="Times New Roman"/>
        </w:rPr>
      </w:pPr>
      <w:r>
        <w:rPr>
          <w:rFonts w:hint="eastAsia"/>
        </w:rPr>
        <w:t>本项目可研报告、环评、规划、设计、土地等前期相关审批，</w:t>
      </w:r>
      <w:r>
        <w:rPr>
          <w:rFonts w:cs="Times New Roman"/>
        </w:rPr>
        <w:t>是工程建设的前提。如果</w:t>
      </w:r>
      <w:r>
        <w:rPr>
          <w:rFonts w:hint="eastAsia" w:cs="Times New Roman"/>
        </w:rPr>
        <w:t>审批不通过，</w:t>
      </w:r>
      <w:r>
        <w:rPr>
          <w:rFonts w:cs="Times New Roman"/>
        </w:rPr>
        <w:t>将对施工产生重大影响。</w:t>
      </w:r>
    </w:p>
    <w:p>
      <w:pPr>
        <w:ind w:firstLine="560"/>
      </w:pPr>
      <w:r>
        <w:rPr>
          <w:rFonts w:cs="Times New Roman"/>
        </w:rPr>
        <w:t>本项目的</w:t>
      </w:r>
      <w:r>
        <w:rPr>
          <w:rFonts w:hint="eastAsia" w:cs="Times New Roman"/>
        </w:rPr>
        <w:t>审批</w:t>
      </w:r>
      <w:r>
        <w:rPr>
          <w:rFonts w:hint="eastAsia"/>
        </w:rPr>
        <w:t>工作由政府方主导完成，因此，审批风险应当由政府方承担。</w:t>
      </w:r>
    </w:p>
    <w:p>
      <w:pPr>
        <w:ind w:firstLine="560"/>
        <w:rPr>
          <w:rFonts w:cs="Times New Roman"/>
        </w:rPr>
      </w:pPr>
      <w:r>
        <w:rPr>
          <w:rFonts w:hint="eastAsia" w:cs="Times New Roman"/>
        </w:rPr>
        <w:t>⑷拆迁风险</w:t>
      </w:r>
    </w:p>
    <w:p>
      <w:pPr>
        <w:ind w:firstLine="560"/>
        <w:rPr>
          <w:rFonts w:cs="Times New Roman"/>
        </w:rPr>
      </w:pPr>
      <w:r>
        <w:rPr>
          <w:rFonts w:hint="eastAsia" w:cs="Times New Roman"/>
        </w:rPr>
        <w:t>由于村民意愿、阻工、拆迁补偿政策变化等导致拆迁工作不能顺利完成，</w:t>
      </w:r>
      <w:r>
        <w:rPr>
          <w:rFonts w:cs="Times New Roman"/>
        </w:rPr>
        <w:t>将</w:t>
      </w:r>
      <w:r>
        <w:rPr>
          <w:rFonts w:hint="eastAsia" w:cs="Times New Roman"/>
        </w:rPr>
        <w:t>影响项目的进一步实施</w:t>
      </w:r>
      <w:r>
        <w:rPr>
          <w:rFonts w:cs="Times New Roman"/>
        </w:rPr>
        <w:t>。</w:t>
      </w:r>
      <w:r>
        <w:rPr>
          <w:rFonts w:hint="eastAsia" w:cs="Times New Roman"/>
        </w:rPr>
        <w:t>本项目的拆迁工作由政府方主导完成，因此，该风险应当由政府方承担。</w:t>
      </w:r>
    </w:p>
    <w:p>
      <w:pPr>
        <w:ind w:firstLine="560"/>
        <w:rPr>
          <w:rFonts w:cs="Times New Roman"/>
        </w:rPr>
      </w:pPr>
      <w:r>
        <w:rPr>
          <w:rFonts w:hint="eastAsia" w:cs="Times New Roman"/>
        </w:rPr>
        <w:t>⑸</w:t>
      </w:r>
      <w:r>
        <w:rPr>
          <w:rFonts w:cs="Times New Roman"/>
        </w:rPr>
        <w:t>设计风险</w:t>
      </w:r>
    </w:p>
    <w:p>
      <w:pPr>
        <w:ind w:firstLine="560"/>
        <w:rPr>
          <w:rFonts w:cs="Times New Roman"/>
        </w:rPr>
      </w:pPr>
      <w:r>
        <w:rPr>
          <w:rFonts w:cs="Times New Roman"/>
        </w:rPr>
        <w:t>项目的设计风险主要是</w:t>
      </w:r>
      <w:r>
        <w:rPr>
          <w:rFonts w:hint="eastAsia" w:cs="Times New Roman"/>
        </w:rPr>
        <w:t>设计变更、</w:t>
      </w:r>
      <w:r>
        <w:rPr>
          <w:rFonts w:cs="Times New Roman"/>
        </w:rPr>
        <w:t>设计质量缺陷等风险。</w:t>
      </w:r>
    </w:p>
    <w:p>
      <w:pPr>
        <w:ind w:firstLine="560"/>
        <w:rPr>
          <w:rFonts w:cs="Times New Roman"/>
        </w:rPr>
      </w:pPr>
      <w:r>
        <w:rPr>
          <w:rFonts w:cs="Times New Roman"/>
        </w:rPr>
        <w:t>设计</w:t>
      </w:r>
      <w:r>
        <w:rPr>
          <w:rFonts w:hint="eastAsia" w:cs="Times New Roman"/>
        </w:rPr>
        <w:t>变更会影响项目实施进度及项目建设成本；</w:t>
      </w:r>
      <w:r>
        <w:rPr>
          <w:rFonts w:cs="Times New Roman"/>
        </w:rPr>
        <w:t>设计文件存在缺陷，则会影响项目使用寿命，甚至发生危及生命财产的安全事故。</w:t>
      </w:r>
    </w:p>
    <w:p>
      <w:pPr>
        <w:ind w:firstLine="560"/>
        <w:rPr>
          <w:rFonts w:cs="Times New Roman"/>
        </w:rPr>
      </w:pPr>
      <w:r>
        <w:rPr>
          <w:rFonts w:cs="Times New Roman"/>
        </w:rPr>
        <w:t>本项目的设计</w:t>
      </w:r>
      <w:r>
        <w:rPr>
          <w:rFonts w:hint="eastAsia" w:cs="Times New Roman"/>
        </w:rPr>
        <w:t>（包括初步设计、施工图设计）</w:t>
      </w:r>
      <w:r>
        <w:rPr>
          <w:rFonts w:cs="Times New Roman"/>
        </w:rPr>
        <w:t>由</w:t>
      </w:r>
      <w:r>
        <w:rPr>
          <w:rFonts w:hint="eastAsia" w:cs="Times New Roman"/>
        </w:rPr>
        <w:t>政府方</w:t>
      </w:r>
      <w:r>
        <w:rPr>
          <w:rFonts w:cs="Times New Roman"/>
        </w:rPr>
        <w:t>主导完成，因此，由于设计失误、设计质量瑕疵、技术标准选择不当等</w:t>
      </w:r>
      <w:r>
        <w:rPr>
          <w:rFonts w:hint="eastAsia" w:cs="Times New Roman"/>
        </w:rPr>
        <w:t>设计缺陷、及政府意愿等</w:t>
      </w:r>
      <w:r>
        <w:rPr>
          <w:rFonts w:cs="Times New Roman"/>
        </w:rPr>
        <w:t>政府方原因引起的设计风险应当由</w:t>
      </w:r>
      <w:r>
        <w:rPr>
          <w:rFonts w:hint="eastAsia" w:cs="Times New Roman"/>
        </w:rPr>
        <w:t>政府方</w:t>
      </w:r>
      <w:r>
        <w:rPr>
          <w:rFonts w:cs="Times New Roman"/>
        </w:rPr>
        <w:t>承担。由于</w:t>
      </w:r>
      <w:r>
        <w:rPr>
          <w:rFonts w:hint="eastAsia" w:cs="Times New Roman"/>
        </w:rPr>
        <w:t>非</w:t>
      </w:r>
      <w:r>
        <w:rPr>
          <w:rFonts w:cs="Times New Roman"/>
        </w:rPr>
        <w:t>设计</w:t>
      </w:r>
      <w:r>
        <w:rPr>
          <w:rFonts w:hint="eastAsia" w:cs="Times New Roman"/>
        </w:rPr>
        <w:t>缺陷原因</w:t>
      </w:r>
      <w:r>
        <w:rPr>
          <w:rFonts w:cs="Times New Roman"/>
        </w:rPr>
        <w:t>社会资本方原</w:t>
      </w:r>
      <w:r>
        <w:rPr>
          <w:rFonts w:hint="eastAsia" w:cs="Times New Roman"/>
        </w:rPr>
        <w:t>提出的</w:t>
      </w:r>
      <w:r>
        <w:rPr>
          <w:rFonts w:cs="Times New Roman"/>
        </w:rPr>
        <w:t>设计变更</w:t>
      </w:r>
      <w:r>
        <w:rPr>
          <w:rFonts w:hint="eastAsia" w:cs="Times New Roman"/>
        </w:rPr>
        <w:t>由社会资本方</w:t>
      </w:r>
      <w:r>
        <w:rPr>
          <w:rFonts w:cs="Times New Roman"/>
        </w:rPr>
        <w:t>承担</w:t>
      </w:r>
      <w:r>
        <w:rPr>
          <w:rFonts w:hint="eastAsia" w:cs="Times New Roman"/>
        </w:rPr>
        <w:t>。</w:t>
      </w:r>
    </w:p>
    <w:p>
      <w:pPr>
        <w:ind w:firstLine="560"/>
        <w:rPr>
          <w:rFonts w:cs="Times New Roman"/>
        </w:rPr>
      </w:pPr>
      <w:r>
        <w:rPr>
          <w:rFonts w:hint="eastAsia" w:ascii="宋体" w:hAnsi="宋体" w:eastAsia="宋体" w:cs="宋体"/>
        </w:rPr>
        <w:t>⑹</w:t>
      </w:r>
      <w:r>
        <w:rPr>
          <w:rFonts w:hint="eastAsia" w:cs="Times New Roman"/>
        </w:rPr>
        <w:t>建设风险</w:t>
      </w:r>
    </w:p>
    <w:p>
      <w:pPr>
        <w:ind w:firstLine="560"/>
        <w:rPr>
          <w:rFonts w:cs="Times New Roman"/>
        </w:rPr>
      </w:pPr>
      <w:r>
        <w:rPr>
          <w:rFonts w:cs="Times New Roman"/>
        </w:rPr>
        <w:t>项目建设风险主要包括施工质量、施工成本、施工进度等风险。</w:t>
      </w:r>
    </w:p>
    <w:p>
      <w:pPr>
        <w:ind w:firstLine="560"/>
        <w:rPr>
          <w:rFonts w:cs="Times New Roman"/>
        </w:rPr>
      </w:pPr>
      <w:r>
        <w:rPr>
          <w:rFonts w:cs="Times New Roman"/>
        </w:rPr>
        <w:t>施工质量、成本、进度、安全是工程实施过程中主要控制目标，也是主要风险点。一旦发生这些方面的风险，对项目建成交付使用会产生重大不利影响。</w:t>
      </w:r>
    </w:p>
    <w:p>
      <w:pPr>
        <w:ind w:firstLine="560"/>
        <w:rPr>
          <w:rFonts w:cs="Times New Roman"/>
        </w:rPr>
      </w:pPr>
      <w:r>
        <w:rPr>
          <w:rFonts w:cs="Times New Roman"/>
        </w:rPr>
        <w:t>本项目的建设拟交由社会资本组织实施，因此，</w:t>
      </w:r>
      <w:r>
        <w:rPr>
          <w:rFonts w:hint="eastAsia" w:cs="Times New Roman"/>
        </w:rPr>
        <w:t>该</w:t>
      </w:r>
      <w:r>
        <w:rPr>
          <w:rFonts w:cs="Times New Roman"/>
        </w:rPr>
        <w:t>建设风险应当由社会资本承担。</w:t>
      </w:r>
    </w:p>
    <w:p>
      <w:pPr>
        <w:ind w:firstLine="560"/>
        <w:rPr>
          <w:rFonts w:cs="Times New Roman"/>
        </w:rPr>
      </w:pPr>
      <w:r>
        <w:rPr>
          <w:rFonts w:hint="eastAsia" w:cs="Times New Roman"/>
        </w:rPr>
        <w:t>⑺融资</w:t>
      </w:r>
      <w:r>
        <w:rPr>
          <w:rFonts w:cs="Times New Roman"/>
        </w:rPr>
        <w:t>风险</w:t>
      </w:r>
    </w:p>
    <w:p>
      <w:pPr>
        <w:ind w:firstLine="560"/>
        <w:rPr>
          <w:rFonts w:cs="Times New Roman"/>
        </w:rPr>
      </w:pPr>
      <w:r>
        <w:rPr>
          <w:rFonts w:hint="eastAsia" w:cs="Times New Roman"/>
        </w:rPr>
        <w:t>项目</w:t>
      </w:r>
      <w:r>
        <w:rPr>
          <w:rFonts w:cs="Times New Roman"/>
        </w:rPr>
        <w:t>融资风险包括融资失败、成本过高、融资不及时</w:t>
      </w:r>
      <w:r>
        <w:rPr>
          <w:rFonts w:hint="eastAsia" w:cs="Times New Roman"/>
        </w:rPr>
        <w:t>、融资到位后无力偿还或融资机构提前收回资金</w:t>
      </w:r>
      <w:r>
        <w:rPr>
          <w:rFonts w:cs="Times New Roman"/>
        </w:rPr>
        <w:t>等。本项目融资风险应当由社会资本承担。</w:t>
      </w:r>
    </w:p>
    <w:p>
      <w:pPr>
        <w:ind w:firstLine="560"/>
        <w:rPr>
          <w:rFonts w:cs="Times New Roman"/>
          <w:szCs w:val="28"/>
        </w:rPr>
      </w:pPr>
      <w:r>
        <w:rPr>
          <w:rFonts w:hint="eastAsia" w:cs="Times New Roman"/>
          <w:szCs w:val="28"/>
        </w:rPr>
        <w:t>⑻</w:t>
      </w:r>
      <w:r>
        <w:rPr>
          <w:rFonts w:cs="Times New Roman"/>
          <w:szCs w:val="28"/>
        </w:rPr>
        <w:t>运维风险</w:t>
      </w:r>
    </w:p>
    <w:p>
      <w:pPr>
        <w:ind w:firstLine="560"/>
        <w:rPr>
          <w:rFonts w:cs="Times New Roman"/>
          <w:szCs w:val="28"/>
        </w:rPr>
      </w:pPr>
      <w:r>
        <w:rPr>
          <w:rFonts w:hint="eastAsia" w:cs="Times New Roman"/>
          <w:szCs w:val="28"/>
        </w:rPr>
        <w:t>本项目运营主要为非核心运营，所以运维工作主要为运营期间的物业管理，包括工程管理、环境管理和秩序管理。核心的学校运营由校方负责。</w:t>
      </w:r>
    </w:p>
    <w:p>
      <w:pPr>
        <w:ind w:firstLine="560"/>
        <w:rPr>
          <w:rFonts w:cs="Times New Roman"/>
        </w:rPr>
      </w:pPr>
      <w:r>
        <w:rPr>
          <w:rFonts w:cs="Times New Roman"/>
          <w:szCs w:val="28"/>
        </w:rPr>
        <w:t>运维风险</w:t>
      </w:r>
      <w:r>
        <w:rPr>
          <w:rFonts w:cs="Times New Roman"/>
        </w:rPr>
        <w:t>主要包括运维技术、运维质量、运维成本、运维安全等方面的风险。</w:t>
      </w:r>
    </w:p>
    <w:p>
      <w:pPr>
        <w:ind w:firstLine="560"/>
        <w:rPr>
          <w:rFonts w:cs="Times New Roman"/>
        </w:rPr>
      </w:pPr>
      <w:r>
        <w:rPr>
          <w:rFonts w:cs="Times New Roman"/>
        </w:rPr>
        <w:t>运维风险中的技术、质量、安全等风险应当由社会资本承担。运维成本风险也应当由社会资本承担。</w:t>
      </w:r>
    </w:p>
    <w:p>
      <w:pPr>
        <w:ind w:firstLine="560"/>
        <w:rPr>
          <w:rFonts w:cs="Times New Roman"/>
        </w:rPr>
      </w:pPr>
      <w:r>
        <w:rPr>
          <w:rFonts w:hint="eastAsia" w:cs="Times New Roman"/>
        </w:rPr>
        <w:t>⑼支付风险</w:t>
      </w:r>
    </w:p>
    <w:p>
      <w:pPr>
        <w:ind w:firstLine="560"/>
        <w:rPr>
          <w:rFonts w:cs="Times New Roman"/>
        </w:rPr>
      </w:pPr>
      <w:r>
        <w:rPr>
          <w:rFonts w:cs="Times New Roman"/>
        </w:rPr>
        <w:t>本项目为</w:t>
      </w:r>
      <w:r>
        <w:rPr>
          <w:rFonts w:hint="eastAsia" w:cs="Times New Roman"/>
        </w:rPr>
        <w:t>非经营性</w:t>
      </w:r>
      <w:r>
        <w:rPr>
          <w:rFonts w:cs="Times New Roman"/>
        </w:rPr>
        <w:t>项目，</w:t>
      </w:r>
      <w:r>
        <w:rPr>
          <w:rFonts w:hint="eastAsia" w:cs="Times New Roman"/>
        </w:rPr>
        <w:t>政府承担付费责任，</w:t>
      </w:r>
      <w:r>
        <w:rPr>
          <w:rFonts w:cs="Times New Roman"/>
        </w:rPr>
        <w:t>因此</w:t>
      </w:r>
      <w:r>
        <w:rPr>
          <w:rFonts w:hint="eastAsia" w:cs="Times New Roman"/>
        </w:rPr>
        <w:t>支付</w:t>
      </w:r>
      <w:r>
        <w:rPr>
          <w:rFonts w:cs="Times New Roman"/>
        </w:rPr>
        <w:t>风险应当由政府承担。</w:t>
      </w:r>
    </w:p>
    <w:p>
      <w:pPr>
        <w:ind w:firstLine="560"/>
        <w:rPr>
          <w:rFonts w:cs="Times New Roman"/>
        </w:rPr>
      </w:pPr>
      <w:bookmarkStart w:id="123" w:name="_Toc435022472"/>
      <w:bookmarkStart w:id="124" w:name="_Toc435023056"/>
      <w:r>
        <w:rPr>
          <w:rFonts w:hint="eastAsia" w:cs="Times New Roman"/>
        </w:rPr>
        <w:t>⑽</w:t>
      </w:r>
      <w:r>
        <w:rPr>
          <w:rFonts w:cs="Times New Roman"/>
        </w:rPr>
        <w:t>不可抗力风险</w:t>
      </w:r>
      <w:bookmarkEnd w:id="123"/>
      <w:bookmarkEnd w:id="124"/>
    </w:p>
    <w:p>
      <w:pPr>
        <w:ind w:firstLine="560"/>
        <w:rPr>
          <w:rFonts w:cs="Times New Roman"/>
        </w:rPr>
      </w:pPr>
      <w:r>
        <w:rPr>
          <w:rFonts w:cs="Times New Roman"/>
        </w:rPr>
        <w:t>不可抗力风险通常分为两类：</w:t>
      </w:r>
    </w:p>
    <w:p>
      <w:pPr>
        <w:ind w:firstLine="560"/>
        <w:rPr>
          <w:rFonts w:cs="Times New Roman"/>
        </w:rPr>
      </w:pPr>
      <w:r>
        <w:rPr>
          <w:rFonts w:hint="eastAsia" w:ascii="宋体" w:hAnsi="宋体" w:eastAsia="宋体" w:cs="宋体"/>
        </w:rPr>
        <w:t>①</w:t>
      </w:r>
      <w:r>
        <w:rPr>
          <w:rFonts w:cs="Times New Roman"/>
        </w:rPr>
        <w:t>因自然因素导致的不可抗力风险</w:t>
      </w:r>
    </w:p>
    <w:p>
      <w:pPr>
        <w:ind w:firstLine="560"/>
        <w:rPr>
          <w:rFonts w:cs="Times New Roman"/>
        </w:rPr>
      </w:pPr>
      <w:r>
        <w:rPr>
          <w:rFonts w:cs="Times New Roman"/>
        </w:rPr>
        <w:t>由于不能合理预见的自然灾害（如地震、洪水、台风等）、病疫等事件导致本项目失败或收益大幅度减少的风险。</w:t>
      </w:r>
    </w:p>
    <w:p>
      <w:pPr>
        <w:ind w:firstLine="560"/>
        <w:rPr>
          <w:rFonts w:cs="Times New Roman"/>
        </w:rPr>
      </w:pPr>
      <w:r>
        <w:rPr>
          <w:rFonts w:hint="eastAsia" w:ascii="宋体" w:hAnsi="宋体" w:eastAsia="宋体" w:cs="宋体"/>
        </w:rPr>
        <w:t>②</w:t>
      </w:r>
      <w:r>
        <w:rPr>
          <w:rFonts w:cs="Times New Roman"/>
        </w:rPr>
        <w:t>因非自然因素导致的不可抗力风险</w:t>
      </w:r>
    </w:p>
    <w:p>
      <w:pPr>
        <w:ind w:firstLine="560"/>
        <w:rPr>
          <w:rFonts w:cs="Times New Roman"/>
        </w:rPr>
      </w:pPr>
      <w:r>
        <w:rPr>
          <w:rFonts w:cs="Times New Roman"/>
        </w:rPr>
        <w:t>由于不可合理预见的战争、暴乱、罢工等事件发生导致本项目失败或收益大幅减少的风险。</w:t>
      </w:r>
    </w:p>
    <w:p>
      <w:pPr>
        <w:ind w:firstLine="560"/>
        <w:rPr>
          <w:rFonts w:cs="Times New Roman"/>
        </w:rPr>
      </w:pPr>
      <w:r>
        <w:rPr>
          <w:rFonts w:cs="Times New Roman"/>
        </w:rPr>
        <w:t>不可抗力风险应当由政府和社会资本合理共担。</w:t>
      </w:r>
    </w:p>
    <w:p>
      <w:pPr>
        <w:ind w:firstLine="560"/>
        <w:rPr>
          <w:rFonts w:cs="Times New Roman"/>
        </w:rPr>
      </w:pPr>
      <w:r>
        <w:rPr>
          <w:rFonts w:hint="eastAsia" w:ascii="宋体" w:hAnsi="宋体" w:eastAsia="宋体" w:cs="宋体"/>
        </w:rPr>
        <w:t>⑾</w:t>
      </w:r>
      <w:r>
        <w:rPr>
          <w:rFonts w:hint="eastAsia" w:cs="Times New Roman"/>
        </w:rPr>
        <w:t>剩余</w:t>
      </w:r>
      <w:r>
        <w:rPr>
          <w:rFonts w:cs="Times New Roman"/>
        </w:rPr>
        <w:t>风险</w:t>
      </w:r>
    </w:p>
    <w:p>
      <w:pPr>
        <w:ind w:firstLine="560"/>
        <w:rPr>
          <w:rFonts w:cs="Times New Roman"/>
          <w:szCs w:val="28"/>
        </w:rPr>
      </w:pPr>
      <w:r>
        <w:rPr>
          <w:rFonts w:cs="Times New Roman"/>
        </w:rPr>
        <w:t>其他双方未考虑到</w:t>
      </w:r>
      <w:r>
        <w:t>的未知风险</w:t>
      </w:r>
      <w:r>
        <w:rPr>
          <w:rFonts w:cs="Times New Roman"/>
          <w:szCs w:val="28"/>
        </w:rPr>
        <w:t>，由政府和社会资本合理共担。</w:t>
      </w:r>
    </w:p>
    <w:p>
      <w:pPr>
        <w:pStyle w:val="3"/>
        <w:spacing w:before="156" w:after="156"/>
        <w:rPr>
          <w:rFonts w:cs="Times New Roman"/>
        </w:rPr>
      </w:pPr>
      <w:bookmarkStart w:id="125" w:name="_Toc11534"/>
      <w:bookmarkStart w:id="126" w:name="_Toc24044"/>
      <w:bookmarkStart w:id="127" w:name="_Toc13248"/>
      <w:r>
        <w:rPr>
          <w:rFonts w:hint="eastAsia" w:cs="Times New Roman"/>
        </w:rPr>
        <w:t>项目风险分配方案</w:t>
      </w:r>
      <w:bookmarkEnd w:id="125"/>
      <w:bookmarkEnd w:id="126"/>
      <w:bookmarkEnd w:id="127"/>
    </w:p>
    <w:p>
      <w:pPr>
        <w:pStyle w:val="4"/>
        <w:spacing w:before="156" w:after="156"/>
        <w:rPr>
          <w:rFonts w:cs="Times New Roman"/>
        </w:rPr>
      </w:pPr>
      <w:bookmarkStart w:id="128" w:name="_Toc461948350"/>
      <w:bookmarkStart w:id="129" w:name="_Toc29754"/>
      <w:bookmarkStart w:id="130" w:name="_Toc28240"/>
      <w:bookmarkStart w:id="131" w:name="_Toc9131"/>
      <w:r>
        <w:rPr>
          <w:rFonts w:hint="eastAsia" w:cs="Times New Roman"/>
        </w:rPr>
        <w:t>风险分配机制</w:t>
      </w:r>
      <w:bookmarkEnd w:id="128"/>
      <w:bookmarkEnd w:id="129"/>
      <w:bookmarkEnd w:id="130"/>
      <w:bookmarkEnd w:id="131"/>
    </w:p>
    <w:p>
      <w:pPr>
        <w:ind w:firstLine="560"/>
      </w:pPr>
      <w:r>
        <w:t>本项目涉及各类潜在风险，按照风险分配优化、风险收益对等和风险可控等原则，应由最有能力消除、控制或降低风险的一方承担风险。本项目政府与社会资本风险</w:t>
      </w:r>
      <w:r>
        <w:rPr>
          <w:rFonts w:hint="eastAsia"/>
        </w:rPr>
        <w:t>分配机制</w:t>
      </w:r>
      <w:r>
        <w:t>如下：</w:t>
      </w:r>
    </w:p>
    <w:p>
      <w:pPr>
        <w:pStyle w:val="39"/>
        <w:keepNext/>
        <w:rPr>
          <w:rFonts w:ascii="仿宋" w:hAnsi="仿宋" w:cs="Times New Roman"/>
        </w:rPr>
      </w:pPr>
      <w:r>
        <w:rPr>
          <w:rFonts w:ascii="仿宋" w:hAnsi="仿宋" w:cs="Times New Roman"/>
        </w:rPr>
        <w:t>表</w:t>
      </w:r>
      <w:r>
        <w:rPr>
          <w:rFonts w:hint="eastAsia" w:ascii="仿宋" w:hAnsi="仿宋" w:cs="Times New Roman"/>
        </w:rPr>
        <w:t>3</w:t>
      </w:r>
      <w:r>
        <w:rPr>
          <w:rFonts w:ascii="仿宋" w:hAnsi="仿宋" w:cs="Times New Roman"/>
        </w:rPr>
        <w:t>-1  项目风险</w:t>
      </w:r>
      <w:r>
        <w:rPr>
          <w:rFonts w:hint="eastAsia" w:ascii="仿宋" w:hAnsi="仿宋" w:cs="Times New Roman"/>
        </w:rPr>
        <w:t>分配机制</w:t>
      </w:r>
      <w:r>
        <w:rPr>
          <w:rFonts w:ascii="仿宋" w:hAnsi="仿宋" w:cs="Times New Roman"/>
        </w:rPr>
        <w:t>一览表</w:t>
      </w:r>
    </w:p>
    <w:tbl>
      <w:tblPr>
        <w:tblStyle w:val="37"/>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550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506" w:type="dxa"/>
            <w:vAlign w:val="center"/>
          </w:tcPr>
          <w:p>
            <w:pPr>
              <w:pStyle w:val="54"/>
              <w:keepNext/>
              <w:rPr>
                <w:rFonts w:eastAsia="仿宋"/>
              </w:rPr>
            </w:pPr>
            <w:r>
              <w:rPr>
                <w:rFonts w:eastAsia="仿宋"/>
              </w:rPr>
              <w:t>风险分类</w:t>
            </w:r>
          </w:p>
        </w:tc>
        <w:tc>
          <w:tcPr>
            <w:tcW w:w="5500" w:type="dxa"/>
            <w:vAlign w:val="center"/>
          </w:tcPr>
          <w:p>
            <w:pPr>
              <w:pStyle w:val="54"/>
              <w:keepNext/>
              <w:rPr>
                <w:rFonts w:eastAsia="仿宋"/>
              </w:rPr>
            </w:pPr>
            <w:r>
              <w:rPr>
                <w:rFonts w:eastAsia="仿宋"/>
              </w:rPr>
              <w:t>风险内容</w:t>
            </w:r>
          </w:p>
        </w:tc>
        <w:tc>
          <w:tcPr>
            <w:tcW w:w="2005" w:type="dxa"/>
            <w:vAlign w:val="center"/>
          </w:tcPr>
          <w:p>
            <w:pPr>
              <w:pStyle w:val="54"/>
              <w:keepNext/>
              <w:rPr>
                <w:rFonts w:eastAsia="仿宋"/>
              </w:rPr>
            </w:pPr>
            <w:r>
              <w:rPr>
                <w:rFonts w:eastAsia="仿宋"/>
              </w:rPr>
              <w:t>分摊机制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Merge w:val="restart"/>
            <w:vAlign w:val="center"/>
          </w:tcPr>
          <w:p>
            <w:pPr>
              <w:pStyle w:val="54"/>
              <w:keepNext/>
              <w:rPr>
                <w:rFonts w:eastAsia="仿宋"/>
              </w:rPr>
            </w:pPr>
            <w:r>
              <w:rPr>
                <w:rFonts w:eastAsia="仿宋"/>
              </w:rPr>
              <w:t>法律、政策风险</w:t>
            </w:r>
          </w:p>
        </w:tc>
        <w:tc>
          <w:tcPr>
            <w:tcW w:w="5500" w:type="dxa"/>
            <w:vAlign w:val="center"/>
          </w:tcPr>
          <w:p>
            <w:pPr>
              <w:pStyle w:val="54"/>
              <w:keepNext/>
              <w:rPr>
                <w:rFonts w:eastAsia="仿宋"/>
              </w:rPr>
            </w:pPr>
            <w:r>
              <w:rPr>
                <w:rFonts w:eastAsia="仿宋"/>
              </w:rPr>
              <w:t>本级政府可控的变动</w:t>
            </w:r>
          </w:p>
        </w:tc>
        <w:tc>
          <w:tcPr>
            <w:tcW w:w="2005" w:type="dxa"/>
            <w:vAlign w:val="center"/>
          </w:tcPr>
          <w:p>
            <w:pPr>
              <w:pStyle w:val="54"/>
              <w:keepNext/>
              <w:rPr>
                <w:rFonts w:eastAsia="仿宋"/>
              </w:rPr>
            </w:pPr>
            <w:r>
              <w:rPr>
                <w:rFonts w:eastAsia="仿宋"/>
              </w:rPr>
              <w:t>政府</w:t>
            </w:r>
            <w:r>
              <w:rPr>
                <w:rFonts w:hint="eastAsia" w:eastAsia="仿宋"/>
              </w:rPr>
              <w:t>方</w:t>
            </w:r>
            <w:r>
              <w:rPr>
                <w:rFonts w:eastAsia="仿宋"/>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Merge w:val="continue"/>
            <w:vAlign w:val="center"/>
          </w:tcPr>
          <w:p>
            <w:pPr>
              <w:pStyle w:val="54"/>
              <w:keepNext/>
              <w:rPr>
                <w:rFonts w:eastAsia="仿宋"/>
              </w:rPr>
            </w:pPr>
          </w:p>
        </w:tc>
        <w:tc>
          <w:tcPr>
            <w:tcW w:w="5500" w:type="dxa"/>
            <w:vAlign w:val="center"/>
          </w:tcPr>
          <w:p>
            <w:pPr>
              <w:pStyle w:val="54"/>
              <w:keepNext/>
              <w:rPr>
                <w:rFonts w:eastAsia="仿宋"/>
              </w:rPr>
            </w:pPr>
            <w:r>
              <w:rPr>
                <w:rFonts w:eastAsia="仿宋"/>
              </w:rPr>
              <w:t>本级政府不可控的变动</w:t>
            </w:r>
          </w:p>
        </w:tc>
        <w:tc>
          <w:tcPr>
            <w:tcW w:w="2005" w:type="dxa"/>
            <w:vAlign w:val="center"/>
          </w:tcPr>
          <w:p>
            <w:pPr>
              <w:pStyle w:val="54"/>
              <w:keepNext/>
              <w:rPr>
                <w:rFonts w:eastAsia="仿宋"/>
              </w:rPr>
            </w:pPr>
            <w:r>
              <w:rPr>
                <w:rFonts w:eastAsia="仿宋"/>
              </w:rPr>
              <w:t>共同承担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Merge w:val="restart"/>
            <w:vAlign w:val="center"/>
          </w:tcPr>
          <w:p>
            <w:pPr>
              <w:pStyle w:val="54"/>
              <w:rPr>
                <w:rFonts w:eastAsia="仿宋"/>
              </w:rPr>
            </w:pPr>
            <w:r>
              <w:rPr>
                <w:rFonts w:eastAsia="仿宋"/>
              </w:rPr>
              <w:t>税收风险</w:t>
            </w:r>
          </w:p>
        </w:tc>
        <w:tc>
          <w:tcPr>
            <w:tcW w:w="5500" w:type="dxa"/>
            <w:vAlign w:val="center"/>
          </w:tcPr>
          <w:p>
            <w:pPr>
              <w:pStyle w:val="54"/>
              <w:rPr>
                <w:rFonts w:eastAsia="仿宋"/>
              </w:rPr>
            </w:pPr>
            <w:r>
              <w:rPr>
                <w:rFonts w:eastAsia="仿宋"/>
              </w:rPr>
              <w:t>中央或者地方政府的相关税收政策发生改变，导致项目成本增加</w:t>
            </w:r>
          </w:p>
        </w:tc>
        <w:tc>
          <w:tcPr>
            <w:tcW w:w="2005" w:type="dxa"/>
            <w:vAlign w:val="center"/>
          </w:tcPr>
          <w:p>
            <w:pPr>
              <w:pStyle w:val="54"/>
              <w:rPr>
                <w:rFonts w:eastAsia="仿宋"/>
              </w:rPr>
            </w:pPr>
            <w:r>
              <w:rPr>
                <w:rFonts w:eastAsia="仿宋"/>
              </w:rPr>
              <w:t>共同承担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Merge w:val="continue"/>
            <w:vAlign w:val="center"/>
          </w:tcPr>
          <w:p>
            <w:pPr>
              <w:pStyle w:val="54"/>
              <w:rPr>
                <w:rFonts w:eastAsia="仿宋"/>
              </w:rPr>
            </w:pPr>
          </w:p>
        </w:tc>
        <w:tc>
          <w:tcPr>
            <w:tcW w:w="5500" w:type="dxa"/>
            <w:vAlign w:val="center"/>
          </w:tcPr>
          <w:p>
            <w:pPr>
              <w:pStyle w:val="54"/>
              <w:rPr>
                <w:rFonts w:eastAsia="仿宋"/>
              </w:rPr>
            </w:pPr>
            <w:r>
              <w:rPr>
                <w:rFonts w:hint="eastAsia" w:eastAsia="仿宋"/>
              </w:rPr>
              <w:t>税收违法违规风险</w:t>
            </w:r>
          </w:p>
        </w:tc>
        <w:tc>
          <w:tcPr>
            <w:tcW w:w="2005" w:type="dxa"/>
            <w:vAlign w:val="center"/>
          </w:tcPr>
          <w:p>
            <w:pPr>
              <w:pStyle w:val="54"/>
              <w:rPr>
                <w:rFonts w:eastAsia="仿宋"/>
              </w:rPr>
            </w:pPr>
            <w:r>
              <w:rPr>
                <w:rFonts w:eastAsia="仿宋"/>
              </w:rPr>
              <w:t>社会资本</w:t>
            </w:r>
            <w:r>
              <w:rPr>
                <w:rFonts w:hint="eastAsia" w:eastAsia="仿宋"/>
              </w:rPr>
              <w:t>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rPr>
                <w:rFonts w:eastAsia="仿宋"/>
              </w:rPr>
            </w:pPr>
            <w:r>
              <w:rPr>
                <w:rFonts w:eastAsia="仿宋"/>
              </w:rPr>
              <w:t>审批风险</w:t>
            </w:r>
          </w:p>
        </w:tc>
        <w:tc>
          <w:tcPr>
            <w:tcW w:w="5500" w:type="dxa"/>
            <w:vAlign w:val="center"/>
          </w:tcPr>
          <w:p>
            <w:pPr>
              <w:pStyle w:val="54"/>
              <w:rPr>
                <w:rFonts w:eastAsia="仿宋"/>
              </w:rPr>
            </w:pPr>
            <w:r>
              <w:rPr>
                <w:rFonts w:eastAsia="仿宋"/>
              </w:rPr>
              <w:t>项目可研报告、环评、规划、设计、土地取得等前期相关行政审批手续无法办理或办理进程缓慢、延误项目工期、影响项目合规合法推进</w:t>
            </w:r>
          </w:p>
        </w:tc>
        <w:tc>
          <w:tcPr>
            <w:tcW w:w="2005" w:type="dxa"/>
            <w:vAlign w:val="center"/>
          </w:tcPr>
          <w:p>
            <w:pPr>
              <w:pStyle w:val="54"/>
              <w:rPr>
                <w:rFonts w:eastAsia="仿宋"/>
              </w:rPr>
            </w:pPr>
            <w:r>
              <w:rPr>
                <w:rFonts w:eastAsia="仿宋"/>
              </w:rPr>
              <w:t>政府</w:t>
            </w:r>
            <w:r>
              <w:rPr>
                <w:rFonts w:hint="eastAsia" w:eastAsia="仿宋"/>
              </w:rPr>
              <w:t>方</w:t>
            </w:r>
            <w:r>
              <w:rPr>
                <w:rFonts w:eastAsia="仿宋"/>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keepNext/>
              <w:rPr>
                <w:rFonts w:eastAsia="仿宋"/>
              </w:rPr>
            </w:pPr>
            <w:r>
              <w:rPr>
                <w:rFonts w:hint="eastAsia"/>
              </w:rPr>
              <w:t>拆迁风险</w:t>
            </w:r>
          </w:p>
        </w:tc>
        <w:tc>
          <w:tcPr>
            <w:tcW w:w="5500" w:type="dxa"/>
            <w:vAlign w:val="center"/>
          </w:tcPr>
          <w:p>
            <w:pPr>
              <w:pStyle w:val="54"/>
              <w:keepNext/>
              <w:rPr>
                <w:rFonts w:eastAsia="仿宋"/>
              </w:rPr>
            </w:pPr>
            <w:r>
              <w:rPr>
                <w:rFonts w:hint="eastAsia"/>
              </w:rPr>
              <w:t>由于村民意愿、阻工、拆迁补偿政策变化等导致拆迁工作不能顺利完成</w:t>
            </w:r>
          </w:p>
        </w:tc>
        <w:tc>
          <w:tcPr>
            <w:tcW w:w="2005" w:type="dxa"/>
            <w:vAlign w:val="center"/>
          </w:tcPr>
          <w:p>
            <w:pPr>
              <w:pStyle w:val="54"/>
              <w:keepNext/>
              <w:rPr>
                <w:rFonts w:eastAsia="仿宋"/>
              </w:rPr>
            </w:pPr>
            <w:r>
              <w:rPr>
                <w:rFonts w:hint="eastAsia"/>
              </w:rPr>
              <w:t>政府承担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Merge w:val="restart"/>
            <w:vAlign w:val="center"/>
          </w:tcPr>
          <w:p>
            <w:pPr>
              <w:pStyle w:val="54"/>
              <w:rPr>
                <w:rFonts w:eastAsia="仿宋"/>
              </w:rPr>
            </w:pPr>
            <w:r>
              <w:rPr>
                <w:rFonts w:eastAsia="仿宋"/>
              </w:rPr>
              <w:t>设计风险</w:t>
            </w:r>
          </w:p>
        </w:tc>
        <w:tc>
          <w:tcPr>
            <w:tcW w:w="5500" w:type="dxa"/>
            <w:vAlign w:val="center"/>
          </w:tcPr>
          <w:p>
            <w:pPr>
              <w:pStyle w:val="54"/>
              <w:keepNext/>
            </w:pPr>
            <w:r>
              <w:rPr>
                <w:rFonts w:hint="eastAsia"/>
              </w:rPr>
              <w:t>设计失误、设计质量瑕疵、技术标准选择不当等设计缺陷、政府部门意愿引起的设计变更</w:t>
            </w:r>
          </w:p>
        </w:tc>
        <w:tc>
          <w:tcPr>
            <w:tcW w:w="2005" w:type="dxa"/>
            <w:vAlign w:val="center"/>
          </w:tcPr>
          <w:p>
            <w:pPr>
              <w:pStyle w:val="54"/>
              <w:keepNext/>
            </w:pPr>
            <w:r>
              <w:rPr>
                <w:rFonts w:hint="eastAsia"/>
              </w:rPr>
              <w:t>政府方承担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Merge w:val="continue"/>
            <w:vAlign w:val="center"/>
          </w:tcPr>
          <w:p>
            <w:pPr>
              <w:pStyle w:val="54"/>
              <w:rPr>
                <w:rFonts w:eastAsia="仿宋"/>
              </w:rPr>
            </w:pPr>
          </w:p>
        </w:tc>
        <w:tc>
          <w:tcPr>
            <w:tcW w:w="5500" w:type="dxa"/>
            <w:vAlign w:val="center"/>
          </w:tcPr>
          <w:p>
            <w:pPr>
              <w:pStyle w:val="54"/>
              <w:keepNext/>
            </w:pPr>
            <w:r>
              <w:rPr>
                <w:rFonts w:hint="eastAsia"/>
              </w:rPr>
              <w:t>由于非设计缺陷等原因社会资本方提出的设计变更</w:t>
            </w:r>
          </w:p>
        </w:tc>
        <w:tc>
          <w:tcPr>
            <w:tcW w:w="2005" w:type="dxa"/>
            <w:vAlign w:val="center"/>
          </w:tcPr>
          <w:p>
            <w:pPr>
              <w:pStyle w:val="54"/>
              <w:keepNext/>
            </w:pPr>
            <w:r>
              <w:rPr>
                <w:rFonts w:hint="eastAsia"/>
              </w:rPr>
              <w:t>社会资本方承担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rPr>
                <w:rFonts w:eastAsia="仿宋"/>
              </w:rPr>
            </w:pPr>
            <w:r>
              <w:rPr>
                <w:rFonts w:eastAsia="仿宋"/>
              </w:rPr>
              <w:t>建设风险</w:t>
            </w:r>
          </w:p>
        </w:tc>
        <w:tc>
          <w:tcPr>
            <w:tcW w:w="5500" w:type="dxa"/>
            <w:vAlign w:val="center"/>
          </w:tcPr>
          <w:p>
            <w:pPr>
              <w:pStyle w:val="54"/>
              <w:jc w:val="left"/>
              <w:rPr>
                <w:rFonts w:eastAsia="仿宋"/>
              </w:rPr>
            </w:pPr>
            <w:r>
              <w:rPr>
                <w:rFonts w:eastAsia="仿宋"/>
              </w:rPr>
              <w:t>施工质量瑕疵、施工安全事故、施工成本超支、施工进度超期</w:t>
            </w:r>
            <w:r>
              <w:rPr>
                <w:rFonts w:hint="eastAsia" w:eastAsia="仿宋"/>
              </w:rPr>
              <w:t>、分包商/供应商违约</w:t>
            </w:r>
          </w:p>
        </w:tc>
        <w:tc>
          <w:tcPr>
            <w:tcW w:w="2005" w:type="dxa"/>
            <w:vAlign w:val="center"/>
          </w:tcPr>
          <w:p>
            <w:pPr>
              <w:pStyle w:val="54"/>
              <w:rPr>
                <w:rFonts w:eastAsia="仿宋"/>
              </w:rPr>
            </w:pPr>
            <w:r>
              <w:rPr>
                <w:rFonts w:eastAsia="仿宋"/>
              </w:rPr>
              <w:t>社会资本</w:t>
            </w:r>
            <w:r>
              <w:rPr>
                <w:rFonts w:hint="eastAsia" w:eastAsia="仿宋"/>
              </w:rPr>
              <w:t>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rPr>
                <w:rFonts w:eastAsia="仿宋"/>
              </w:rPr>
            </w:pPr>
            <w:r>
              <w:rPr>
                <w:rFonts w:eastAsia="仿宋"/>
              </w:rPr>
              <w:t>融资风险</w:t>
            </w:r>
          </w:p>
        </w:tc>
        <w:tc>
          <w:tcPr>
            <w:tcW w:w="5500" w:type="dxa"/>
            <w:vAlign w:val="center"/>
          </w:tcPr>
          <w:p>
            <w:pPr>
              <w:pStyle w:val="54"/>
              <w:rPr>
                <w:rFonts w:eastAsia="仿宋"/>
              </w:rPr>
            </w:pPr>
            <w:r>
              <w:rPr>
                <w:rFonts w:eastAsia="仿宋"/>
              </w:rPr>
              <w:t>融资失败、融资成本过高、融资迟延、融资到位后无力偿还或融资机构提前收回资金</w:t>
            </w:r>
            <w:r>
              <w:rPr>
                <w:rFonts w:hint="eastAsia" w:eastAsia="仿宋"/>
              </w:rPr>
              <w:t>、通胀风险</w:t>
            </w:r>
          </w:p>
        </w:tc>
        <w:tc>
          <w:tcPr>
            <w:tcW w:w="2005" w:type="dxa"/>
            <w:vAlign w:val="center"/>
          </w:tcPr>
          <w:p>
            <w:pPr>
              <w:pStyle w:val="54"/>
              <w:rPr>
                <w:rFonts w:eastAsia="仿宋"/>
              </w:rPr>
            </w:pPr>
            <w:r>
              <w:rPr>
                <w:rFonts w:eastAsia="仿宋"/>
              </w:rPr>
              <w:t>社会资本</w:t>
            </w:r>
            <w:r>
              <w:rPr>
                <w:rFonts w:hint="eastAsia" w:eastAsia="仿宋"/>
              </w:rPr>
              <w:t>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rPr>
                <w:rFonts w:eastAsia="仿宋"/>
              </w:rPr>
            </w:pPr>
            <w:r>
              <w:rPr>
                <w:rFonts w:eastAsia="仿宋"/>
              </w:rPr>
              <w:t>运维风险</w:t>
            </w:r>
          </w:p>
        </w:tc>
        <w:tc>
          <w:tcPr>
            <w:tcW w:w="5500" w:type="dxa"/>
            <w:vAlign w:val="center"/>
          </w:tcPr>
          <w:p>
            <w:pPr>
              <w:pStyle w:val="54"/>
              <w:rPr>
                <w:rFonts w:eastAsia="仿宋"/>
              </w:rPr>
            </w:pPr>
            <w:r>
              <w:rPr>
                <w:rFonts w:eastAsia="仿宋"/>
              </w:rPr>
              <w:t>经营管理能力不足、运维成本超支、运维质量瑕疵、运维安全事故</w:t>
            </w:r>
          </w:p>
        </w:tc>
        <w:tc>
          <w:tcPr>
            <w:tcW w:w="2005" w:type="dxa"/>
            <w:vAlign w:val="center"/>
          </w:tcPr>
          <w:p>
            <w:pPr>
              <w:pStyle w:val="54"/>
              <w:rPr>
                <w:rFonts w:eastAsia="仿宋"/>
              </w:rPr>
            </w:pPr>
            <w:r>
              <w:rPr>
                <w:rFonts w:eastAsia="仿宋"/>
              </w:rPr>
              <w:t>社会资本</w:t>
            </w:r>
            <w:r>
              <w:rPr>
                <w:rFonts w:hint="eastAsia" w:eastAsia="仿宋"/>
              </w:rPr>
              <w:t>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rPr>
                <w:rFonts w:eastAsia="仿宋"/>
              </w:rPr>
            </w:pPr>
            <w:r>
              <w:rPr>
                <w:rFonts w:eastAsia="仿宋"/>
              </w:rPr>
              <w:t>支付风险</w:t>
            </w:r>
          </w:p>
        </w:tc>
        <w:tc>
          <w:tcPr>
            <w:tcW w:w="5500" w:type="dxa"/>
            <w:vAlign w:val="center"/>
          </w:tcPr>
          <w:p>
            <w:pPr>
              <w:pStyle w:val="54"/>
              <w:rPr>
                <w:rFonts w:eastAsia="仿宋"/>
              </w:rPr>
            </w:pPr>
            <w:r>
              <w:t>项目政府</w:t>
            </w:r>
            <w:r>
              <w:rPr>
                <w:rFonts w:hint="eastAsia"/>
              </w:rPr>
              <w:t>可行性缺口补助</w:t>
            </w:r>
            <w:r>
              <w:rPr>
                <w:rFonts w:eastAsia="仿宋"/>
              </w:rPr>
              <w:t>不能按合同约定支付</w:t>
            </w:r>
          </w:p>
        </w:tc>
        <w:tc>
          <w:tcPr>
            <w:tcW w:w="2005" w:type="dxa"/>
            <w:vAlign w:val="center"/>
          </w:tcPr>
          <w:p>
            <w:pPr>
              <w:pStyle w:val="54"/>
              <w:rPr>
                <w:rFonts w:eastAsia="仿宋"/>
              </w:rPr>
            </w:pPr>
            <w:r>
              <w:rPr>
                <w:rFonts w:eastAsia="仿宋"/>
              </w:rPr>
              <w:t>政府</w:t>
            </w:r>
            <w:r>
              <w:rPr>
                <w:rFonts w:hint="eastAsia" w:eastAsia="仿宋"/>
              </w:rPr>
              <w:t>方</w:t>
            </w:r>
            <w:r>
              <w:rPr>
                <w:rFonts w:eastAsia="仿宋"/>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rPr>
                <w:rFonts w:eastAsia="仿宋"/>
              </w:rPr>
            </w:pPr>
            <w:r>
              <w:rPr>
                <w:rFonts w:eastAsia="仿宋"/>
              </w:rPr>
              <w:t>不可抗力风险</w:t>
            </w:r>
          </w:p>
        </w:tc>
        <w:tc>
          <w:tcPr>
            <w:tcW w:w="5500" w:type="dxa"/>
            <w:vAlign w:val="center"/>
          </w:tcPr>
          <w:p>
            <w:pPr>
              <w:pStyle w:val="54"/>
              <w:rPr>
                <w:rFonts w:eastAsia="仿宋"/>
              </w:rPr>
            </w:pPr>
            <w:r>
              <w:rPr>
                <w:rFonts w:eastAsia="仿宋"/>
              </w:rPr>
              <w:t>自然不可抗力（自然灾害）；政治不可抗力（战争、内乱、恐怖事件）</w:t>
            </w:r>
          </w:p>
        </w:tc>
        <w:tc>
          <w:tcPr>
            <w:tcW w:w="2005" w:type="dxa"/>
            <w:vAlign w:val="center"/>
          </w:tcPr>
          <w:p>
            <w:pPr>
              <w:pStyle w:val="54"/>
              <w:rPr>
                <w:rFonts w:eastAsia="仿宋"/>
              </w:rPr>
            </w:pPr>
            <w:r>
              <w:rPr>
                <w:rFonts w:eastAsia="仿宋"/>
              </w:rPr>
              <w:t>共同承担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6" w:type="dxa"/>
            <w:vAlign w:val="center"/>
          </w:tcPr>
          <w:p>
            <w:pPr>
              <w:pStyle w:val="54"/>
              <w:rPr>
                <w:rFonts w:eastAsia="仿宋"/>
              </w:rPr>
            </w:pPr>
            <w:r>
              <w:rPr>
                <w:rFonts w:eastAsia="仿宋"/>
              </w:rPr>
              <w:t>剩余风险</w:t>
            </w:r>
          </w:p>
        </w:tc>
        <w:tc>
          <w:tcPr>
            <w:tcW w:w="5500" w:type="dxa"/>
            <w:vAlign w:val="center"/>
          </w:tcPr>
          <w:p>
            <w:pPr>
              <w:pStyle w:val="54"/>
              <w:rPr>
                <w:rFonts w:eastAsia="仿宋"/>
              </w:rPr>
            </w:pPr>
            <w:r>
              <w:rPr>
                <w:rFonts w:eastAsia="仿宋"/>
              </w:rPr>
              <w:t>双方未考虑到的未知风险</w:t>
            </w:r>
          </w:p>
        </w:tc>
        <w:tc>
          <w:tcPr>
            <w:tcW w:w="2005" w:type="dxa"/>
            <w:vAlign w:val="center"/>
          </w:tcPr>
          <w:p>
            <w:pPr>
              <w:pStyle w:val="54"/>
              <w:rPr>
                <w:rFonts w:eastAsia="仿宋"/>
              </w:rPr>
            </w:pPr>
            <w:r>
              <w:rPr>
                <w:rFonts w:hint="eastAsia" w:eastAsia="仿宋"/>
              </w:rPr>
              <w:t>根据风险性质由政府和社会资本依法合理分配</w:t>
            </w:r>
          </w:p>
        </w:tc>
      </w:tr>
    </w:tbl>
    <w:p>
      <w:pPr>
        <w:pStyle w:val="4"/>
        <w:spacing w:before="156" w:after="156"/>
        <w:rPr>
          <w:rFonts w:cs="Times New Roman"/>
        </w:rPr>
      </w:pPr>
      <w:bookmarkStart w:id="132" w:name="_Toc5965"/>
      <w:bookmarkStart w:id="133" w:name="_Toc11456"/>
      <w:bookmarkStart w:id="134" w:name="_Toc11257"/>
      <w:r>
        <w:rPr>
          <w:rFonts w:hint="eastAsia" w:cs="Times New Roman"/>
        </w:rPr>
        <w:t>风险应对措施</w:t>
      </w:r>
      <w:bookmarkEnd w:id="132"/>
      <w:bookmarkEnd w:id="133"/>
      <w:bookmarkEnd w:id="134"/>
    </w:p>
    <w:p>
      <w:pPr>
        <w:ind w:firstLine="560"/>
        <w:rPr>
          <w:rFonts w:cs="Times New Roman"/>
        </w:rPr>
      </w:pPr>
      <w:r>
        <w:rPr>
          <w:rFonts w:cs="Times New Roman"/>
        </w:rPr>
        <w:t>上文中所列项目可能存在的</w:t>
      </w:r>
      <w:r>
        <w:rPr>
          <w:rFonts w:hint="eastAsia" w:cs="Times New Roman"/>
        </w:rPr>
        <w:t>主要</w:t>
      </w:r>
      <w:r>
        <w:rPr>
          <w:rFonts w:cs="Times New Roman"/>
        </w:rPr>
        <w:t>风险中，根据风险可能出现的概</w:t>
      </w:r>
      <w:r>
        <w:rPr>
          <w:rFonts w:hint="eastAsia" w:cs="Times New Roman"/>
        </w:rPr>
        <w:t>本项目主要风险为审批风险、税收风险、设计变更、融资风险、建设风险和运维风险。本项目主要风险的应对途径为：</w:t>
      </w:r>
    </w:p>
    <w:p>
      <w:pPr>
        <w:ind w:firstLine="560"/>
        <w:rPr>
          <w:rFonts w:cs="Times New Roman"/>
        </w:rPr>
      </w:pPr>
      <w:r>
        <w:rPr>
          <w:rFonts w:hint="eastAsia" w:cs="Times New Roman"/>
        </w:rPr>
        <w:t>⑴审批风险防范措施</w:t>
      </w:r>
    </w:p>
    <w:p>
      <w:pPr>
        <w:ind w:firstLine="560"/>
        <w:rPr>
          <w:rFonts w:cs="Times New Roman"/>
        </w:rPr>
      </w:pPr>
      <w:r>
        <w:rPr>
          <w:rFonts w:hint="eastAsia" w:cs="Times New Roman"/>
        </w:rPr>
        <w:t>本项目的可研报告、环评、</w:t>
      </w:r>
      <w:r>
        <w:rPr>
          <w:rFonts w:hint="eastAsia" w:eastAsia="仿宋_GB2312" w:cs="Times New Roman"/>
          <w:sz w:val="24"/>
          <w:szCs w:val="28"/>
        </w:rPr>
        <w:t>规划</w:t>
      </w:r>
      <w:r>
        <w:rPr>
          <w:rFonts w:hint="eastAsia" w:cs="Times New Roman"/>
        </w:rPr>
        <w:t>、设计、土地取得等审批事项主要由项目实施机构负责办理。在合同中尽量列明审批事项和政府方、社会资本方各方应尽的职责，明确政府对土地的供应时间、费用及地上物要求，并配办合理的手续。项目实施机构应积极协调相关政府部门的关系，推进项目建设环节各项行政审批手续的申报和审批工作。政府部门在受理审批过程中办理效率低下或协调不力造成手续办理延误或无法取得，则该审批风险由政府方承担，并向项目公司支付由此造成的相应损失。</w:t>
      </w:r>
    </w:p>
    <w:p>
      <w:pPr>
        <w:ind w:firstLine="560"/>
        <w:rPr>
          <w:rFonts w:cs="Times New Roman"/>
        </w:rPr>
      </w:pPr>
      <w:r>
        <w:rPr>
          <w:rFonts w:hint="eastAsia" w:cs="Times New Roman"/>
        </w:rPr>
        <w:t>⑵税收风险防范措施</w:t>
      </w:r>
    </w:p>
    <w:p>
      <w:pPr>
        <w:ind w:firstLine="560"/>
        <w:rPr>
          <w:rFonts w:cs="Times New Roman"/>
        </w:rPr>
      </w:pPr>
      <w:r>
        <w:rPr>
          <w:rFonts w:hint="eastAsia" w:cs="Times New Roman"/>
        </w:rPr>
        <w:t>社会资本/项目公司可要求政府部门尽量提供法律许可内的税收优惠，同时，中央或者地方政府的相关税收政策发生改变时，项目公司可以书面通知项目实施机构这种变更，并要求政府方合理调整政府付费价格，将风险在政府和社会资本之间合理分配，或向政府方申请相应的补偿。同时，政府方应建立严格的监管机制，防止项目公司出现税收违规、违法的行为，项目税收违规、违法风险由社会资本自行承担。</w:t>
      </w:r>
    </w:p>
    <w:p>
      <w:pPr>
        <w:ind w:firstLine="560"/>
        <w:rPr>
          <w:rFonts w:cs="Times New Roman"/>
        </w:rPr>
      </w:pPr>
      <w:r>
        <w:rPr>
          <w:rFonts w:hint="eastAsia" w:cs="Times New Roman"/>
        </w:rPr>
        <w:t>⑶设计风险防范措施</w:t>
      </w:r>
    </w:p>
    <w:p>
      <w:pPr>
        <w:ind w:firstLine="560"/>
        <w:rPr>
          <w:rFonts w:cs="Times New Roman"/>
        </w:rPr>
      </w:pPr>
      <w:r>
        <w:rPr>
          <w:rFonts w:hint="eastAsia" w:cs="Times New Roman"/>
        </w:rPr>
        <w:t>本项目的设计风险主要为设计缺陷、错误或含糊、以及设计变更引起工程变更风险。本项目施工建设中因设计缺陷、错误或含糊、规范标准变化等设计本身技术原因引起的设计变更或政府方提出的设计变更，由政府方承担设计变更风险；由非设计缺陷原因社会资本方提出的设计变更，社会资本方应呈报项目实施机构，经实施机构同意后方可进行设计变更，该风险由社会资本方自行承担。</w:t>
      </w:r>
    </w:p>
    <w:p>
      <w:pPr>
        <w:ind w:firstLine="560"/>
        <w:rPr>
          <w:rFonts w:cs="Times New Roman"/>
        </w:rPr>
      </w:pPr>
      <w:r>
        <w:rPr>
          <w:rFonts w:hint="eastAsia" w:cs="Times New Roman"/>
        </w:rPr>
        <w:t>⑷融资风险防范措施</w:t>
      </w:r>
    </w:p>
    <w:p>
      <w:pPr>
        <w:ind w:firstLine="560"/>
        <w:rPr>
          <w:rFonts w:cs="Times New Roman"/>
        </w:rPr>
      </w:pPr>
      <w:r>
        <w:rPr>
          <w:rFonts w:hint="eastAsia" w:cs="Times New Roman"/>
        </w:rPr>
        <w:t>针对此种风险，政府方可以对社会资本方的融资做细化要求，项目公司/中选社会资本可以明确政府部门需提供的融资协助事项，同时应优化项目本身方案，积极寻找融资方介入PPP项目，探索通过发行企业债券、中期票据、项目收益债券等市场化方式融资。在约定产品价格时应预期利率和通胀的波动对成本的影响，工程实施过程中分步投入的资金可分步融入，从而降低融资成本。</w:t>
      </w:r>
    </w:p>
    <w:p>
      <w:pPr>
        <w:ind w:firstLine="560"/>
        <w:rPr>
          <w:rFonts w:cs="Times New Roman"/>
        </w:rPr>
      </w:pPr>
      <w:r>
        <w:rPr>
          <w:rFonts w:hint="eastAsia" w:cs="Times New Roman"/>
        </w:rPr>
        <w:t>⑸建设风险防范措施</w:t>
      </w:r>
    </w:p>
    <w:p>
      <w:pPr>
        <w:ind w:firstLine="560"/>
        <w:rPr>
          <w:rFonts w:cs="Times New Roman"/>
        </w:rPr>
      </w:pPr>
      <w:r>
        <w:rPr>
          <w:rFonts w:hint="eastAsia" w:cs="Times New Roman"/>
        </w:rPr>
        <w:t>本项目的建设风险主要包括完工风险、技术风险、第三方延误/违约等，政府方可以通过协议约定社会资本方负责工程建设及建设过程中的技术风险，并约定工程完工时间及验收标准进行风险控制。项目公司可与承包商签订《建设工程施工合同》，约定由固定价格、固定工期的工程施工总承包形式交由承包商负责项目建设，并由承包商承担工期延误、工程质量不合格和成本超支等风险，实现项目公司承担的建设风险转移。同时，项目公司还可在工程费用以外留下一部分维修保证金或施工后质量保证金，以便顺利解决工程缺陷问题。对于影响整个工程进度和关系整体质量的控制工程，政府或项目公司还应进行较频繁的期间监督。</w:t>
      </w:r>
    </w:p>
    <w:p>
      <w:pPr>
        <w:ind w:firstLine="560"/>
        <w:rPr>
          <w:rFonts w:cs="Times New Roman"/>
        </w:rPr>
      </w:pPr>
      <w:r>
        <w:rPr>
          <w:rFonts w:hint="eastAsia" w:cs="Times New Roman"/>
        </w:rPr>
        <w:t>⑹运维风险防范措施</w:t>
      </w:r>
    </w:p>
    <w:p>
      <w:pPr>
        <w:ind w:firstLine="560"/>
        <w:rPr>
          <w:rFonts w:cs="Times New Roman"/>
        </w:rPr>
      </w:pPr>
      <w:r>
        <w:rPr>
          <w:rFonts w:hint="eastAsia" w:cs="Times New Roman"/>
        </w:rPr>
        <w:t>在采购过程中，项目实施机构应选择具备丰富的运营经验和较高管理水平的社会资本，并建立绩效考核机制，定期对项目服务进行绩效评价，严格要求其按照绩效评价标准执行，并根据绩效考核结果付费。同时明确社会资本方负责运营的全部成本，自负盈亏，并约定退出机制，对经营者能力不足的社会资本方允许其退出。项目公司应积极借鉴国内外先进的运营管理经验，引进高端运营管理人才，提高其经营管理能力，降低运营成本。</w:t>
      </w:r>
    </w:p>
    <w:p>
      <w:pPr>
        <w:ind w:firstLine="560"/>
        <w:rPr>
          <w:rFonts w:cs="Times New Roman"/>
        </w:rPr>
        <w:sectPr>
          <w:pgSz w:w="11906" w:h="16838"/>
          <w:pgMar w:top="1440" w:right="1800" w:bottom="1440" w:left="1800" w:header="851" w:footer="992" w:gutter="0"/>
          <w:cols w:space="425" w:num="1"/>
          <w:docGrid w:type="lines" w:linePitch="312" w:charSpace="0"/>
        </w:sectPr>
      </w:pPr>
    </w:p>
    <w:p>
      <w:pPr>
        <w:pStyle w:val="2"/>
        <w:spacing w:before="312" w:after="312"/>
        <w:rPr>
          <w:rFonts w:cs="Times New Roman"/>
        </w:rPr>
      </w:pPr>
      <w:bookmarkStart w:id="135" w:name="_Toc12405"/>
      <w:bookmarkStart w:id="136" w:name="_Toc26453"/>
      <w:bookmarkStart w:id="137" w:name="_Toc24360"/>
      <w:bookmarkStart w:id="138" w:name="_Toc7572"/>
      <w:bookmarkStart w:id="139" w:name="_Toc444586401"/>
      <w:bookmarkStart w:id="140" w:name="_Toc12733"/>
      <w:bookmarkStart w:id="141" w:name="_Toc10641"/>
      <w:bookmarkStart w:id="142" w:name="_Toc25170"/>
      <w:bookmarkStart w:id="143" w:name="_Toc461948352"/>
      <w:r>
        <w:rPr>
          <w:rFonts w:hint="eastAsia" w:cs="Times New Roman"/>
        </w:rPr>
        <w:t>项目运作方式</w:t>
      </w:r>
      <w:bookmarkEnd w:id="135"/>
      <w:bookmarkEnd w:id="136"/>
      <w:bookmarkEnd w:id="137"/>
      <w:bookmarkEnd w:id="138"/>
      <w:r>
        <w:rPr>
          <w:rFonts w:hint="eastAsia" w:cs="Times New Roman"/>
        </w:rPr>
        <w:t>及合作期限</w:t>
      </w:r>
      <w:bookmarkEnd w:id="139"/>
      <w:bookmarkEnd w:id="140"/>
      <w:bookmarkEnd w:id="141"/>
      <w:bookmarkEnd w:id="142"/>
      <w:bookmarkEnd w:id="143"/>
    </w:p>
    <w:p>
      <w:pPr>
        <w:pStyle w:val="3"/>
        <w:spacing w:before="156" w:after="156"/>
        <w:rPr>
          <w:rFonts w:cs="Times New Roman"/>
        </w:rPr>
      </w:pPr>
      <w:bookmarkStart w:id="144" w:name="_Toc2862"/>
      <w:bookmarkStart w:id="145" w:name="_Toc20265"/>
      <w:bookmarkStart w:id="146" w:name="_Toc13791"/>
      <w:bookmarkStart w:id="147" w:name="_Toc3053"/>
      <w:r>
        <w:rPr>
          <w:rFonts w:cs="Times New Roman"/>
        </w:rPr>
        <w:t>项目运作方式</w:t>
      </w:r>
      <w:bookmarkEnd w:id="144"/>
      <w:bookmarkEnd w:id="145"/>
      <w:bookmarkEnd w:id="146"/>
      <w:bookmarkEnd w:id="147"/>
    </w:p>
    <w:p>
      <w:pPr>
        <w:ind w:firstLine="560"/>
        <w:rPr>
          <w:rFonts w:cs="Times New Roman"/>
        </w:rPr>
      </w:pPr>
      <w:r>
        <w:rPr>
          <w:rFonts w:cs="Times New Roman"/>
        </w:rPr>
        <w:t>综合考虑项目特点、建设规模、回报机制、项目投资收益水平、风险分配基本框架以及融资需求等因素，本项目采用建设-运营-移交（BOT）的运作方式。</w:t>
      </w:r>
    </w:p>
    <w:p>
      <w:pPr>
        <w:ind w:firstLine="560"/>
        <w:rPr>
          <w:rFonts w:cs="Times New Roman"/>
        </w:rPr>
      </w:pPr>
      <w:r>
        <w:rPr>
          <w:rFonts w:hint="eastAsia"/>
        </w:rPr>
        <w:t>经县政府授权的桐柏县建设投资有限公司作为政府出资人代表与中标社会资本方组建项目公司。项目实施机构与项目公司正式签署PPP合同，并</w:t>
      </w:r>
      <w:r>
        <w:rPr>
          <w:rFonts w:hint="eastAsia" w:cs="Times New Roman"/>
        </w:rPr>
        <w:t>授权项目公司负责本项目的</w:t>
      </w:r>
      <w:r>
        <w:rPr>
          <w:rFonts w:cs="Times New Roman"/>
        </w:rPr>
        <w:t>投融资、</w:t>
      </w:r>
      <w:r>
        <w:rPr>
          <w:rFonts w:hint="eastAsia" w:cs="Times New Roman"/>
        </w:rPr>
        <w:t>设计优化（本项目设计工作已由政府按程序实施了招标程序，中标单位负责设计工作）、</w:t>
      </w:r>
      <w:r>
        <w:rPr>
          <w:rFonts w:cs="Times New Roman"/>
        </w:rPr>
        <w:t>建设、运营维护等工作</w:t>
      </w:r>
      <w:r>
        <w:rPr>
          <w:rFonts w:hint="eastAsia" w:cs="Times New Roman"/>
        </w:rPr>
        <w:t>。合作期内，项目公司通过政府付费的方式收回投资并获得合理投资收益。</w:t>
      </w:r>
      <w:r>
        <w:rPr>
          <w:rFonts w:cs="Times New Roman"/>
        </w:rPr>
        <w:t>合作期届满</w:t>
      </w:r>
      <w:r>
        <w:rPr>
          <w:rFonts w:hint="eastAsia" w:cs="Times New Roman"/>
        </w:rPr>
        <w:t>后，项目公司将项目整体资产无偿、完好地移交给桐柏县人民政府或政府指定接收方。</w:t>
      </w:r>
    </w:p>
    <w:p>
      <w:pPr>
        <w:pStyle w:val="3"/>
        <w:spacing w:before="156" w:after="156"/>
        <w:rPr>
          <w:rFonts w:cs="Times New Roman"/>
        </w:rPr>
      </w:pPr>
      <w:bookmarkStart w:id="148" w:name="_Toc27102"/>
      <w:bookmarkStart w:id="149" w:name="_Toc26336"/>
      <w:bookmarkStart w:id="150" w:name="_Toc16339"/>
      <w:bookmarkStart w:id="151" w:name="_Toc461948355"/>
      <w:r>
        <w:rPr>
          <w:rFonts w:hint="eastAsia" w:cs="Times New Roman"/>
        </w:rPr>
        <w:t>项目合作期限</w:t>
      </w:r>
      <w:bookmarkEnd w:id="148"/>
      <w:bookmarkEnd w:id="149"/>
      <w:bookmarkEnd w:id="150"/>
      <w:bookmarkEnd w:id="151"/>
    </w:p>
    <w:p>
      <w:pPr>
        <w:ind w:firstLine="560"/>
      </w:pPr>
      <w:r>
        <w:rPr>
          <w:rFonts w:hint="eastAsia"/>
        </w:rPr>
        <w:t>根据《基础设施和公用事业特许经营管理办法》第六条规定“基础设施和公用事业特许经营期限应当根据行业特点、所提供公共产品或服务需求、项目生命周期、投资回收期等综合因素确定，最长不超过30年”。</w:t>
      </w:r>
    </w:p>
    <w:p>
      <w:pPr>
        <w:ind w:firstLine="560"/>
      </w:pPr>
      <w:r>
        <w:rPr>
          <w:rFonts w:hint="eastAsia"/>
        </w:rPr>
        <w:t>结合桐柏县财政收支情况</w:t>
      </w:r>
      <w:r>
        <w:rPr>
          <w:rFonts w:cs="Times New Roman"/>
        </w:rPr>
        <w:t>和</w:t>
      </w:r>
      <w:r>
        <w:rPr>
          <w:rFonts w:hint="eastAsia" w:cs="Times New Roman"/>
        </w:rPr>
        <w:t>本项目</w:t>
      </w:r>
      <w:r>
        <w:rPr>
          <w:rFonts w:cs="Times New Roman"/>
        </w:rPr>
        <w:t>投资收益水平，</w:t>
      </w:r>
      <w:r>
        <w:rPr>
          <w:rFonts w:hint="eastAsia"/>
        </w:rPr>
        <w:t>本项目合作期限设定为15年，其中建设期3年，运营期12年。</w:t>
      </w:r>
    </w:p>
    <w:p>
      <w:pPr>
        <w:ind w:firstLine="560"/>
      </w:pPr>
      <w:r>
        <w:rPr>
          <w:rFonts w:hint="eastAsia"/>
        </w:rPr>
        <w:t>若因下述事项导致本项目建设期延长，则顺延本项目合作期限，即原则上保证项目运营期限为12年。</w:t>
      </w:r>
    </w:p>
    <w:p>
      <w:pPr>
        <w:ind w:firstLine="560"/>
      </w:pPr>
      <w:r>
        <w:rPr>
          <w:rFonts w:hint="eastAsia"/>
        </w:rPr>
        <w:fldChar w:fldCharType="begin"/>
      </w:r>
      <w:r>
        <w:rPr>
          <w:rFonts w:hint="eastAsia"/>
        </w:rPr>
        <w:instrText xml:space="preserve"> = 1 \* GB2 \* MERGEFORMAT </w:instrText>
      </w:r>
      <w:r>
        <w:rPr>
          <w:rFonts w:hint="eastAsia"/>
        </w:rPr>
        <w:fldChar w:fldCharType="separate"/>
      </w:r>
      <w:r>
        <w:rPr>
          <w:rFonts w:hint="eastAsia"/>
        </w:rPr>
        <w:t>⑴</w:t>
      </w:r>
      <w:r>
        <w:rPr>
          <w:rFonts w:hint="eastAsia"/>
        </w:rPr>
        <w:fldChar w:fldCharType="end"/>
      </w:r>
      <w:r>
        <w:rPr>
          <w:rFonts w:hint="eastAsia"/>
        </w:rPr>
        <w:t>因政府或其授权机构原因导致的建设期延长；</w:t>
      </w:r>
    </w:p>
    <w:p>
      <w:pPr>
        <w:ind w:firstLine="560"/>
      </w:pPr>
      <w:r>
        <w:rPr>
          <w:rFonts w:hint="eastAsia"/>
        </w:rPr>
        <w:fldChar w:fldCharType="begin"/>
      </w:r>
      <w:r>
        <w:rPr>
          <w:rFonts w:hint="eastAsia"/>
        </w:rPr>
        <w:instrText xml:space="preserve"> = 2 \* GB2 \* MERGEFORMAT </w:instrText>
      </w:r>
      <w:r>
        <w:rPr>
          <w:rFonts w:hint="eastAsia"/>
        </w:rPr>
        <w:fldChar w:fldCharType="separate"/>
      </w:r>
      <w:r>
        <w:rPr>
          <w:rFonts w:hint="eastAsia"/>
        </w:rPr>
        <w:t>⑵</w:t>
      </w:r>
      <w:r>
        <w:rPr>
          <w:rFonts w:hint="eastAsia"/>
        </w:rPr>
        <w:fldChar w:fldCharType="end"/>
      </w:r>
      <w:r>
        <w:rPr>
          <w:rFonts w:hint="eastAsia"/>
        </w:rPr>
        <w:t>因法律政策原因导致的建设期延长；</w:t>
      </w:r>
    </w:p>
    <w:p>
      <w:pPr>
        <w:ind w:firstLine="560"/>
      </w:pPr>
      <w:r>
        <w:rPr>
          <w:rFonts w:hint="eastAsia"/>
        </w:rPr>
        <w:fldChar w:fldCharType="begin"/>
      </w:r>
      <w:r>
        <w:rPr>
          <w:rFonts w:hint="eastAsia"/>
        </w:rPr>
        <w:instrText xml:space="preserve"> = 3 \* GB2 \* MERGEFORMAT </w:instrText>
      </w:r>
      <w:r>
        <w:rPr>
          <w:rFonts w:hint="eastAsia"/>
        </w:rPr>
        <w:fldChar w:fldCharType="separate"/>
      </w:r>
      <w:r>
        <w:rPr>
          <w:rFonts w:hint="eastAsia"/>
        </w:rPr>
        <w:t>⑶</w:t>
      </w:r>
      <w:r>
        <w:rPr>
          <w:rFonts w:hint="eastAsia"/>
        </w:rPr>
        <w:fldChar w:fldCharType="end"/>
      </w:r>
      <w:r>
        <w:rPr>
          <w:rFonts w:hint="eastAsia"/>
        </w:rPr>
        <w:t>不可抗力导致的建设期延长；</w:t>
      </w:r>
    </w:p>
    <w:p>
      <w:pPr>
        <w:ind w:firstLine="560"/>
      </w:pPr>
      <w:r>
        <w:rPr>
          <w:rFonts w:hint="eastAsia"/>
        </w:rPr>
        <w:fldChar w:fldCharType="begin"/>
      </w:r>
      <w:r>
        <w:rPr>
          <w:rFonts w:hint="eastAsia"/>
        </w:rPr>
        <w:instrText xml:space="preserve"> = 4 \* GB2 \* MERGEFORMAT </w:instrText>
      </w:r>
      <w:r>
        <w:rPr>
          <w:rFonts w:hint="eastAsia"/>
        </w:rPr>
        <w:fldChar w:fldCharType="separate"/>
      </w:r>
      <w:r>
        <w:rPr>
          <w:rFonts w:hint="eastAsia"/>
        </w:rPr>
        <w:t>⑷</w:t>
      </w:r>
      <w:r>
        <w:rPr>
          <w:rFonts w:hint="eastAsia"/>
        </w:rPr>
        <w:fldChar w:fldCharType="end"/>
      </w:r>
      <w:r>
        <w:rPr>
          <w:rFonts w:hint="eastAsia"/>
        </w:rPr>
        <w:t>其他政府与社会资本方协商确定事项。</w:t>
      </w:r>
    </w:p>
    <w:p>
      <w:pPr>
        <w:ind w:firstLine="560"/>
      </w:pPr>
      <w:r>
        <w:rPr>
          <w:rFonts w:hint="eastAsia"/>
        </w:rPr>
        <w:t>若因项目公司施工原因（非政府法律政策等原因）导致的建设期延长，合作期限将保持不变，社会资本投入资金分年度回报额仍按运营期12年进行计算，按实际运营期分年度进行支付。</w:t>
      </w:r>
    </w:p>
    <w:p>
      <w:pPr>
        <w:ind w:firstLine="560"/>
        <w:rPr>
          <w:highlight w:val="yellow"/>
        </w:rPr>
        <w:sectPr>
          <w:pgSz w:w="11906" w:h="16838"/>
          <w:pgMar w:top="1440" w:right="1800" w:bottom="1440" w:left="1800" w:header="851" w:footer="992" w:gutter="0"/>
          <w:cols w:space="720" w:num="1"/>
          <w:docGrid w:type="lines" w:linePitch="312" w:charSpace="0"/>
        </w:sectPr>
      </w:pPr>
    </w:p>
    <w:p>
      <w:pPr>
        <w:pStyle w:val="2"/>
        <w:spacing w:before="312" w:after="312"/>
        <w:rPr>
          <w:rFonts w:cs="Times New Roman"/>
        </w:rPr>
      </w:pPr>
      <w:bookmarkStart w:id="152" w:name="_Toc444586402"/>
      <w:bookmarkStart w:id="153" w:name="_Toc11822"/>
      <w:bookmarkStart w:id="154" w:name="_Toc461948356"/>
      <w:bookmarkStart w:id="155" w:name="_Toc15842"/>
      <w:bookmarkStart w:id="156" w:name="_Toc30605"/>
      <w:bookmarkStart w:id="157" w:name="_Toc21824"/>
      <w:bookmarkStart w:id="158" w:name="_Toc27460"/>
      <w:bookmarkStart w:id="159" w:name="_Toc7018"/>
      <w:bookmarkStart w:id="160" w:name="_Toc31332"/>
      <w:r>
        <w:rPr>
          <w:rFonts w:hint="eastAsia" w:cs="Times New Roman"/>
        </w:rPr>
        <w:t>项目交易结构设计</w:t>
      </w:r>
      <w:bookmarkEnd w:id="152"/>
      <w:bookmarkEnd w:id="153"/>
      <w:bookmarkEnd w:id="154"/>
      <w:bookmarkEnd w:id="155"/>
      <w:bookmarkEnd w:id="156"/>
      <w:bookmarkEnd w:id="157"/>
      <w:bookmarkEnd w:id="158"/>
      <w:bookmarkEnd w:id="159"/>
      <w:bookmarkEnd w:id="160"/>
    </w:p>
    <w:p>
      <w:pPr>
        <w:pStyle w:val="3"/>
        <w:spacing w:before="156" w:after="156"/>
        <w:rPr>
          <w:rFonts w:cs="Times New Roman"/>
        </w:rPr>
      </w:pPr>
      <w:bookmarkStart w:id="161" w:name="_Toc10789"/>
      <w:bookmarkStart w:id="162" w:name="_Toc4320"/>
      <w:bookmarkStart w:id="163" w:name="_Toc25417"/>
      <w:bookmarkStart w:id="164" w:name="_Toc18046"/>
      <w:r>
        <w:rPr>
          <w:rFonts w:cs="Times New Roman"/>
        </w:rPr>
        <w:t>项目投融资结构</w:t>
      </w:r>
      <w:bookmarkEnd w:id="161"/>
      <w:bookmarkEnd w:id="162"/>
      <w:bookmarkEnd w:id="163"/>
      <w:bookmarkEnd w:id="164"/>
    </w:p>
    <w:p>
      <w:pPr>
        <w:pStyle w:val="4"/>
        <w:spacing w:before="156" w:after="156"/>
        <w:rPr>
          <w:rFonts w:cs="Times New Roman"/>
        </w:rPr>
      </w:pPr>
      <w:bookmarkStart w:id="165" w:name="_Toc13680"/>
      <w:bookmarkStart w:id="166" w:name="_Toc19561"/>
      <w:bookmarkStart w:id="167" w:name="_Toc149"/>
      <w:r>
        <w:rPr>
          <w:rFonts w:hint="eastAsia" w:cs="Times New Roman"/>
        </w:rPr>
        <w:t>投资规模构成</w:t>
      </w:r>
      <w:bookmarkEnd w:id="165"/>
      <w:bookmarkEnd w:id="166"/>
      <w:bookmarkEnd w:id="167"/>
    </w:p>
    <w:p>
      <w:pPr>
        <w:ind w:firstLine="560"/>
        <w:rPr>
          <w:rFonts w:cs="Times New Roman"/>
        </w:rPr>
      </w:pPr>
      <w:r>
        <w:rPr>
          <w:rFonts w:hint="eastAsia" w:cs="Times New Roman"/>
        </w:rPr>
        <w:t>本项目总投资33147.51万元，其中工程费用24976.72万元，工程建设其他费用1733.19万元，基本预备费1335.50万元，土地费用2764.80万元，建设期利息2337.30万元。前期以批复的可研报告的测算数据为准（建设期利息除外），最终以经过审计的工程竣工决算报告为准。</w:t>
      </w:r>
    </w:p>
    <w:p>
      <w:pPr>
        <w:pStyle w:val="4"/>
        <w:spacing w:before="156" w:after="156"/>
        <w:rPr>
          <w:rFonts w:cs="Times New Roman"/>
        </w:rPr>
      </w:pPr>
      <w:bookmarkStart w:id="168" w:name="_Toc30603"/>
      <w:bookmarkStart w:id="169" w:name="_Toc8995"/>
      <w:bookmarkStart w:id="170" w:name="_Toc27303"/>
      <w:r>
        <w:rPr>
          <w:rFonts w:hint="eastAsia" w:cs="Times New Roman"/>
        </w:rPr>
        <w:t>资金来源及融资安排</w:t>
      </w:r>
      <w:bookmarkEnd w:id="168"/>
      <w:bookmarkEnd w:id="169"/>
      <w:bookmarkEnd w:id="170"/>
    </w:p>
    <w:p>
      <w:pPr>
        <w:ind w:firstLine="560"/>
        <w:rPr>
          <w:rFonts w:cs="Times New Roman"/>
        </w:rPr>
      </w:pPr>
      <w:r>
        <w:rPr>
          <w:rFonts w:cs="Times New Roman"/>
        </w:rPr>
        <w:t>依照国务院2004年4月26日发布的《国务院关于调整部分行业固定资产投资项目资本金比例的通知》、2009年5月25日发布的《国务院关于调整固定资产投资项目资本金比例的通知》、2015年9月9日发布的《国务院关于调整和完善固定资产投资项目资本金制度的通知》（国发【2015】51号文）的规定，本项目的资本金投入比例不应低于20%。</w:t>
      </w:r>
    </w:p>
    <w:p>
      <w:pPr>
        <w:ind w:firstLine="56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项目资本金</w:t>
      </w:r>
    </w:p>
    <w:p>
      <w:pPr>
        <w:ind w:firstLine="560"/>
      </w:pPr>
      <w:r>
        <w:rPr>
          <w:rFonts w:hint="eastAsia"/>
        </w:rPr>
        <w:t>项目资本金</w:t>
      </w:r>
      <w:r>
        <w:rPr>
          <w:rFonts w:hint="eastAsia" w:cs="Times New Roman"/>
        </w:rPr>
        <w:t>6647.51</w:t>
      </w:r>
      <w:r>
        <w:rPr>
          <w:rFonts w:hint="eastAsia"/>
        </w:rPr>
        <w:t>万元，占总投资的20.05%，其中，政府方持项目公司10%的股权，出资约664.75万元；社会资本方持项目公司90%的股权，出资约5982.76万元。</w:t>
      </w:r>
    </w:p>
    <w:p>
      <w:pPr>
        <w:ind w:firstLine="56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项目公司债务性融资</w:t>
      </w:r>
    </w:p>
    <w:p>
      <w:pPr>
        <w:ind w:firstLine="560"/>
      </w:pPr>
      <w:r>
        <w:rPr>
          <w:rFonts w:hint="eastAsia"/>
        </w:rPr>
        <w:t>项目公司以债务性融资方式补充建设资金缺口，约26500.00万元，占总投资79.95%。该项负债由项目公司承担，但由成交的社会资本方和项目公司负责落实融资任务。</w:t>
      </w:r>
    </w:p>
    <w:p>
      <w:pPr>
        <w:ind w:firstLine="560"/>
        <w:rPr>
          <w:highlight w:val="yellow"/>
        </w:rPr>
      </w:pPr>
      <w:r>
        <w:rPr>
          <w:rFonts w:hint="eastAsia"/>
        </w:rPr>
        <w:t>为满足项目建设需要，项目公司对外债务融资可以以项目收益权进行债务融资质押，向国家政策性银行或其他商业银行申请低息贷款，或通过相关金融机构发行项目收益债，资产证券化等。虽然该项融资任务由项目公司负责，但政府亦有义务对项目公司融资提供必要支持。</w:t>
      </w:r>
    </w:p>
    <w:p>
      <w:pPr>
        <w:pStyle w:val="4"/>
        <w:spacing w:before="156" w:after="156"/>
        <w:rPr>
          <w:rFonts w:cs="Times New Roman"/>
        </w:rPr>
      </w:pPr>
      <w:bookmarkStart w:id="171" w:name="_Toc11187"/>
      <w:bookmarkStart w:id="172" w:name="_Toc24061"/>
      <w:bookmarkStart w:id="173" w:name="_Toc23991"/>
      <w:r>
        <w:rPr>
          <w:rFonts w:cs="Times New Roman"/>
        </w:rPr>
        <w:t>项目资产的形成和移交</w:t>
      </w:r>
      <w:bookmarkEnd w:id="171"/>
      <w:bookmarkEnd w:id="172"/>
      <w:bookmarkEnd w:id="173"/>
    </w:p>
    <w:p>
      <w:pPr>
        <w:ind w:firstLine="560"/>
        <w:rPr>
          <w:rFonts w:cs="Times New Roman"/>
        </w:rPr>
      </w:pPr>
      <w:r>
        <w:rPr>
          <w:rFonts w:cs="Times New Roman"/>
        </w:rPr>
        <w:t>根据《企业会计准则解释第2号》第五条的相关条款规定：</w:t>
      </w:r>
    </w:p>
    <w:p>
      <w:pPr>
        <w:ind w:firstLine="560"/>
        <w:rPr>
          <w:rFonts w:cs="Times New Roman"/>
        </w:rPr>
      </w:pPr>
      <w:r>
        <w:rPr>
          <w:rFonts w:cs="Times New Roman"/>
        </w:rPr>
        <w:fldChar w:fldCharType="begin"/>
      </w:r>
      <w:r>
        <w:rPr>
          <w:rFonts w:cs="Times New Roman"/>
        </w:rPr>
        <w:instrText xml:space="preserve"> = 1 \* GB3 \* MERGEFORMAT </w:instrText>
      </w:r>
      <w:r>
        <w:rPr>
          <w:rFonts w:cs="Times New Roman"/>
        </w:rPr>
        <w:fldChar w:fldCharType="separate"/>
      </w:r>
      <w:r>
        <w:t>①</w:t>
      </w:r>
      <w:r>
        <w:rPr>
          <w:rFonts w:cs="Times New Roman"/>
        </w:rPr>
        <w:fldChar w:fldCharType="end"/>
      </w:r>
      <w:r>
        <w:rPr>
          <w:rFonts w:cs="Times New Roman"/>
        </w:rPr>
        <w:t>BOT业务所建造基础设施不应作为项目公司的固定资产；</w:t>
      </w:r>
      <w:r>
        <w:rPr>
          <w:rFonts w:cs="Times New Roman"/>
        </w:rPr>
        <w:fldChar w:fldCharType="begin"/>
      </w:r>
      <w:r>
        <w:rPr>
          <w:rFonts w:cs="Times New Roman"/>
        </w:rPr>
        <w:instrText xml:space="preserve"> = 2 \* GB3 \* MERGEFORMAT </w:instrText>
      </w:r>
      <w:r>
        <w:rPr>
          <w:rFonts w:cs="Times New Roman"/>
        </w:rPr>
        <w:fldChar w:fldCharType="separate"/>
      </w:r>
      <w:r>
        <w:t>②</w:t>
      </w:r>
      <w:r>
        <w:rPr>
          <w:rFonts w:cs="Times New Roman"/>
        </w:rPr>
        <w:fldChar w:fldCharType="end"/>
      </w:r>
      <w:r>
        <w:rPr>
          <w:rFonts w:cs="Times New Roman"/>
        </w:rPr>
        <w:t>建造期间，项目公司对于所提供的建造服务应当按照《企业会计准则第15号—建造合同》确认相关的收入和费用。基础设施建成后，项目公司应当按照《企业会计准则第14号—收入》确认与后续经营服务相关的收入。建造合同收入应当按照收取或应收对价的公允价值计量，并分别确认金融资产或无形资产。</w:t>
      </w:r>
    </w:p>
    <w:p>
      <w:pPr>
        <w:ind w:firstLine="560"/>
        <w:rPr>
          <w:rFonts w:cs="Times New Roman"/>
        </w:rPr>
      </w:pPr>
      <w:r>
        <w:rPr>
          <w:rFonts w:cs="Times New Roman"/>
        </w:rPr>
        <w:t>因此，项目公司投资建设形成项目固定资产应属项目实施机构所有，项目公司仅在合作期内拥有该固定资产的使用权和经营权，项目公司在完成建设后通过竣工决算确认的建设成本，按照上述条款规定确认为无形资产，按照运营期年份进行摊销，摊销费列入当年的运营总成本。</w:t>
      </w:r>
    </w:p>
    <w:p>
      <w:pPr>
        <w:ind w:firstLine="560"/>
        <w:rPr>
          <w:rFonts w:cs="Times New Roman"/>
        </w:rPr>
      </w:pPr>
      <w:r>
        <w:rPr>
          <w:rFonts w:hint="eastAsia" w:cs="Times New Roman"/>
        </w:rPr>
        <w:t>合作期届满后，项目公司应按照PPP项目合同约定的移交范围、移交标准和移交程序等将项目设施向桐柏县人民政府或其指定机构进行无偿移交。</w:t>
      </w:r>
    </w:p>
    <w:p>
      <w:pPr>
        <w:ind w:firstLine="560"/>
        <w:rPr>
          <w:rFonts w:cs="Times New Roman"/>
        </w:rPr>
      </w:pPr>
      <w:r>
        <w:rPr>
          <w:rFonts w:hint="eastAsia" w:cs="Times New Roman"/>
        </w:rPr>
        <w:t>在合作期届满前12个月，桐柏县人民政府或其指定机构和项目公司应共同成立移交委员会，负责过渡期内有关合作期届满后项目移交的相关事宜。本项目的移交范围、移交标准、移交验收程序、移交日项目设施的状况、保险的转让、合同转让、风险转移、移交费用等具体条款将在《PPP项目合同》中约定。</w:t>
      </w:r>
    </w:p>
    <w:p>
      <w:pPr>
        <w:pStyle w:val="3"/>
        <w:spacing w:before="156" w:after="156"/>
        <w:rPr>
          <w:rFonts w:cs="Times New Roman"/>
        </w:rPr>
      </w:pPr>
      <w:bookmarkStart w:id="174" w:name="_Toc22844"/>
      <w:bookmarkStart w:id="175" w:name="_Toc18700"/>
      <w:bookmarkStart w:id="176" w:name="_Toc23657"/>
      <w:r>
        <w:rPr>
          <w:rFonts w:cs="Times New Roman"/>
        </w:rPr>
        <w:t>项目回报机制</w:t>
      </w:r>
      <w:bookmarkEnd w:id="174"/>
      <w:bookmarkEnd w:id="175"/>
      <w:bookmarkEnd w:id="176"/>
    </w:p>
    <w:p>
      <w:pPr>
        <w:ind w:firstLine="560"/>
        <w:rPr>
          <w:rFonts w:cs="Times New Roman"/>
          <w:szCs w:val="28"/>
        </w:rPr>
      </w:pPr>
      <w:r>
        <w:rPr>
          <w:rFonts w:hint="eastAsia"/>
        </w:rPr>
        <w:t>本项目提供的公共服务产品为职业教育学校的建设，项目自身没有收益，故本项目属于公益性项目。在合作期内，项目公司负责学校的物业管理运营</w:t>
      </w:r>
      <w:r>
        <w:rPr>
          <w:rFonts w:hint="eastAsia" w:ascii="仿宋" w:hAnsi="仿宋" w:cs="Times New Roman"/>
          <w:szCs w:val="28"/>
        </w:rPr>
        <w:t>，政府根据项目公司的建设成本、运营成本进行核算，以向项目公司支付费用，保证社会资本回收项目投资并获得合理的投资回报。故本项目回报机制定为政府付费，即按照</w:t>
      </w:r>
      <w:r>
        <w:rPr>
          <w:rFonts w:hint="eastAsia" w:cs="Times New Roman"/>
          <w:szCs w:val="28"/>
        </w:rPr>
        <w:t>PPP</w:t>
      </w:r>
      <w:r>
        <w:rPr>
          <w:rFonts w:hint="eastAsia" w:ascii="仿宋" w:hAnsi="仿宋" w:cs="Times New Roman"/>
          <w:szCs w:val="28"/>
        </w:rPr>
        <w:t>项目合同的约定，根据绩效考核情况，政府方</w:t>
      </w:r>
      <w:r>
        <w:rPr>
          <w:rFonts w:hint="eastAsia"/>
        </w:rPr>
        <w:t>按时向</w:t>
      </w:r>
      <w:r>
        <w:t>项目公司支付费用。</w:t>
      </w:r>
    </w:p>
    <w:p>
      <w:pPr>
        <w:pStyle w:val="3"/>
        <w:spacing w:before="156" w:after="156"/>
        <w:rPr>
          <w:rFonts w:cs="Times New Roman"/>
        </w:rPr>
      </w:pPr>
      <w:bookmarkStart w:id="177" w:name="_Toc29346"/>
      <w:bookmarkStart w:id="178" w:name="_Toc27551"/>
      <w:bookmarkStart w:id="179" w:name="_Toc26784"/>
      <w:bookmarkStart w:id="180" w:name="_Toc6205"/>
      <w:r>
        <w:rPr>
          <w:rFonts w:hint="eastAsia" w:cs="Times New Roman"/>
        </w:rPr>
        <w:t>项目交易结构</w:t>
      </w:r>
      <w:bookmarkEnd w:id="177"/>
      <w:bookmarkEnd w:id="178"/>
      <w:bookmarkEnd w:id="179"/>
    </w:p>
    <w:p>
      <w:pPr>
        <w:ind w:firstLine="560"/>
        <w:rPr>
          <w:rFonts w:cs="Times New Roman"/>
        </w:rPr>
      </w:pPr>
      <w:r>
        <w:rPr>
          <w:rFonts w:hint="eastAsia" w:cs="Times New Roman"/>
        </w:rPr>
        <w:t>桐柏县人民政府</w:t>
      </w:r>
      <w:r>
        <w:rPr>
          <w:rFonts w:cs="Times New Roman"/>
        </w:rPr>
        <w:t>授权</w:t>
      </w:r>
      <w:r>
        <w:rPr>
          <w:rFonts w:hint="eastAsia" w:cs="Times New Roman"/>
        </w:rPr>
        <w:t>县教育局为本项目实施</w:t>
      </w:r>
      <w:r>
        <w:rPr>
          <w:rFonts w:cs="Times New Roman"/>
        </w:rPr>
        <w:t>机构</w:t>
      </w:r>
      <w:r>
        <w:rPr>
          <w:rFonts w:hint="eastAsia" w:cs="Times New Roman"/>
        </w:rPr>
        <w:t>，授权</w:t>
      </w:r>
      <w:r>
        <w:rPr>
          <w:rFonts w:hint="eastAsia"/>
        </w:rPr>
        <w:t>桐柏县建设投资有限公司作为本项目政府出资人代表</w:t>
      </w:r>
      <w:r>
        <w:rPr>
          <w:rFonts w:cs="Times New Roman"/>
        </w:rPr>
        <w:t>。</w:t>
      </w:r>
      <w:r>
        <w:rPr>
          <w:rFonts w:hint="eastAsia"/>
        </w:rPr>
        <w:t>桐柏县建设投资有限公司与依法选定的社会资本方按照10%：90%的股权比例组建项目公司，并签署股东协议</w:t>
      </w:r>
      <w:r>
        <w:rPr>
          <w:rFonts w:hint="eastAsia" w:cs="Times New Roman"/>
        </w:rPr>
        <w:t>和公司章程。县教育局与项目公司正式签署PPP合同，并授权项目公司负责本项目的投融资、设计优化、建设、运营维护等工作。项目公司与金融机构签署《融资协议》，负责项目融资以及后续的本金偿还及利息支付。</w:t>
      </w:r>
    </w:p>
    <w:p>
      <w:pPr>
        <w:ind w:firstLine="560"/>
        <w:rPr>
          <w:rFonts w:cs="Times New Roman"/>
        </w:rPr>
      </w:pPr>
      <w:r>
        <w:rPr>
          <w:rFonts w:hint="eastAsia" w:cs="Times New Roman"/>
        </w:rPr>
        <w:t>合作期内，项目公司通过政府付费方式收回投资并获得合理投资收益。</w:t>
      </w:r>
      <w:r>
        <w:rPr>
          <w:rFonts w:hint="eastAsia"/>
        </w:rPr>
        <w:t>县政府将</w:t>
      </w:r>
      <w:r>
        <w:rPr>
          <w:rFonts w:hint="eastAsia" w:cs="Times New Roman"/>
        </w:rPr>
        <w:t>政府付费</w:t>
      </w:r>
      <w:r>
        <w:rPr>
          <w:rFonts w:hint="eastAsia"/>
        </w:rPr>
        <w:t>资金</w:t>
      </w:r>
      <w:r>
        <w:rPr>
          <w:rFonts w:hint="eastAsia" w:cs="Times New Roman"/>
        </w:rPr>
        <w:t>纳入</w:t>
      </w:r>
      <w:r>
        <w:rPr>
          <w:rFonts w:hint="eastAsia"/>
        </w:rPr>
        <w:t>桐柏县</w:t>
      </w:r>
      <w:r>
        <w:rPr>
          <w:rFonts w:hint="eastAsia" w:cs="Times New Roman"/>
        </w:rPr>
        <w:t>本级财政预算，并提请人大审议通过。县财政局根据《PPP项目合同》向项目公司支付费用</w:t>
      </w:r>
      <w:r>
        <w:rPr>
          <w:rFonts w:hint="eastAsia"/>
        </w:rPr>
        <w:t>。</w:t>
      </w:r>
      <w:r>
        <w:rPr>
          <w:rFonts w:cs="Times New Roman"/>
        </w:rPr>
        <w:t>合作期届满</w:t>
      </w:r>
      <w:r>
        <w:rPr>
          <w:rFonts w:hint="eastAsia" w:cs="Times New Roman"/>
        </w:rPr>
        <w:t>后，项目公司将项目整体资产无偿、完好、</w:t>
      </w:r>
      <w:r>
        <w:rPr>
          <w:rFonts w:hint="eastAsia"/>
        </w:rPr>
        <w:t>无抵质押</w:t>
      </w:r>
      <w:r>
        <w:rPr>
          <w:rFonts w:hint="eastAsia" w:cs="Times New Roman"/>
        </w:rPr>
        <w:t>地移交给桐柏县人民政府或政府指定接收方。</w:t>
      </w:r>
    </w:p>
    <w:p>
      <w:pPr>
        <w:ind w:firstLine="560"/>
        <w:rPr>
          <w:rFonts w:cs="Times New Roman"/>
        </w:rPr>
      </w:pPr>
    </w:p>
    <w:p>
      <w:pPr>
        <w:ind w:firstLine="560"/>
        <w:rPr>
          <w:rFonts w:cs="Times New Roman"/>
        </w:rPr>
      </w:pPr>
    </w:p>
    <w:p>
      <w:pPr>
        <w:ind w:firstLine="560"/>
        <w:rPr>
          <w:rFonts w:cs="Times New Roman"/>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r>
        <w:rPr>
          <w:color w:val="auto"/>
          <w:highlight w:val="yellow"/>
        </w:rPr>
        <mc:AlternateContent>
          <mc:Choice Requires="wpg">
            <w:drawing>
              <wp:anchor distT="0" distB="0" distL="114300" distR="114300" simplePos="0" relativeHeight="251774976" behindDoc="0" locked="0" layoutInCell="1" allowOverlap="1">
                <wp:simplePos x="0" y="0"/>
                <wp:positionH relativeFrom="column">
                  <wp:posOffset>62230</wp:posOffset>
                </wp:positionH>
                <wp:positionV relativeFrom="paragraph">
                  <wp:posOffset>22225</wp:posOffset>
                </wp:positionV>
                <wp:extent cx="5620385" cy="4206240"/>
                <wp:effectExtent l="0" t="0" r="0" b="0"/>
                <wp:wrapNone/>
                <wp:docPr id="112" name="组合 112"/>
                <wp:cNvGraphicFramePr/>
                <a:graphic xmlns:a="http://schemas.openxmlformats.org/drawingml/2006/main">
                  <a:graphicData uri="http://schemas.microsoft.com/office/word/2010/wordprocessingGroup">
                    <wpg:wgp>
                      <wpg:cNvGrpSpPr/>
                      <wpg:grpSpPr>
                        <a:xfrm>
                          <a:off x="0" y="0"/>
                          <a:ext cx="5620385" cy="4206240"/>
                          <a:chOff x="5954" y="3138"/>
                          <a:chExt cx="9585" cy="6938"/>
                        </a:xfrm>
                      </wpg:grpSpPr>
                      <wpg:grpSp>
                        <wpg:cNvPr id="72" name="画布 116"/>
                        <wpg:cNvGrpSpPr>
                          <a:grpSpLocks noRot="1"/>
                        </wpg:cNvGrpSpPr>
                        <wpg:grpSpPr>
                          <a:xfrm>
                            <a:off x="5954" y="3138"/>
                            <a:ext cx="9585" cy="6938"/>
                            <a:chOff x="0" y="0"/>
                            <a:chExt cx="67151" cy="46437"/>
                          </a:xfrm>
                        </wpg:grpSpPr>
                        <wps:wsp>
                          <wps:cNvPr id="37" name="Oval 117"/>
                          <wps:cNvSpPr>
                            <a:spLocks noRot="1"/>
                          </wps:cNvSpPr>
                          <wps:spPr>
                            <a:xfrm>
                              <a:off x="0" y="0"/>
                              <a:ext cx="67151" cy="46437"/>
                            </a:xfrm>
                            <a:prstGeom prst="ellipse">
                              <a:avLst/>
                            </a:prstGeom>
                            <a:noFill/>
                            <a:ln w="9525">
                              <a:noFill/>
                            </a:ln>
                          </wps:spPr>
                          <wps:bodyPr upright="1"/>
                        </wps:wsp>
                        <wps:wsp>
                          <wps:cNvPr id="38" name="文本框 118"/>
                          <wps:cNvSpPr txBox="1"/>
                          <wps:spPr>
                            <a:xfrm>
                              <a:off x="26085" y="19894"/>
                              <a:ext cx="17399" cy="4826"/>
                            </a:xfrm>
                            <a:prstGeom prst="rect">
                              <a:avLst/>
                            </a:prstGeom>
                            <a:noFill/>
                            <a:ln w="9525" cap="flat" cmpd="sng">
                              <a:solidFill>
                                <a:srgbClr val="000000"/>
                              </a:solidFill>
                              <a:prstDash val="solid"/>
                              <a:miter/>
                              <a:headEnd type="none" w="med" len="med"/>
                              <a:tailEnd type="none" w="med" len="med"/>
                            </a:ln>
                          </wps:spPr>
                          <wps:txb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SPV（项目公司）</w:t>
                                </w:r>
                              </w:p>
                            </w:txbxContent>
                          </wps:txbx>
                          <wps:bodyPr upright="1"/>
                        </wps:wsp>
                        <wps:wsp>
                          <wps:cNvPr id="39" name="直线 119"/>
                          <wps:cNvCnPr/>
                          <wps:spPr>
                            <a:xfrm>
                              <a:off x="43484" y="21196"/>
                              <a:ext cx="9652" cy="0"/>
                            </a:xfrm>
                            <a:prstGeom prst="line">
                              <a:avLst/>
                            </a:prstGeom>
                            <a:ln w="9525" cap="flat" cmpd="sng">
                              <a:solidFill>
                                <a:srgbClr val="000000"/>
                              </a:solidFill>
                              <a:prstDash val="solid"/>
                              <a:headEnd type="none" w="med" len="med"/>
                              <a:tailEnd type="triangle" w="med" len="med"/>
                            </a:ln>
                          </wps:spPr>
                          <wps:bodyPr/>
                        </wps:wsp>
                        <wps:wsp>
                          <wps:cNvPr id="40" name="文本框 120"/>
                          <wps:cNvSpPr txBox="1"/>
                          <wps:spPr>
                            <a:xfrm>
                              <a:off x="17113" y="5747"/>
                              <a:ext cx="14605" cy="4826"/>
                            </a:xfrm>
                            <a:prstGeom prst="rect">
                              <a:avLst/>
                            </a:prstGeom>
                            <a:noFill/>
                            <a:ln w="9525" cap="flat" cmpd="sng">
                              <a:solidFill>
                                <a:srgbClr val="000000"/>
                              </a:solidFill>
                              <a:prstDash val="solid"/>
                              <a:miter/>
                              <a:headEnd type="none" w="med" len="med"/>
                              <a:tailEnd type="none" w="med" len="med"/>
                            </a:ln>
                          </wps:spPr>
                          <wps:txb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社会资本方</w:t>
                                </w:r>
                              </w:p>
                            </w:txbxContent>
                          </wps:txbx>
                          <wps:bodyPr upright="1"/>
                        </wps:wsp>
                        <wps:wsp>
                          <wps:cNvPr id="41" name="文本框 121"/>
                          <wps:cNvSpPr txBox="1"/>
                          <wps:spPr>
                            <a:xfrm>
                              <a:off x="53022" y="20155"/>
                              <a:ext cx="10922" cy="4826"/>
                            </a:xfrm>
                            <a:prstGeom prst="rect">
                              <a:avLst/>
                            </a:prstGeom>
                            <a:noFill/>
                            <a:ln w="9525" cap="flat" cmpd="sng">
                              <a:solidFill>
                                <a:srgbClr val="000000"/>
                              </a:solidFill>
                              <a:prstDash val="solid"/>
                              <a:miter/>
                              <a:headEnd type="none" w="med" len="med"/>
                              <a:tailEnd type="none" w="med" len="med"/>
                            </a:ln>
                          </wps:spPr>
                          <wps:txb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金融机构</w:t>
                                </w:r>
                              </w:p>
                            </w:txbxContent>
                          </wps:txbx>
                          <wps:bodyPr upright="1"/>
                        </wps:wsp>
                        <wps:wsp>
                          <wps:cNvPr id="42" name="文本框 122"/>
                          <wps:cNvSpPr txBox="1"/>
                          <wps:spPr>
                            <a:xfrm>
                              <a:off x="470" y="19882"/>
                              <a:ext cx="15568" cy="5559"/>
                            </a:xfrm>
                            <a:prstGeom prst="rect">
                              <a:avLst/>
                            </a:prstGeom>
                            <a:noFill/>
                            <a:ln w="9525" cap="flat" cmpd="sng">
                              <a:solidFill>
                                <a:srgbClr val="000000"/>
                              </a:solidFill>
                              <a:prstDash val="solid"/>
                              <a:miter/>
                              <a:headEnd type="none" w="med" len="med"/>
                              <a:tailEnd type="none" w="med" len="med"/>
                            </a:ln>
                          </wps:spPr>
                          <wps:txbx>
                            <w:txbxContent>
                              <w:p>
                                <w:pPr>
                                  <w:spacing w:line="320" w:lineRule="exact"/>
                                  <w:ind w:firstLine="0" w:firstLineChars="0"/>
                                  <w:rPr>
                                    <w:rFonts w:ascii="仿宋" w:hAnsi="仿宋" w:cs="仿宋"/>
                                    <w:sz w:val="24"/>
                                    <w:szCs w:val="24"/>
                                  </w:rPr>
                                </w:pPr>
                                <w:r>
                                  <w:rPr>
                                    <w:rFonts w:hint="eastAsia" w:ascii="仿宋" w:hAnsi="仿宋" w:cs="仿宋"/>
                                    <w:sz w:val="24"/>
                                    <w:szCs w:val="24"/>
                                  </w:rPr>
                                  <w:t>项目实施机构（县教育局）</w:t>
                                </w:r>
                              </w:p>
                            </w:txbxContent>
                          </wps:txbx>
                          <wps:bodyPr upright="1"/>
                        </wps:wsp>
                        <wps:wsp>
                          <wps:cNvPr id="43" name="椭圆 123"/>
                          <wps:cNvSpPr/>
                          <wps:spPr>
                            <a:xfrm>
                              <a:off x="24817" y="37366"/>
                              <a:ext cx="22609" cy="7690"/>
                            </a:xfrm>
                            <a:prstGeom prst="ellipse">
                              <a:avLst/>
                            </a:prstGeom>
                            <a:noFill/>
                            <a:ln w="9525" cap="flat" cmpd="sng">
                              <a:solidFill>
                                <a:srgbClr val="000000"/>
                              </a:solidFill>
                              <a:prstDash val="solid"/>
                              <a:headEnd type="none" w="med" len="med"/>
                              <a:tailEnd type="none" w="med" len="med"/>
                            </a:ln>
                          </wps:spPr>
                          <wps:txbx>
                            <w:txbxContent>
                              <w:p>
                                <w:pPr>
                                  <w:spacing w:line="320" w:lineRule="exact"/>
                                  <w:ind w:firstLine="0" w:firstLineChars="0"/>
                                  <w:rPr>
                                    <w:sz w:val="20"/>
                                    <w:szCs w:val="20"/>
                                  </w:rPr>
                                </w:pPr>
                                <w:r>
                                  <w:rPr>
                                    <w:rFonts w:hint="eastAsia" w:ascii="仿宋" w:hAnsi="仿宋" w:cs="仿宋"/>
                                    <w:sz w:val="24"/>
                                    <w:szCs w:val="24"/>
                                  </w:rPr>
                                  <w:t>桐柏县职业教育中心建设项目</w:t>
                                </w:r>
                              </w:p>
                            </w:txbxContent>
                          </wps:txbx>
                          <wps:bodyPr upright="1"/>
                        </wps:wsp>
                        <wps:wsp>
                          <wps:cNvPr id="44" name="直线 124"/>
                          <wps:cNvCnPr/>
                          <wps:spPr>
                            <a:xfrm flipH="1">
                              <a:off x="33312" y="24714"/>
                              <a:ext cx="2153" cy="13106"/>
                            </a:xfrm>
                            <a:prstGeom prst="line">
                              <a:avLst/>
                            </a:prstGeom>
                            <a:ln w="9525" cap="flat" cmpd="sng">
                              <a:solidFill>
                                <a:srgbClr val="000000"/>
                              </a:solidFill>
                              <a:prstDash val="solid"/>
                              <a:headEnd type="none" w="med" len="med"/>
                              <a:tailEnd type="triangle" w="med" len="med"/>
                            </a:ln>
                          </wps:spPr>
                          <wps:bodyPr/>
                        </wps:wsp>
                        <wps:wsp>
                          <wps:cNvPr id="45" name="文本框 125"/>
                          <wps:cNvSpPr txBox="1"/>
                          <wps:spPr>
                            <a:xfrm>
                              <a:off x="16513" y="37348"/>
                              <a:ext cx="9227" cy="2932"/>
                            </a:xfrm>
                            <a:prstGeom prst="rect">
                              <a:avLst/>
                            </a:prstGeom>
                            <a:noFill/>
                            <a:ln w="9525">
                              <a:noFill/>
                            </a:ln>
                          </wps:spPr>
                          <wps:txbx>
                            <w:txbxContent>
                              <w:p>
                                <w:pPr>
                                  <w:spacing w:line="320" w:lineRule="exact"/>
                                  <w:ind w:firstLine="0" w:firstLineChars="0"/>
                                </w:pPr>
                                <w:r>
                                  <w:rPr>
                                    <w:rFonts w:hint="eastAsia" w:ascii="仿宋" w:hAnsi="仿宋" w:cs="仿宋"/>
                                    <w:sz w:val="22"/>
                                  </w:rPr>
                                  <w:t>期满移交</w:t>
                                </w:r>
                              </w:p>
                            </w:txbxContent>
                          </wps:txbx>
                          <wps:bodyPr upright="1"/>
                        </wps:wsp>
                        <wps:wsp>
                          <wps:cNvPr id="46" name="直线 126"/>
                          <wps:cNvCnPr/>
                          <wps:spPr>
                            <a:xfrm flipH="1" flipV="1">
                              <a:off x="36900" y="24790"/>
                              <a:ext cx="16161" cy="11462"/>
                            </a:xfrm>
                            <a:prstGeom prst="line">
                              <a:avLst/>
                            </a:prstGeom>
                            <a:ln w="9525" cap="flat" cmpd="sng">
                              <a:solidFill>
                                <a:srgbClr val="000000"/>
                              </a:solidFill>
                              <a:prstDash val="solid"/>
                              <a:headEnd type="none" w="med" len="med"/>
                              <a:tailEnd type="triangle" w="med" len="med"/>
                            </a:ln>
                          </wps:spPr>
                          <wps:bodyPr/>
                        </wps:wsp>
                        <wps:wsp>
                          <wps:cNvPr id="47" name="直线 127"/>
                          <wps:cNvCnPr/>
                          <wps:spPr>
                            <a:xfrm flipH="1" flipV="1">
                              <a:off x="9150" y="13455"/>
                              <a:ext cx="6" cy="6502"/>
                            </a:xfrm>
                            <a:prstGeom prst="line">
                              <a:avLst/>
                            </a:prstGeom>
                            <a:ln w="9525" cap="flat" cmpd="sng">
                              <a:solidFill>
                                <a:srgbClr val="000000"/>
                              </a:solidFill>
                              <a:prstDash val="solid"/>
                              <a:headEnd type="none" w="med" len="med"/>
                              <a:tailEnd type="none" w="med" len="med"/>
                            </a:ln>
                          </wps:spPr>
                          <wps:bodyPr/>
                        </wps:wsp>
                        <wps:wsp>
                          <wps:cNvPr id="48" name="直线 128"/>
                          <wps:cNvCnPr/>
                          <wps:spPr>
                            <a:xfrm>
                              <a:off x="9125" y="13475"/>
                              <a:ext cx="11754" cy="13"/>
                            </a:xfrm>
                            <a:prstGeom prst="line">
                              <a:avLst/>
                            </a:prstGeom>
                            <a:ln w="9525" cap="flat" cmpd="sng">
                              <a:solidFill>
                                <a:srgbClr val="000000"/>
                              </a:solidFill>
                              <a:prstDash val="solid"/>
                              <a:headEnd type="none" w="med" len="med"/>
                              <a:tailEnd type="none" w="med" len="med"/>
                            </a:ln>
                          </wps:spPr>
                          <wps:bodyPr/>
                        </wps:wsp>
                        <wps:wsp>
                          <wps:cNvPr id="49" name="直线 129"/>
                          <wps:cNvCnPr/>
                          <wps:spPr>
                            <a:xfrm flipH="1" flipV="1">
                              <a:off x="20733" y="10522"/>
                              <a:ext cx="76" cy="2953"/>
                            </a:xfrm>
                            <a:prstGeom prst="line">
                              <a:avLst/>
                            </a:prstGeom>
                            <a:ln w="9525" cap="flat" cmpd="sng">
                              <a:solidFill>
                                <a:srgbClr val="000000"/>
                              </a:solidFill>
                              <a:prstDash val="solid"/>
                              <a:headEnd type="none" w="med" len="med"/>
                              <a:tailEnd type="triangle" w="med" len="med"/>
                            </a:ln>
                          </wps:spPr>
                          <wps:bodyPr/>
                        </wps:wsp>
                        <wps:wsp>
                          <wps:cNvPr id="50" name="直线 130"/>
                          <wps:cNvCnPr/>
                          <wps:spPr>
                            <a:xfrm>
                              <a:off x="36697" y="15176"/>
                              <a:ext cx="6" cy="5067"/>
                            </a:xfrm>
                            <a:prstGeom prst="line">
                              <a:avLst/>
                            </a:prstGeom>
                            <a:ln w="9525" cap="flat" cmpd="sng">
                              <a:solidFill>
                                <a:srgbClr val="000000"/>
                              </a:solidFill>
                              <a:prstDash val="solid"/>
                              <a:headEnd type="none" w="med" len="med"/>
                              <a:tailEnd type="triangle" w="med" len="med"/>
                            </a:ln>
                          </wps:spPr>
                          <wps:bodyPr/>
                        </wps:wsp>
                        <wps:wsp>
                          <wps:cNvPr id="51" name="文本框 131"/>
                          <wps:cNvSpPr txBox="1"/>
                          <wps:spPr>
                            <a:xfrm>
                              <a:off x="4477" y="9397"/>
                              <a:ext cx="15259" cy="3634"/>
                            </a:xfrm>
                            <a:prstGeom prst="rect">
                              <a:avLst/>
                            </a:prstGeom>
                            <a:noFill/>
                            <a:ln w="9525">
                              <a:noFill/>
                            </a:ln>
                          </wps:spPr>
                          <wps:txbx>
                            <w:txbxContent>
                              <w:p>
                                <w:pPr>
                                  <w:spacing w:line="320" w:lineRule="exact"/>
                                  <w:ind w:firstLine="0" w:firstLineChars="0"/>
                                  <w:jc w:val="center"/>
                                  <w:rPr>
                                    <w:sz w:val="21"/>
                                    <w:szCs w:val="21"/>
                                  </w:rPr>
                                </w:pPr>
                                <w:r>
                                  <w:rPr>
                                    <w:rFonts w:hint="eastAsia" w:ascii="仿宋" w:hAnsi="仿宋" w:cs="仿宋"/>
                                    <w:sz w:val="22"/>
                                  </w:rPr>
                                  <w:t>法定程序选择</w:t>
                                </w:r>
                              </w:p>
                            </w:txbxContent>
                          </wps:txbx>
                          <wps:bodyPr upright="1"/>
                        </wps:wsp>
                        <wps:wsp>
                          <wps:cNvPr id="52" name="直线 132"/>
                          <wps:cNvCnPr/>
                          <wps:spPr>
                            <a:xfrm flipV="1">
                              <a:off x="16212" y="22208"/>
                              <a:ext cx="10032" cy="0"/>
                            </a:xfrm>
                            <a:prstGeom prst="line">
                              <a:avLst/>
                            </a:prstGeom>
                            <a:ln w="9525" cap="rnd" cmpd="sng">
                              <a:solidFill>
                                <a:srgbClr val="000000"/>
                              </a:solidFill>
                              <a:prstDash val="sysDot"/>
                              <a:headEnd type="triangle" w="med" len="med"/>
                              <a:tailEnd type="triangle" w="med" len="med"/>
                            </a:ln>
                          </wps:spPr>
                          <wps:bodyPr/>
                        </wps:wsp>
                        <wps:wsp>
                          <wps:cNvPr id="53" name="文本框 133"/>
                          <wps:cNvSpPr txBox="1"/>
                          <wps:spPr>
                            <a:xfrm>
                              <a:off x="16036" y="17221"/>
                              <a:ext cx="14152" cy="3775"/>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PPP项目合同</w:t>
                                </w:r>
                              </w:p>
                            </w:txbxContent>
                          </wps:txbx>
                          <wps:bodyPr upright="1"/>
                        </wps:wsp>
                        <wps:wsp>
                          <wps:cNvPr id="54" name="文本框 134"/>
                          <wps:cNvSpPr txBox="1"/>
                          <wps:spPr>
                            <a:xfrm>
                              <a:off x="29809" y="26738"/>
                              <a:ext cx="9833" cy="10060"/>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设计、建造</w:t>
                                </w:r>
                              </w:p>
                              <w:p>
                                <w:pPr>
                                  <w:spacing w:line="320" w:lineRule="exact"/>
                                  <w:ind w:firstLine="0" w:firstLineChars="0"/>
                                  <w:rPr>
                                    <w:rFonts w:ascii="仿宋" w:hAnsi="仿宋" w:cs="仿宋"/>
                                    <w:sz w:val="22"/>
                                  </w:rPr>
                                </w:pPr>
                                <w:r>
                                  <w:rPr>
                                    <w:rFonts w:hint="eastAsia" w:ascii="仿宋" w:hAnsi="仿宋" w:cs="仿宋"/>
                                    <w:sz w:val="22"/>
                                  </w:rPr>
                                  <w:t>融资、运营、管理、维护</w:t>
                                </w:r>
                              </w:p>
                            </w:txbxContent>
                          </wps:txbx>
                          <wps:bodyPr upright="1"/>
                        </wps:wsp>
                        <wps:wsp>
                          <wps:cNvPr id="55" name="文本框 135"/>
                          <wps:cNvSpPr txBox="1"/>
                          <wps:spPr>
                            <a:xfrm flipH="1">
                              <a:off x="42329" y="28145"/>
                              <a:ext cx="9990" cy="7617"/>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支付</w:t>
                                </w:r>
                                <w:r>
                                  <w:rPr>
                                    <w:rFonts w:hint="eastAsia" w:ascii="仿宋" w:hAnsi="仿宋" w:cs="仿宋"/>
                                    <w:sz w:val="22"/>
                                    <w:lang w:eastAsia="zh-CN"/>
                                  </w:rPr>
                                  <w:t>政府付费费用</w:t>
                                </w:r>
                              </w:p>
                            </w:txbxContent>
                          </wps:txbx>
                          <wps:bodyPr upright="1"/>
                        </wps:wsp>
                        <wps:wsp>
                          <wps:cNvPr id="56" name="文本框 136"/>
                          <wps:cNvSpPr txBox="1"/>
                          <wps:spPr>
                            <a:xfrm>
                              <a:off x="43611" y="18275"/>
                              <a:ext cx="9144" cy="4064"/>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还本付息</w:t>
                                </w:r>
                              </w:p>
                            </w:txbxContent>
                          </wps:txbx>
                          <wps:bodyPr upright="1"/>
                        </wps:wsp>
                        <wps:wsp>
                          <wps:cNvPr id="57" name="文本框 137"/>
                          <wps:cNvSpPr txBox="1"/>
                          <wps:spPr>
                            <a:xfrm>
                              <a:off x="43999" y="24244"/>
                              <a:ext cx="9144" cy="3639"/>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融资协议</w:t>
                                </w:r>
                              </w:p>
                            </w:txbxContent>
                          </wps:txbx>
                          <wps:bodyPr upright="1"/>
                        </wps:wsp>
                        <wps:wsp>
                          <wps:cNvPr id="58" name="文本框 138"/>
                          <wps:cNvSpPr txBox="1"/>
                          <wps:spPr>
                            <a:xfrm>
                              <a:off x="24725" y="11105"/>
                              <a:ext cx="8998" cy="3807"/>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持股90%</w:t>
                                </w:r>
                              </w:p>
                            </w:txbxContent>
                          </wps:txbx>
                          <wps:bodyPr upright="1"/>
                        </wps:wsp>
                        <wps:wsp>
                          <wps:cNvPr id="59" name="文本框 139"/>
                          <wps:cNvSpPr txBox="1"/>
                          <wps:spPr>
                            <a:xfrm>
                              <a:off x="52902" y="33204"/>
                              <a:ext cx="10922" cy="4826"/>
                            </a:xfrm>
                            <a:prstGeom prst="rect">
                              <a:avLst/>
                            </a:prstGeom>
                            <a:noFill/>
                            <a:ln w="9525" cap="flat" cmpd="sng">
                              <a:solidFill>
                                <a:srgbClr val="000000"/>
                              </a:solidFill>
                              <a:prstDash val="solid"/>
                              <a:miter/>
                              <a:headEnd type="none" w="med" len="med"/>
                              <a:tailEnd type="none" w="med" len="med"/>
                            </a:ln>
                          </wps:spPr>
                          <wps:txbx>
                            <w:txbxContent>
                              <w:p>
                                <w:pPr>
                                  <w:adjustRightInd/>
                                  <w:snapToGrid/>
                                  <w:ind w:firstLine="0" w:firstLineChars="0"/>
                                  <w:jc w:val="center"/>
                                  <w:rPr>
                                    <w:rFonts w:ascii="仿宋" w:hAnsi="仿宋" w:cs="仿宋"/>
                                    <w:sz w:val="24"/>
                                    <w:szCs w:val="24"/>
                                  </w:rPr>
                                </w:pPr>
                                <w:r>
                                  <w:rPr>
                                    <w:rFonts w:hint="eastAsia" w:ascii="仿宋" w:hAnsi="仿宋" w:cs="仿宋"/>
                                    <w:sz w:val="24"/>
                                    <w:szCs w:val="24"/>
                                    <w:lang w:eastAsia="zh-CN"/>
                                  </w:rPr>
                                  <w:t>县</w:t>
                                </w:r>
                                <w:r>
                                  <w:rPr>
                                    <w:rFonts w:hint="eastAsia" w:ascii="仿宋" w:hAnsi="仿宋" w:cs="仿宋"/>
                                    <w:sz w:val="24"/>
                                    <w:szCs w:val="24"/>
                                  </w:rPr>
                                  <w:t>财政</w:t>
                                </w:r>
                                <w:r>
                                  <w:rPr>
                                    <w:rFonts w:hint="eastAsia" w:ascii="仿宋" w:hAnsi="仿宋" w:cs="仿宋"/>
                                    <w:sz w:val="24"/>
                                    <w:szCs w:val="24"/>
                                    <w:lang w:eastAsia="zh-CN"/>
                                  </w:rPr>
                                  <w:t>局</w:t>
                                </w:r>
                              </w:p>
                            </w:txbxContent>
                          </wps:txbx>
                          <wps:bodyPr upright="1"/>
                        </wps:wsp>
                        <wps:wsp>
                          <wps:cNvPr id="60" name="文本框 140"/>
                          <wps:cNvSpPr txBox="1"/>
                          <wps:spPr>
                            <a:xfrm>
                              <a:off x="245" y="38512"/>
                              <a:ext cx="16198" cy="5462"/>
                            </a:xfrm>
                            <a:prstGeom prst="rect">
                              <a:avLst/>
                            </a:prstGeom>
                            <a:noFill/>
                            <a:ln w="9525" cap="flat" cmpd="sng">
                              <a:solidFill>
                                <a:srgbClr val="000000"/>
                              </a:solidFill>
                              <a:prstDash val="solid"/>
                              <a:miter/>
                              <a:headEnd type="none" w="med" len="med"/>
                              <a:tailEnd type="none" w="med" len="med"/>
                            </a:ln>
                          </wps:spPr>
                          <wps:txbx>
                            <w:txbxContent>
                              <w:p>
                                <w:pPr>
                                  <w:spacing w:line="320" w:lineRule="exact"/>
                                  <w:ind w:firstLine="0" w:firstLineChars="0"/>
                                  <w:jc w:val="center"/>
                                  <w:rPr>
                                    <w:rFonts w:ascii="仿宋" w:hAnsi="仿宋" w:cs="仿宋"/>
                                    <w:sz w:val="24"/>
                                    <w:szCs w:val="24"/>
                                  </w:rPr>
                                </w:pPr>
                                <w:r>
                                  <w:rPr>
                                    <w:rFonts w:hint="eastAsia" w:ascii="仿宋" w:hAnsi="仿宋" w:cs="仿宋"/>
                                    <w:sz w:val="24"/>
                                    <w:szCs w:val="24"/>
                                  </w:rPr>
                                  <w:t>桐柏县人民政府或其指定机构</w:t>
                                </w:r>
                              </w:p>
                            </w:txbxContent>
                          </wps:txbx>
                          <wps:bodyPr upright="1"/>
                        </wps:wsp>
                        <wps:wsp>
                          <wps:cNvPr id="61" name="直线 141"/>
                          <wps:cNvCnPr/>
                          <wps:spPr>
                            <a:xfrm flipH="1" flipV="1">
                              <a:off x="16415" y="41089"/>
                              <a:ext cx="8351" cy="0"/>
                            </a:xfrm>
                            <a:prstGeom prst="line">
                              <a:avLst/>
                            </a:prstGeom>
                            <a:ln w="9525" cap="flat" cmpd="sng">
                              <a:solidFill>
                                <a:srgbClr val="000000"/>
                              </a:solidFill>
                              <a:prstDash val="solid"/>
                              <a:headEnd type="none" w="med" len="med"/>
                              <a:tailEnd type="arrow" w="med" len="med"/>
                            </a:ln>
                          </wps:spPr>
                          <wps:bodyPr/>
                        </wps:wsp>
                        <wps:wsp>
                          <wps:cNvPr id="62" name="直线 142"/>
                          <wps:cNvCnPr/>
                          <wps:spPr>
                            <a:xfrm flipV="1">
                              <a:off x="43796" y="23355"/>
                              <a:ext cx="8763" cy="0"/>
                            </a:xfrm>
                            <a:prstGeom prst="line">
                              <a:avLst/>
                            </a:prstGeom>
                            <a:ln w="9525" cap="rnd" cmpd="sng">
                              <a:solidFill>
                                <a:srgbClr val="000000"/>
                              </a:solidFill>
                              <a:prstDash val="sysDot"/>
                              <a:headEnd type="triangle" w="med" len="med"/>
                              <a:tailEnd type="triangle" w="med" len="med"/>
                            </a:ln>
                          </wps:spPr>
                          <wps:bodyPr/>
                        </wps:wsp>
                        <wps:wsp>
                          <wps:cNvPr id="63" name="文本框 143"/>
                          <wps:cNvSpPr txBox="1"/>
                          <wps:spPr>
                            <a:xfrm>
                              <a:off x="40843" y="6039"/>
                              <a:ext cx="14605" cy="4826"/>
                            </a:xfrm>
                            <a:prstGeom prst="rect">
                              <a:avLst/>
                            </a:prstGeom>
                            <a:noFill/>
                            <a:ln w="9525" cap="flat" cmpd="sng">
                              <a:solidFill>
                                <a:srgbClr val="000000"/>
                              </a:solidFill>
                              <a:prstDash val="solid"/>
                              <a:miter/>
                              <a:headEnd type="none" w="med" len="med"/>
                              <a:tailEnd type="none" w="med" len="med"/>
                            </a:ln>
                          </wps:spPr>
                          <wps:txb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桐柏县“建投”</w:t>
                                </w:r>
                              </w:p>
                            </w:txbxContent>
                          </wps:txbx>
                          <wps:bodyPr upright="1"/>
                        </wps:wsp>
                        <wps:wsp>
                          <wps:cNvPr id="64" name="自选图形 144"/>
                          <wps:cNvCnPr/>
                          <wps:spPr>
                            <a:xfrm rot="5400000" flipV="1">
                              <a:off x="36511" y="-1467"/>
                              <a:ext cx="121" cy="23990"/>
                            </a:xfrm>
                            <a:prstGeom prst="bentConnector3">
                              <a:avLst>
                                <a:gd name="adj1" fmla="val 3936843"/>
                              </a:avLst>
                            </a:prstGeom>
                            <a:ln w="9525" cap="flat" cmpd="sng">
                              <a:solidFill>
                                <a:srgbClr val="000000"/>
                              </a:solidFill>
                              <a:prstDash val="solid"/>
                              <a:miter/>
                              <a:headEnd type="none" w="med" len="med"/>
                              <a:tailEnd type="none" w="med" len="med"/>
                            </a:ln>
                          </wps:spPr>
                          <wps:bodyPr/>
                        </wps:wsp>
                        <wps:wsp>
                          <wps:cNvPr id="65" name="文本框 145"/>
                          <wps:cNvSpPr txBox="1"/>
                          <wps:spPr>
                            <a:xfrm>
                              <a:off x="39292" y="11062"/>
                              <a:ext cx="10402" cy="3807"/>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持股10%</w:t>
                                </w:r>
                              </w:p>
                            </w:txbxContent>
                          </wps:txbx>
                          <wps:bodyPr upright="1"/>
                        </wps:wsp>
                        <wps:wsp>
                          <wps:cNvPr id="66" name="直线 146"/>
                          <wps:cNvCnPr/>
                          <wps:spPr>
                            <a:xfrm>
                              <a:off x="31919" y="8460"/>
                              <a:ext cx="8736" cy="0"/>
                            </a:xfrm>
                            <a:prstGeom prst="line">
                              <a:avLst/>
                            </a:prstGeom>
                            <a:ln w="9525" cap="rnd" cmpd="sng">
                              <a:solidFill>
                                <a:srgbClr val="000000"/>
                              </a:solidFill>
                              <a:prstDash val="sysDot"/>
                              <a:headEnd type="triangle" w="med" len="med"/>
                              <a:tailEnd type="triangle" w="med" len="med"/>
                            </a:ln>
                          </wps:spPr>
                          <wps:bodyPr/>
                        </wps:wsp>
                        <wps:wsp>
                          <wps:cNvPr id="67" name="文本框 148"/>
                          <wps:cNvSpPr txBox="1"/>
                          <wps:spPr>
                            <a:xfrm>
                              <a:off x="32325" y="5120"/>
                              <a:ext cx="10285" cy="3681"/>
                            </a:xfrm>
                            <a:prstGeom prst="rect">
                              <a:avLst/>
                            </a:prstGeom>
                            <a:noFill/>
                            <a:ln w="9525">
                              <a:noFill/>
                            </a:ln>
                          </wps:spPr>
                          <wps:txbx>
                            <w:txbxContent>
                              <w:p>
                                <w:pPr>
                                  <w:spacing w:line="320" w:lineRule="exact"/>
                                  <w:ind w:firstLine="0" w:firstLineChars="0"/>
                                  <w:rPr>
                                    <w:rFonts w:ascii="仿宋" w:hAnsi="仿宋" w:cs="仿宋"/>
                                    <w:sz w:val="22"/>
                                  </w:rPr>
                                </w:pPr>
                                <w:r>
                                  <w:rPr>
                                    <w:rFonts w:hint="eastAsia" w:ascii="仿宋" w:hAnsi="仿宋" w:cs="仿宋"/>
                                    <w:sz w:val="22"/>
                                  </w:rPr>
                                  <w:t>股东协议</w:t>
                                </w:r>
                              </w:p>
                            </w:txbxContent>
                          </wps:txbx>
                          <wps:bodyPr upright="1"/>
                        </wps:wsp>
                        <wps:wsp>
                          <wps:cNvPr id="68" name="文本框 149"/>
                          <wps:cNvSpPr txBox="1"/>
                          <wps:spPr>
                            <a:xfrm>
                              <a:off x="603" y="1794"/>
                              <a:ext cx="12758" cy="5462"/>
                            </a:xfrm>
                            <a:prstGeom prst="rect">
                              <a:avLst/>
                            </a:prstGeom>
                            <a:noFill/>
                            <a:ln w="9525" cap="flat" cmpd="sng">
                              <a:solidFill>
                                <a:srgbClr val="000000"/>
                              </a:solidFill>
                              <a:prstDash val="solid"/>
                              <a:miter/>
                              <a:headEnd type="none" w="med" len="med"/>
                              <a:tailEnd type="none" w="med" len="med"/>
                            </a:ln>
                          </wps:spPr>
                          <wps:txbx>
                            <w:txbxContent>
                              <w:p>
                                <w:pPr>
                                  <w:spacing w:line="320" w:lineRule="exact"/>
                                  <w:ind w:firstLine="0" w:firstLineChars="0"/>
                                  <w:rPr>
                                    <w:rFonts w:ascii="仿宋" w:hAnsi="仿宋" w:cs="仿宋"/>
                                    <w:sz w:val="24"/>
                                    <w:szCs w:val="24"/>
                                  </w:rPr>
                                </w:pPr>
                                <w:r>
                                  <w:rPr>
                                    <w:rFonts w:hint="eastAsia" w:ascii="仿宋" w:hAnsi="仿宋" w:cs="仿宋"/>
                                    <w:sz w:val="24"/>
                                    <w:szCs w:val="24"/>
                                  </w:rPr>
                                  <w:t>桐柏县人民政府</w:t>
                                </w:r>
                              </w:p>
                            </w:txbxContent>
                          </wps:txbx>
                          <wps:bodyPr upright="1"/>
                        </wps:wsp>
                        <wps:wsp>
                          <wps:cNvPr id="69" name="自选图形 151"/>
                          <wps:cNvCnPr/>
                          <wps:spPr>
                            <a:xfrm>
                              <a:off x="13354" y="4527"/>
                              <a:ext cx="34792" cy="1511"/>
                            </a:xfrm>
                            <a:prstGeom prst="bentConnector2">
                              <a:avLst/>
                            </a:prstGeom>
                            <a:ln w="9525" cap="flat" cmpd="sng">
                              <a:solidFill>
                                <a:srgbClr val="000000"/>
                              </a:solidFill>
                              <a:prstDash val="solid"/>
                              <a:miter/>
                              <a:headEnd type="none" w="med" len="med"/>
                              <a:tailEnd type="arrow" w="med" len="med"/>
                            </a:ln>
                          </wps:spPr>
                          <wps:bodyPr/>
                        </wps:wsp>
                        <wps:wsp>
                          <wps:cNvPr id="70" name="文本框 152"/>
                          <wps:cNvSpPr txBox="1"/>
                          <wps:spPr>
                            <a:xfrm>
                              <a:off x="23094" y="322"/>
                              <a:ext cx="8163" cy="3533"/>
                            </a:xfrm>
                            <a:prstGeom prst="rect">
                              <a:avLst/>
                            </a:prstGeom>
                            <a:noFill/>
                            <a:ln w="9525" cap="flat" cmpd="sng">
                              <a:solidFill>
                                <a:srgbClr val="000000"/>
                              </a:solidFill>
                              <a:prstDash val="solid"/>
                              <a:miter/>
                              <a:headEnd type="none" w="med" len="med"/>
                              <a:tailEnd type="none" w="med" len="med"/>
                            </a:ln>
                          </wps:spPr>
                          <wps:txbx>
                            <w:txbxContent>
                              <w:p>
                                <w:pPr>
                                  <w:spacing w:line="320" w:lineRule="exact"/>
                                  <w:ind w:firstLine="0" w:firstLineChars="0"/>
                                  <w:rPr>
                                    <w:sz w:val="20"/>
                                    <w:szCs w:val="20"/>
                                  </w:rPr>
                                </w:pPr>
                                <w:r>
                                  <w:rPr>
                                    <w:rFonts w:hint="eastAsia" w:ascii="仿宋" w:hAnsi="仿宋" w:cs="仿宋"/>
                                    <w:sz w:val="24"/>
                                    <w:szCs w:val="24"/>
                                  </w:rPr>
                                  <w:t xml:space="preserve"> 授权</w:t>
                                </w:r>
                              </w:p>
                            </w:txbxContent>
                          </wps:txbx>
                          <wps:bodyPr upright="1"/>
                        </wps:wsp>
                        <wps:wsp>
                          <wps:cNvPr id="71" name="文本框 153"/>
                          <wps:cNvSpPr txBox="1"/>
                          <wps:spPr>
                            <a:xfrm>
                              <a:off x="554" y="13691"/>
                              <a:ext cx="6547" cy="3680"/>
                            </a:xfrm>
                            <a:prstGeom prst="rect">
                              <a:avLst/>
                            </a:prstGeom>
                            <a:noFill/>
                            <a:ln w="9525" cap="flat" cmpd="sng">
                              <a:solidFill>
                                <a:srgbClr val="000000"/>
                              </a:solidFill>
                              <a:prstDash val="solid"/>
                              <a:miter/>
                              <a:headEnd type="none" w="med" len="med"/>
                              <a:tailEnd type="none" w="med" len="med"/>
                            </a:ln>
                          </wps:spPr>
                          <wps:txbx>
                            <w:txbxContent>
                              <w:p>
                                <w:pPr>
                                  <w:spacing w:line="320" w:lineRule="exact"/>
                                  <w:ind w:firstLine="0" w:firstLineChars="0"/>
                                  <w:rPr>
                                    <w:rFonts w:ascii="仿宋" w:hAnsi="仿宋" w:cs="仿宋"/>
                                    <w:sz w:val="24"/>
                                    <w:szCs w:val="24"/>
                                  </w:rPr>
                                </w:pPr>
                                <w:r>
                                  <w:rPr>
                                    <w:rFonts w:hint="eastAsia" w:ascii="仿宋" w:hAnsi="仿宋" w:cs="仿宋"/>
                                    <w:sz w:val="24"/>
                                    <w:szCs w:val="24"/>
                                  </w:rPr>
                                  <w:t>授权</w:t>
                                </w:r>
                              </w:p>
                            </w:txbxContent>
                          </wps:txbx>
                          <wps:bodyPr upright="1"/>
                        </wps:wsp>
                      </wpg:grpSp>
                      <wps:wsp>
                        <wps:cNvPr id="111" name="直线 130"/>
                        <wps:cNvCnPr/>
                        <wps:spPr>
                          <a:xfrm flipH="1">
                            <a:off x="7044" y="4222"/>
                            <a:ext cx="1" cy="1905"/>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4.9pt;margin-top:1.75pt;height:331.2pt;width:442.55pt;z-index:251774976;mso-width-relative:page;mso-height-relative:page;" coordorigin="5954,3138" coordsize="9585,6938" o:gfxdata="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CJo/Z42AAAAAcBAAAPAAAAAAAAAAEAIAAAACIAAABkcnMvZG93bnJl&#10;di54bWxQSwECFAAUAAAACACHTuJAwF6rIx0JAACqSQAADgAAAAAAAAABACAAAAAnAQAAZHJzL2Uy&#10;b0RvYy54bWxQSwUGAAAAAAYABgBZAQAAtgwAAAAA&#10;">
                <o:lock v:ext="edit" aspectratio="f"/>
                <v:group id="画布 116" o:spid="_x0000_s1026" o:spt="203" style="position:absolute;left:5954;top:3138;height:6938;width:9585;" coordsize="67151,4643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rotation="t" aspectratio="f"/>
                  <v:shape id="Oval 117" o:spid="_x0000_s1026" o:spt="3" type="#_x0000_t3" style="position:absolute;left:0;top:0;height:46437;width:67151;" filled="f" stroked="f" coordsize="21600,21600" o:gfxdata="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gJZL4A&#10;AADbAAAADwAAAAAAAAABACAAAAAiAAAAZHJzL2Rvd25yZXYueG1sUEsBAhQAFAAAAAgAh07iQDMv&#10;BZ47AAAAOQAAABAAAAAAAAAAAQAgAAAADQEAAGRycy9zaGFwZXhtbC54bWxQSwUGAAAAAAYABgBb&#10;AQAAtwMAAAAA&#10;">
                    <v:fill on="f" focussize="0,0"/>
                    <v:stroke on="f"/>
                    <v:imagedata o:title=""/>
                    <o:lock v:ext="edit" rotation="t" aspectratio="f"/>
                  </v:shape>
                  <v:shape id="文本框 118" o:spid="_x0000_s1026" o:spt="202" type="#_x0000_t202" style="position:absolute;left:26085;top:19894;height:4826;width:17399;" filled="f" stroked="t" coordsize="21600,21600" o:gfxdata="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QP1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SPV（项目公司）</w:t>
                          </w:r>
                        </w:p>
                      </w:txbxContent>
                    </v:textbox>
                  </v:shape>
                  <v:line id="直线 119" o:spid="_x0000_s1026" o:spt="20" style="position:absolute;left:43484;top:21196;height:0;width:9652;"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20" o:spid="_x0000_s1026" o:spt="202" type="#_x0000_t202" style="position:absolute;left:17113;top:5747;height:4826;width:14605;" filled="f" stroked="t" coordsize="21600,21600" o:gfxdata="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CCK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社会资本方</w:t>
                          </w:r>
                        </w:p>
                      </w:txbxContent>
                    </v:textbox>
                  </v:shape>
                  <v:shape id="文本框 121" o:spid="_x0000_s1026" o:spt="202" type="#_x0000_t202" style="position:absolute;left:53022;top:20155;height:4826;width:10922;" filled="f" stroked="t" coordsize="21600,21600" o:gfxdata="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wns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金融机构</w:t>
                          </w:r>
                        </w:p>
                      </w:txbxContent>
                    </v:textbox>
                  </v:shape>
                  <v:shape id="文本框 122" o:spid="_x0000_s1026" o:spt="202" type="#_x0000_t202" style="position:absolute;left:470;top:19882;height:5559;width:15568;" filled="f" stroked="t" coordsize="21600,21600" o:gfxdata="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65x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320" w:lineRule="exact"/>
                            <w:ind w:firstLine="0" w:firstLineChars="0"/>
                            <w:rPr>
                              <w:rFonts w:ascii="仿宋" w:hAnsi="仿宋" w:cs="仿宋"/>
                              <w:sz w:val="24"/>
                              <w:szCs w:val="24"/>
                            </w:rPr>
                          </w:pPr>
                          <w:r>
                            <w:rPr>
                              <w:rFonts w:hint="eastAsia" w:ascii="仿宋" w:hAnsi="仿宋" w:cs="仿宋"/>
                              <w:sz w:val="24"/>
                              <w:szCs w:val="24"/>
                            </w:rPr>
                            <w:t>项目实施机构（县教育局）</w:t>
                          </w:r>
                        </w:p>
                      </w:txbxContent>
                    </v:textbox>
                  </v:shape>
                  <v:shape id="椭圆 123" o:spid="_x0000_s1026" o:spt="3" type="#_x0000_t3" style="position:absolute;left:24817;top:37366;height:7690;width:22609;" filled="f" stroked="t" coordsize="21600,21600" o:gfxdata="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84d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spacing w:line="320" w:lineRule="exact"/>
                            <w:ind w:firstLine="0" w:firstLineChars="0"/>
                            <w:rPr>
                              <w:sz w:val="20"/>
                              <w:szCs w:val="20"/>
                            </w:rPr>
                          </w:pPr>
                          <w:r>
                            <w:rPr>
                              <w:rFonts w:hint="eastAsia" w:ascii="仿宋" w:hAnsi="仿宋" w:cs="仿宋"/>
                              <w:sz w:val="24"/>
                              <w:szCs w:val="24"/>
                            </w:rPr>
                            <w:t>桐柏县职业教育中心建设项目</w:t>
                          </w:r>
                        </w:p>
                      </w:txbxContent>
                    </v:textbox>
                  </v:shape>
                  <v:line id="直线 124" o:spid="_x0000_s1026" o:spt="20" style="position:absolute;left:33312;top:24714;flip:x;height:13106;width:2153;" filled="f" stroked="t" coordsize="21600,21600" o:gfxdata="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z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25" o:spid="_x0000_s1026" o:spt="202" type="#_x0000_t202" style="position:absolute;left:16513;top:37348;height:2932;width:9227;"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pPr>
                          <w:r>
                            <w:rPr>
                              <w:rFonts w:hint="eastAsia" w:ascii="仿宋" w:hAnsi="仿宋" w:cs="仿宋"/>
                              <w:sz w:val="22"/>
                            </w:rPr>
                            <w:t>期满移交</w:t>
                          </w:r>
                        </w:p>
                      </w:txbxContent>
                    </v:textbox>
                  </v:shape>
                  <v:line id="直线 126" o:spid="_x0000_s1026" o:spt="20" style="position:absolute;left:36900;top:24790;flip:x y;height:11462;width:16161;" filled="f" stroked="t" coordsize="21600,21600" o:gfxdata="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Sy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27" o:spid="_x0000_s1026" o:spt="20" style="position:absolute;left:9150;top:13455;flip:x y;height:6502;width:6;" filled="f" stroked="t" coordsize="21600,21600" o:gfxdata="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8Q+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28" o:spid="_x0000_s1026" o:spt="20" style="position:absolute;left:9125;top:13475;height:13;width:11754;"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9" o:spid="_x0000_s1026" o:spt="20" style="position:absolute;left:20733;top:10522;flip:x y;height:2953;width:76;" filled="f" stroked="t" coordsize="21600,21600" o:gfxdata="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yY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30" o:spid="_x0000_s1026" o:spt="20" style="position:absolute;left:36697;top:15176;height:5067;width:6;"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文本框 131" o:spid="_x0000_s1026" o:spt="202" type="#_x0000_t202" style="position:absolute;left:4477;top:9397;height:3634;width:15259;"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jc w:val="center"/>
                            <w:rPr>
                              <w:sz w:val="21"/>
                              <w:szCs w:val="21"/>
                            </w:rPr>
                          </w:pPr>
                          <w:r>
                            <w:rPr>
                              <w:rFonts w:hint="eastAsia" w:ascii="仿宋" w:hAnsi="仿宋" w:cs="仿宋"/>
                              <w:sz w:val="22"/>
                            </w:rPr>
                            <w:t>法定程序选择</w:t>
                          </w:r>
                        </w:p>
                      </w:txbxContent>
                    </v:textbox>
                  </v:shape>
                  <v:line id="直线 132" o:spid="_x0000_s1026" o:spt="20" style="position:absolute;left:16212;top:22208;flip:y;height:0;width:10032;" filled="f" stroked="t" coordsize="21600,21600" o:gfxdata="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9I628AAAA&#10;2wAAAA8AAAAAAAAAAQAgAAAAIgAAAGRycy9kb3ducmV2LnhtbFBLAQIUABQAAAAIAIdO4kAzLwWe&#10;OwAAADkAAAAQAAAAAAAAAAEAIAAAAAsBAABkcnMvc2hhcGV4bWwueG1sUEsFBgAAAAAGAAYAWwEA&#10;ALUDAAAAAA==&#10;">
                    <v:fill on="f" focussize="0,0"/>
                    <v:stroke color="#000000" joinstyle="round" dashstyle="1 1" endcap="round" startarrow="block" endarrow="block"/>
                    <v:imagedata o:title=""/>
                    <o:lock v:ext="edit" aspectratio="f"/>
                  </v:line>
                  <v:shape id="文本框 133" o:spid="_x0000_s1026" o:spt="202" type="#_x0000_t202" style="position:absolute;left:16036;top:17221;height:3775;width:14152;"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PPP项目合同</w:t>
                          </w:r>
                        </w:p>
                      </w:txbxContent>
                    </v:textbox>
                  </v:shape>
                  <v:shape id="文本框 134" o:spid="_x0000_s1026" o:spt="202" type="#_x0000_t202" style="position:absolute;left:29809;top:26738;height:10060;width:9833;"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设计、建造</w:t>
                          </w:r>
                        </w:p>
                        <w:p>
                          <w:pPr>
                            <w:spacing w:line="320" w:lineRule="exact"/>
                            <w:ind w:firstLine="0" w:firstLineChars="0"/>
                            <w:rPr>
                              <w:rFonts w:ascii="仿宋" w:hAnsi="仿宋" w:cs="仿宋"/>
                              <w:sz w:val="22"/>
                            </w:rPr>
                          </w:pPr>
                          <w:r>
                            <w:rPr>
                              <w:rFonts w:hint="eastAsia" w:ascii="仿宋" w:hAnsi="仿宋" w:cs="仿宋"/>
                              <w:sz w:val="22"/>
                            </w:rPr>
                            <w:t>融资、运营、管理、维护</w:t>
                          </w:r>
                        </w:p>
                      </w:txbxContent>
                    </v:textbox>
                  </v:shape>
                  <v:shape id="文本框 135" o:spid="_x0000_s1026" o:spt="202" type="#_x0000_t202" style="position:absolute;left:42329;top:28145;flip:x;height:7617;width:9990;" filled="f" stroked="f" coordsize="21600,21600" o:gfxdata="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zPX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支付</w:t>
                          </w:r>
                          <w:r>
                            <w:rPr>
                              <w:rFonts w:hint="eastAsia" w:ascii="仿宋" w:hAnsi="仿宋" w:cs="仿宋"/>
                              <w:sz w:val="22"/>
                              <w:lang w:eastAsia="zh-CN"/>
                            </w:rPr>
                            <w:t>政府付费费用</w:t>
                          </w:r>
                        </w:p>
                      </w:txbxContent>
                    </v:textbox>
                  </v:shape>
                  <v:shape id="文本框 136" o:spid="_x0000_s1026" o:spt="202" type="#_x0000_t202" style="position:absolute;left:43611;top:18275;height:4064;width:9144;"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还本付息</w:t>
                          </w:r>
                        </w:p>
                      </w:txbxContent>
                    </v:textbox>
                  </v:shape>
                  <v:shape id="文本框 137" o:spid="_x0000_s1026" o:spt="202" type="#_x0000_t202" style="position:absolute;left:43999;top:24244;height:3639;width:9144;"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融资协议</w:t>
                          </w:r>
                        </w:p>
                      </w:txbxContent>
                    </v:textbox>
                  </v:shape>
                  <v:shape id="文本框 138" o:spid="_x0000_s1026" o:spt="202" type="#_x0000_t202" style="position:absolute;left:24725;top:11105;height:3807;width:8998;"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持股90%</w:t>
                          </w:r>
                        </w:p>
                      </w:txbxContent>
                    </v:textbox>
                  </v:shape>
                  <v:shape id="文本框 139" o:spid="_x0000_s1026" o:spt="202" type="#_x0000_t202" style="position:absolute;left:52902;top:33204;height:4826;width:10922;" filled="f" stroked="t" coordsize="21600,21600" o:gfxdata="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9a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adjustRightInd/>
                            <w:snapToGrid/>
                            <w:ind w:firstLine="0" w:firstLineChars="0"/>
                            <w:jc w:val="center"/>
                            <w:rPr>
                              <w:rFonts w:ascii="仿宋" w:hAnsi="仿宋" w:cs="仿宋"/>
                              <w:sz w:val="24"/>
                              <w:szCs w:val="24"/>
                            </w:rPr>
                          </w:pPr>
                          <w:r>
                            <w:rPr>
                              <w:rFonts w:hint="eastAsia" w:ascii="仿宋" w:hAnsi="仿宋" w:cs="仿宋"/>
                              <w:sz w:val="24"/>
                              <w:szCs w:val="24"/>
                              <w:lang w:eastAsia="zh-CN"/>
                            </w:rPr>
                            <w:t>县</w:t>
                          </w:r>
                          <w:r>
                            <w:rPr>
                              <w:rFonts w:hint="eastAsia" w:ascii="仿宋" w:hAnsi="仿宋" w:cs="仿宋"/>
                              <w:sz w:val="24"/>
                              <w:szCs w:val="24"/>
                            </w:rPr>
                            <w:t>财政</w:t>
                          </w:r>
                          <w:r>
                            <w:rPr>
                              <w:rFonts w:hint="eastAsia" w:ascii="仿宋" w:hAnsi="仿宋" w:cs="仿宋"/>
                              <w:sz w:val="24"/>
                              <w:szCs w:val="24"/>
                              <w:lang w:eastAsia="zh-CN"/>
                            </w:rPr>
                            <w:t>局</w:t>
                          </w:r>
                        </w:p>
                      </w:txbxContent>
                    </v:textbox>
                  </v:shape>
                  <v:shape id="文本框 140" o:spid="_x0000_s1026" o:spt="202" type="#_x0000_t202" style="position:absolute;left:245;top:38512;height:5462;width:16198;" filled="f" stroked="t" coordsize="21600,21600" o:gfxdata="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d5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320" w:lineRule="exact"/>
                            <w:ind w:firstLine="0" w:firstLineChars="0"/>
                            <w:jc w:val="center"/>
                            <w:rPr>
                              <w:rFonts w:ascii="仿宋" w:hAnsi="仿宋" w:cs="仿宋"/>
                              <w:sz w:val="24"/>
                              <w:szCs w:val="24"/>
                            </w:rPr>
                          </w:pPr>
                          <w:r>
                            <w:rPr>
                              <w:rFonts w:hint="eastAsia" w:ascii="仿宋" w:hAnsi="仿宋" w:cs="仿宋"/>
                              <w:sz w:val="24"/>
                              <w:szCs w:val="24"/>
                            </w:rPr>
                            <w:t>桐柏县人民政府或其指定机构</w:t>
                          </w:r>
                        </w:p>
                      </w:txbxContent>
                    </v:textbox>
                  </v:shape>
                  <v:line id="直线 141" o:spid="_x0000_s1026" o:spt="20" style="position:absolute;left:16415;top:41089;flip:x y;height:0;width:8351;" filled="f" stroked="t" coordsize="21600,21600" o:gfxdata="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vQQc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142" o:spid="_x0000_s1026" o:spt="20" style="position:absolute;left:43796;top:23355;flip:y;height:0;width:8763;" filled="f" stroked="t" coordsize="21600,21600" o:gfxdata="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6RC8AAAA&#10;2wAAAA8AAAAAAAAAAQAgAAAAIgAAAGRycy9kb3ducmV2LnhtbFBLAQIUABQAAAAIAIdO4kAzLwWe&#10;OwAAADkAAAAQAAAAAAAAAAEAIAAAAAsBAABkcnMvc2hhcGV4bWwueG1sUEsFBgAAAAAGAAYAWwEA&#10;ALUDAAAAAA==&#10;">
                    <v:fill on="f" focussize="0,0"/>
                    <v:stroke color="#000000" joinstyle="round" dashstyle="1 1" endcap="round" startarrow="block" endarrow="block"/>
                    <v:imagedata o:title=""/>
                    <o:lock v:ext="edit" aspectratio="f"/>
                  </v:line>
                  <v:shape id="文本框 143" o:spid="_x0000_s1026" o:spt="202" type="#_x0000_t202" style="position:absolute;left:40843;top:6039;height:4826;width:14605;" filled="f" stroked="t" coordsize="21600,21600" o:gfxdata="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0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adjustRightInd/>
                            <w:snapToGrid/>
                            <w:ind w:firstLine="0" w:firstLineChars="0"/>
                            <w:jc w:val="center"/>
                            <w:rPr>
                              <w:rFonts w:ascii="仿宋" w:hAnsi="仿宋" w:cs="仿宋"/>
                              <w:sz w:val="24"/>
                              <w:szCs w:val="24"/>
                            </w:rPr>
                          </w:pPr>
                          <w:r>
                            <w:rPr>
                              <w:rFonts w:hint="eastAsia" w:ascii="仿宋" w:hAnsi="仿宋" w:cs="仿宋"/>
                              <w:sz w:val="24"/>
                              <w:szCs w:val="24"/>
                            </w:rPr>
                            <w:t>桐柏县“建投”</w:t>
                          </w:r>
                        </w:p>
                      </w:txbxContent>
                    </v:textbox>
                  </v:shape>
                  <v:shape id="自选图形 144" o:spid="_x0000_s1026" o:spt="34" type="#_x0000_t34" style="position:absolute;left:36511;top:-1467;flip:y;height:23990;width:121;rotation:-5898240f;" filled="f" stroked="t" coordsize="21600,21600" o:gfxdata="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gQzL4A&#10;AADbAAAADwAAAAAAAAABACAAAAAiAAAAZHJzL2Rvd25yZXYueG1sUEsBAhQAFAAAAAgAh07iQDMv&#10;BZ47AAAAOQAAABAAAAAAAAAAAQAgAAAADQEAAGRycy9zaGFwZXhtbC54bWxQSwUGAAAAAAYABgBb&#10;AQAAtwMAAAAA&#10;" adj="850358">
                    <v:fill on="f" focussize="0,0"/>
                    <v:stroke color="#000000" joinstyle="miter"/>
                    <v:imagedata o:title=""/>
                    <o:lock v:ext="edit" aspectratio="f"/>
                  </v:shape>
                  <v:shape id="文本框 145" o:spid="_x0000_s1026" o:spt="202" type="#_x0000_t202" style="position:absolute;left:39292;top:11062;height:3807;width:10402;"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持股10%</w:t>
                          </w:r>
                        </w:p>
                      </w:txbxContent>
                    </v:textbox>
                  </v:shape>
                  <v:line id="直线 146" o:spid="_x0000_s1026" o:spt="20" style="position:absolute;left:31919;top:8460;height:0;width:8736;" filled="f" stroked="t" coordsize="21600,21600" o:gfxdata="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b3/74A&#10;AADbAAAADwAAAAAAAAABACAAAAAiAAAAZHJzL2Rvd25yZXYueG1sUEsBAhQAFAAAAAgAh07iQDMv&#10;BZ47AAAAOQAAABAAAAAAAAAAAQAgAAAADQEAAGRycy9zaGFwZXhtbC54bWxQSwUGAAAAAAYABgBb&#10;AQAAtwMAAAAA&#10;">
                    <v:fill on="f" focussize="0,0"/>
                    <v:stroke color="#000000" joinstyle="round" dashstyle="1 1" endcap="round" startarrow="block" endarrow="block"/>
                    <v:imagedata o:title=""/>
                    <o:lock v:ext="edit" aspectratio="f"/>
                  </v:line>
                  <v:shape id="文本框 148" o:spid="_x0000_s1026" o:spt="202" type="#_x0000_t202" style="position:absolute;left:32325;top:5120;height:3681;width:10285;"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20" w:lineRule="exact"/>
                            <w:ind w:firstLine="0" w:firstLineChars="0"/>
                            <w:rPr>
                              <w:rFonts w:ascii="仿宋" w:hAnsi="仿宋" w:cs="仿宋"/>
                              <w:sz w:val="22"/>
                            </w:rPr>
                          </w:pPr>
                          <w:r>
                            <w:rPr>
                              <w:rFonts w:hint="eastAsia" w:ascii="仿宋" w:hAnsi="仿宋" w:cs="仿宋"/>
                              <w:sz w:val="22"/>
                            </w:rPr>
                            <w:t>股东协议</w:t>
                          </w:r>
                        </w:p>
                      </w:txbxContent>
                    </v:textbox>
                  </v:shape>
                  <v:shape id="文本框 149" o:spid="_x0000_s1026" o:spt="202" type="#_x0000_t202" style="position:absolute;left:603;top:1794;height:5462;width:12758;" filled="f" stroked="t" coordsize="21600,21600" o:gfxdata="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89J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320" w:lineRule="exact"/>
                            <w:ind w:firstLine="0" w:firstLineChars="0"/>
                            <w:rPr>
                              <w:rFonts w:ascii="仿宋" w:hAnsi="仿宋" w:cs="仿宋"/>
                              <w:sz w:val="24"/>
                              <w:szCs w:val="24"/>
                            </w:rPr>
                          </w:pPr>
                          <w:r>
                            <w:rPr>
                              <w:rFonts w:hint="eastAsia" w:ascii="仿宋" w:hAnsi="仿宋" w:cs="仿宋"/>
                              <w:sz w:val="24"/>
                              <w:szCs w:val="24"/>
                            </w:rPr>
                            <w:t>桐柏县人民政府</w:t>
                          </w:r>
                        </w:p>
                      </w:txbxContent>
                    </v:textbox>
                  </v:shape>
                  <v:shape id="自选图形 151" o:spid="_x0000_s1026" o:spt="33" type="#_x0000_t33" style="position:absolute;left:13354;top:4527;height:1511;width:34792;" filled="f" stroked="t" coordsize="21600,21600" o:gfxdata="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LZSUugAAANsA&#10;AAAPAAAAAAAAAAEAIAAAACIAAABkcnMvZG93bnJldi54bWxQSwECFAAUAAAACACHTuJAMy8FnjsA&#10;AAA5AAAAEAAAAAAAAAABACAAAAAJAQAAZHJzL3NoYXBleG1sLnhtbFBLBQYAAAAABgAGAFsBAACz&#10;AwAAAAA=&#10;">
                    <v:fill on="f" focussize="0,0"/>
                    <v:stroke color="#000000" joinstyle="miter" endarrow="open"/>
                    <v:imagedata o:title=""/>
                    <o:lock v:ext="edit" aspectratio="f"/>
                  </v:shape>
                  <v:shape id="文本框 152" o:spid="_x0000_s1026" o:spt="202" type="#_x0000_t202" style="position:absolute;left:23094;top:322;height:3533;width:8163;" filled="f" stroked="t" coordsize="21600,21600" o:gfxdata="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cSJW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spacing w:line="320" w:lineRule="exact"/>
                            <w:ind w:firstLine="0" w:firstLineChars="0"/>
                            <w:rPr>
                              <w:sz w:val="20"/>
                              <w:szCs w:val="20"/>
                            </w:rPr>
                          </w:pPr>
                          <w:r>
                            <w:rPr>
                              <w:rFonts w:hint="eastAsia" w:ascii="仿宋" w:hAnsi="仿宋" w:cs="仿宋"/>
                              <w:sz w:val="24"/>
                              <w:szCs w:val="24"/>
                            </w:rPr>
                            <w:t xml:space="preserve"> 授权</w:t>
                          </w:r>
                        </w:p>
                      </w:txbxContent>
                    </v:textbox>
                  </v:shape>
                  <v:shape id="文本框 153" o:spid="_x0000_s1026" o:spt="202" type="#_x0000_t202" style="position:absolute;left:554;top:13691;height:3680;width:6547;" filled="f" stroked="t" coordsize="21600,21600" o:gfxdata="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tD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320" w:lineRule="exact"/>
                            <w:ind w:firstLine="0" w:firstLineChars="0"/>
                            <w:rPr>
                              <w:rFonts w:ascii="仿宋" w:hAnsi="仿宋" w:cs="仿宋"/>
                              <w:sz w:val="24"/>
                              <w:szCs w:val="24"/>
                            </w:rPr>
                          </w:pPr>
                          <w:r>
                            <w:rPr>
                              <w:rFonts w:hint="eastAsia" w:ascii="仿宋" w:hAnsi="仿宋" w:cs="仿宋"/>
                              <w:sz w:val="24"/>
                              <w:szCs w:val="24"/>
                            </w:rPr>
                            <w:t>授权</w:t>
                          </w:r>
                        </w:p>
                      </w:txbxContent>
                    </v:textbox>
                  </v:shape>
                </v:group>
                <v:line id="直线 130" o:spid="_x0000_s1026" o:spt="20" style="position:absolute;left:7044;top:4222;flip:x;height:1905;width:1;" filled="f" stroked="t" coordsize="21600,21600" o:gfxdata="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lsF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ind w:firstLine="560"/>
        <w:rPr>
          <w:rFonts w:cs="Times New Roman"/>
          <w:highlight w:val="yellow"/>
        </w:rPr>
      </w:pPr>
    </w:p>
    <w:p>
      <w:pPr>
        <w:pStyle w:val="39"/>
      </w:pPr>
      <w:r>
        <w:rPr>
          <w:rFonts w:hint="eastAsia"/>
        </w:rPr>
        <w:t>图5-1：项目交易结构示意图</w:t>
      </w:r>
    </w:p>
    <w:p>
      <w:pPr>
        <w:pStyle w:val="3"/>
        <w:spacing w:before="156" w:after="156"/>
        <w:rPr>
          <w:rFonts w:cs="Times New Roman"/>
        </w:rPr>
      </w:pPr>
      <w:bookmarkStart w:id="181" w:name="_Toc5956"/>
      <w:bookmarkStart w:id="182" w:name="_Toc6492"/>
      <w:bookmarkStart w:id="183" w:name="_Toc454293507"/>
      <w:r>
        <w:rPr>
          <w:rFonts w:hint="eastAsia" w:cs="Times New Roman"/>
        </w:rPr>
        <w:t>收费定价机制</w:t>
      </w:r>
      <w:bookmarkEnd w:id="181"/>
      <w:bookmarkEnd w:id="182"/>
    </w:p>
    <w:p>
      <w:pPr>
        <w:ind w:firstLine="560"/>
      </w:pPr>
      <w:r>
        <w:rPr>
          <w:rFonts w:hint="eastAsia"/>
        </w:rPr>
        <w:t>考虑到本项目的行业一般收益水平，对本项目社会资本方的投资回报做如下的安排：</w:t>
      </w:r>
    </w:p>
    <w:p>
      <w:pPr>
        <w:ind w:firstLine="560"/>
      </w:pPr>
      <w:r>
        <w:rPr>
          <w:rFonts w:hint="eastAsia"/>
        </w:rPr>
        <w:t>⑴年综合收益率不高于5.80%；</w:t>
      </w:r>
    </w:p>
    <w:p>
      <w:pPr>
        <w:ind w:firstLine="560"/>
      </w:pPr>
      <w:r>
        <w:rPr>
          <w:rFonts w:hint="eastAsia"/>
        </w:rPr>
        <w:t>⑵经财政评审的的建安工程费下浮比例不低于6%，该标准最终由社会资本方报价确定；</w:t>
      </w:r>
    </w:p>
    <w:p>
      <w:pPr>
        <w:ind w:firstLine="560"/>
      </w:pPr>
      <w:r>
        <w:rPr>
          <w:rFonts w:hint="eastAsia"/>
        </w:rPr>
        <w:t>⑶运维绩效服务费：运维绩效服务费单价不高于1.20元/㎡•月，该标准将通过公开招标方式由社会资本方报价，并经政府方或其指定的实施机构审计后确定。</w:t>
      </w:r>
    </w:p>
    <w:p>
      <w:pPr>
        <w:ind w:firstLine="560"/>
      </w:pPr>
      <w:r>
        <w:rPr>
          <w:rFonts w:hint="eastAsia"/>
        </w:rPr>
        <w:t>⑷项目融资成本年利率不高于4.9%；建设期利息结算方式按年利率不超过4.9%的融资成本进行计算。</w:t>
      </w:r>
    </w:p>
    <w:p>
      <w:pPr>
        <w:pStyle w:val="4"/>
        <w:spacing w:before="156" w:after="156"/>
        <w:rPr>
          <w:rFonts w:cs="Times New Roman"/>
        </w:rPr>
      </w:pPr>
      <w:bookmarkStart w:id="184" w:name="_Toc411"/>
      <w:bookmarkStart w:id="185" w:name="_Toc3311"/>
      <w:r>
        <w:rPr>
          <w:rFonts w:hint="eastAsia" w:cs="Times New Roman"/>
        </w:rPr>
        <w:t>可用性服务费</w:t>
      </w:r>
      <w:bookmarkEnd w:id="184"/>
      <w:bookmarkEnd w:id="185"/>
    </w:p>
    <w:p>
      <w:pPr>
        <w:ind w:firstLine="560"/>
      </w:pPr>
      <w:r>
        <w:rPr>
          <w:rFonts w:hint="eastAsia"/>
        </w:rPr>
        <w:t>可用性服务费指项目公司为本项目建设符合适用法律及协议规定的竣工验收标准的公共资产之目的投入的资本性总支出而需要获得的服务收入，主要包括项目建设成本及必要的合理回报。</w:t>
      </w:r>
    </w:p>
    <w:p>
      <w:pPr>
        <w:ind w:firstLine="560"/>
      </w:pPr>
      <w:r>
        <w:rPr>
          <w:rFonts w:hint="eastAsia"/>
        </w:rPr>
        <w:fldChar w:fldCharType="begin"/>
      </w:r>
      <w:r>
        <w:rPr>
          <w:rFonts w:hint="eastAsia"/>
        </w:rPr>
        <w:instrText xml:space="preserve"> = 1 \* GB2 \* MERGEFORMAT </w:instrText>
      </w:r>
      <w:r>
        <w:rPr>
          <w:rFonts w:hint="eastAsia"/>
        </w:rPr>
        <w:fldChar w:fldCharType="separate"/>
      </w:r>
      <w:r>
        <w:rPr>
          <w:rFonts w:hint="eastAsia"/>
        </w:rPr>
        <w:t>⑴</w:t>
      </w:r>
      <w:r>
        <w:rPr>
          <w:rFonts w:hint="eastAsia"/>
        </w:rPr>
        <w:fldChar w:fldCharType="end"/>
      </w:r>
      <w:r>
        <w:rPr>
          <w:rFonts w:hint="eastAsia"/>
        </w:rPr>
        <w:t>项目全部建设成本的确定</w:t>
      </w:r>
    </w:p>
    <w:p>
      <w:pPr>
        <w:ind w:firstLine="560"/>
      </w:pPr>
      <w:r>
        <w:rPr>
          <w:rFonts w:hint="eastAsia"/>
        </w:rPr>
        <w:t>本项目全部建设成本包括但不限于实施本合同工程并达到质量标准，在确保安全施工的前提下，必须消耗或使用的人工、材料、工程设备、施工机械台班及其管理等方面发生的费用和按规定缴纳的规费和税金；建设单位管理费、勘察设计费、工程监理费、招标代理服务费、工程造价咨询服务费、环境影响咨询服务费、施工图审查费等前期费用；土地费用；建设期利息。</w:t>
      </w:r>
    </w:p>
    <w:p>
      <w:pPr>
        <w:ind w:firstLine="560"/>
      </w:pPr>
      <w:r>
        <w:rPr>
          <w:rFonts w:hint="eastAsia"/>
        </w:rPr>
        <w:t>最终以工程竣工结算审计后的结论为准。</w:t>
      </w:r>
    </w:p>
    <w:p>
      <w:pPr>
        <w:ind w:firstLine="560"/>
      </w:pPr>
      <w:r>
        <w:rPr>
          <w:rFonts w:hint="eastAsia"/>
        </w:rPr>
        <w:fldChar w:fldCharType="begin"/>
      </w:r>
      <w:r>
        <w:rPr>
          <w:rFonts w:hint="eastAsia"/>
        </w:rPr>
        <w:instrText xml:space="preserve"> = 2 \* GB2 \* MERGEFORMAT </w:instrText>
      </w:r>
      <w:r>
        <w:rPr>
          <w:rFonts w:hint="eastAsia"/>
        </w:rPr>
        <w:fldChar w:fldCharType="separate"/>
      </w:r>
      <w:r>
        <w:rPr>
          <w:rFonts w:hint="eastAsia"/>
        </w:rPr>
        <w:t>⑵</w:t>
      </w:r>
      <w:r>
        <w:rPr>
          <w:rFonts w:hint="eastAsia"/>
        </w:rPr>
        <w:fldChar w:fldCharType="end"/>
      </w:r>
      <w:r>
        <w:rPr>
          <w:rFonts w:hint="eastAsia"/>
        </w:rPr>
        <w:t>项目全部建设成本确定流程</w:t>
      </w:r>
    </w:p>
    <w:p>
      <w:pPr>
        <w:numPr>
          <w:ilvl w:val="0"/>
          <w:numId w:val="2"/>
        </w:numPr>
        <w:ind w:firstLine="560"/>
      </w:pPr>
      <w:r>
        <w:rPr>
          <w:rFonts w:hint="eastAsia"/>
        </w:rPr>
        <w:t>建安工程费：项目公司或项目公司委托有资质的咨询机构，按照审批的施工图纸编制工程量清单和招标控制价，按照建设内容套用《河南省建设工程工程量清单综合单价（2008）》，按《建设工程工程量清单计价规范》（GB50500-2013）规则执行。材料价格参照施工阶段当期《南阳市建设工程造价信息》，缺项部分参考周边城市颁布的材料指导价，或由政府有关部门与项目公司协商确定。编制完成后报项目实施机构，由项目实施机构委托第三方机构进行审核后，报桐柏县政府投资评审中心审核确定，由审计部门作为监督机构实施监督。</w:t>
      </w:r>
    </w:p>
    <w:p>
      <w:pPr>
        <w:ind w:firstLine="560"/>
      </w:pPr>
      <w:r>
        <w:rPr>
          <w:rFonts w:hint="eastAsia"/>
        </w:rPr>
        <w:t>最终建安工程结算款=最终经县财政评审确定的工程量清单控制价×（1-投标建安工程费下浮比例）</w:t>
      </w:r>
      <w:r>
        <w:t>+</w:t>
      </w:r>
      <w:r>
        <w:rPr>
          <w:rFonts w:hint="eastAsia"/>
        </w:rPr>
        <w:t>设计</w:t>
      </w:r>
      <w:r>
        <w:t>变更、</w:t>
      </w:r>
      <w:r>
        <w:rPr>
          <w:rFonts w:hint="eastAsia"/>
        </w:rPr>
        <w:t>材料</w:t>
      </w:r>
      <w:r>
        <w:t>价格调整</w:t>
      </w:r>
    </w:p>
    <w:p>
      <w:pPr>
        <w:ind w:firstLine="560"/>
        <w:rPr>
          <w:rFonts w:cs="Times New Roman"/>
        </w:rPr>
      </w:pPr>
      <w:r>
        <w:rPr>
          <w:rFonts w:hint="eastAsia"/>
        </w:rPr>
        <w:t>对设计变更的控制：若</w:t>
      </w:r>
      <w:r>
        <w:rPr>
          <w:rFonts w:hint="eastAsia" w:cs="Times New Roman"/>
        </w:rPr>
        <w:t>社会资本方提出设计变更，社会资本方应呈报项目实施机构，经实施机构同意后方可进行设计变更。变更后的设计应再次进行施工图预算，其预算价原则上不超过控制价的3%，超出部分由提出设计变更的一方承担。</w:t>
      </w:r>
    </w:p>
    <w:p>
      <w:pPr>
        <w:ind w:firstLine="560"/>
      </w:pPr>
      <w:r>
        <w:rPr>
          <w:rFonts w:hint="eastAsia"/>
        </w:rPr>
        <w:t>2）勘察设计费：工程勘察项目需经项目实施机构同意，勘察项目由项目公司按规定招标确定。</w:t>
      </w:r>
    </w:p>
    <w:p>
      <w:pPr>
        <w:ind w:firstLine="560"/>
      </w:pPr>
      <w:r>
        <w:rPr>
          <w:rFonts w:hint="eastAsia"/>
        </w:rPr>
        <w:t>3）建设单位管理费：按照实际发生额执行。</w:t>
      </w:r>
    </w:p>
    <w:p>
      <w:pPr>
        <w:ind w:firstLine="560"/>
      </w:pPr>
      <w:r>
        <w:rPr>
          <w:rFonts w:hint="eastAsia"/>
        </w:rPr>
        <w:t>4）工程造价咨询服务费：如发生时，以实际发生额为准。</w:t>
      </w:r>
    </w:p>
    <w:p>
      <w:pPr>
        <w:ind w:firstLine="560"/>
      </w:pPr>
      <w:r>
        <w:rPr>
          <w:rFonts w:hint="eastAsia"/>
        </w:rPr>
        <w:t>5）施工图审查费：按照项目公司与具备相应资质的审图机构签订的合同为准，但不得超过施工图设计费的5%。</w:t>
      </w:r>
    </w:p>
    <w:p>
      <w:pPr>
        <w:ind w:firstLine="560"/>
      </w:pPr>
      <w:r>
        <w:rPr>
          <w:rFonts w:hint="eastAsia"/>
        </w:rPr>
        <w:t>6）建设期利息：建设期利息具体结算以项目公司与融资机构签订协议为准。但融资成本不得超过中国人民银行同期公布的五年期贷款基准利率4.9%。</w:t>
      </w:r>
    </w:p>
    <w:p>
      <w:pPr>
        <w:ind w:firstLine="560"/>
      </w:pPr>
      <w:r>
        <w:rPr>
          <w:rFonts w:hint="eastAsia"/>
        </w:rPr>
        <w:t>工程竣工结算文件经实施机构和项目公司双方签字确认后，作为工程决算的依据。</w:t>
      </w:r>
    </w:p>
    <w:p>
      <w:pPr>
        <w:ind w:firstLine="560"/>
      </w:pPr>
      <w:r>
        <w:rPr>
          <w:rFonts w:hint="eastAsia"/>
        </w:rPr>
        <w:t>⑶可用性服务费采购标的的设定</w:t>
      </w:r>
    </w:p>
    <w:p>
      <w:pPr>
        <w:ind w:firstLine="560"/>
      </w:pPr>
      <w:r>
        <w:rPr>
          <w:rFonts w:hint="eastAsia"/>
        </w:rPr>
        <w:t>年综合收益率：一般考虑我国中央银行规定的五年期长期银行贷款利率、商业银行贷款利率、社会平均投资收益率以及行业收益率等几方面的因素。近10年来，我国五年期以上基准银行贷款利率变化在4.9%-7.83%，到2015年，由于国家实施相对积极货币政策，基准银行贷款利率维持在4.9%的相对低位，综合分析，我国近10年来，五年期以上贷款平均基准利率为6.43%；商业银行贷款利率一般在基准贷款利率的基础上上浮20%-50%，因此，商业银行实际贷款利率基本维持在7%-10%之间；社会平均收益率8%，综合拟定本项目年投资收益率为不高于5.8%。</w:t>
      </w:r>
    </w:p>
    <w:p>
      <w:pPr>
        <w:ind w:firstLine="560"/>
      </w:pPr>
    </w:p>
    <w:p>
      <w:pPr>
        <w:ind w:firstLine="560"/>
      </w:pPr>
    </w:p>
    <w:p>
      <w:pPr>
        <w:ind w:firstLine="560"/>
        <w:rPr>
          <w:highlight w:val="yellow"/>
        </w:rPr>
      </w:pPr>
      <w:r>
        <w:rPr>
          <w:rFonts w:ascii="宋体" w:hAnsi="宋体"/>
          <w:highlight w:val="yellow"/>
        </w:rPr>
        <w:drawing>
          <wp:anchor distT="0" distB="0" distL="114300" distR="114300" simplePos="0" relativeHeight="251715584" behindDoc="0" locked="0" layoutInCell="1" allowOverlap="1">
            <wp:simplePos x="0" y="0"/>
            <wp:positionH relativeFrom="column">
              <wp:posOffset>-15240</wp:posOffset>
            </wp:positionH>
            <wp:positionV relativeFrom="paragraph">
              <wp:posOffset>5715</wp:posOffset>
            </wp:positionV>
            <wp:extent cx="5287645" cy="2138045"/>
            <wp:effectExtent l="0" t="0" r="635" b="1079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5287645" cy="2138045"/>
                    </a:xfrm>
                    <a:prstGeom prst="rect">
                      <a:avLst/>
                    </a:prstGeom>
                    <a:noFill/>
                    <a:ln w="9525">
                      <a:noFill/>
                    </a:ln>
                  </pic:spPr>
                </pic:pic>
              </a:graphicData>
            </a:graphic>
          </wp:anchor>
        </w:drawing>
      </w:r>
    </w:p>
    <w:p>
      <w:pPr>
        <w:ind w:firstLine="560"/>
        <w:rPr>
          <w:highlight w:val="yellow"/>
        </w:rPr>
      </w:pPr>
    </w:p>
    <w:p>
      <w:pPr>
        <w:ind w:firstLine="560"/>
        <w:rPr>
          <w:highlight w:val="yellow"/>
        </w:rPr>
      </w:pPr>
    </w:p>
    <w:p>
      <w:pPr>
        <w:ind w:firstLine="560"/>
        <w:rPr>
          <w:highlight w:val="yellow"/>
        </w:rPr>
      </w:pPr>
    </w:p>
    <w:p>
      <w:pPr>
        <w:ind w:firstLine="560"/>
        <w:rPr>
          <w:highlight w:val="yellow"/>
        </w:rPr>
      </w:pPr>
    </w:p>
    <w:p>
      <w:pPr>
        <w:ind w:firstLine="560"/>
        <w:rPr>
          <w:highlight w:val="yellow"/>
        </w:rPr>
      </w:pPr>
    </w:p>
    <w:p>
      <w:pPr>
        <w:ind w:firstLine="560"/>
        <w:rPr>
          <w:highlight w:val="yellow"/>
        </w:rPr>
      </w:pPr>
    </w:p>
    <w:p>
      <w:pPr>
        <w:pStyle w:val="39"/>
      </w:pPr>
      <w:r>
        <w:rPr>
          <w:rFonts w:hint="eastAsia"/>
        </w:rPr>
        <w:t>图5-2  我国近10年来五年期以上贷款利率变化趋势图</w:t>
      </w:r>
    </w:p>
    <w:p>
      <w:pPr>
        <w:ind w:firstLine="0" w:firstLineChars="0"/>
      </w:pPr>
      <w:r>
        <w:rPr>
          <w:rFonts w:hint="eastAsia"/>
        </w:rPr>
        <w:t>⑷可用性服务费计算公式</w:t>
      </w:r>
    </w:p>
    <w:p>
      <w:pPr>
        <w:ind w:firstLine="560"/>
      </w:pPr>
      <w:r>
        <w:rPr>
          <w:rFonts w:hint="eastAsia"/>
        </w:rPr>
        <w:t>本项目可用性服务费按照每年等额支付的方式，根据等值计算原理，每年应该支付给项目公司的可用性服务费计算公式为如下：</w:t>
      </w:r>
    </w:p>
    <w:p>
      <w:pPr>
        <w:ind w:firstLine="560"/>
      </w:pPr>
      <w:r>
        <w:rPr>
          <w:rFonts w:hint="eastAsia"/>
        </w:rPr>
        <w:object>
          <v:shape id="_x0000_i1025" o:spt="75" type="#_x0000_t75" style="height:33pt;width:81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p>
    <w:p>
      <w:pPr>
        <w:ind w:firstLine="560"/>
      </w:pPr>
      <w:r>
        <w:rPr>
          <w:rFonts w:hint="eastAsia"/>
        </w:rPr>
        <w:t>A——年支付可用性服务费</w:t>
      </w:r>
    </w:p>
    <w:p>
      <w:pPr>
        <w:ind w:firstLine="560"/>
      </w:pPr>
      <w:r>
        <w:rPr>
          <w:rFonts w:hint="eastAsia"/>
        </w:rPr>
        <w:t>P——项目全部建设成本（含建设期利息），即项目总投资，33147.51万元</w:t>
      </w:r>
    </w:p>
    <w:p>
      <w:pPr>
        <w:ind w:firstLine="560"/>
      </w:pPr>
      <w:r>
        <w:rPr>
          <w:rFonts w:hint="eastAsia"/>
        </w:rPr>
        <w:t>i——年投资收益率，5.8%</w:t>
      </w:r>
    </w:p>
    <w:p>
      <w:pPr>
        <w:ind w:firstLine="560"/>
      </w:pPr>
      <w:r>
        <w:rPr>
          <w:rFonts w:hint="eastAsia"/>
        </w:rPr>
        <w:t>n——支付年数（n=1、2、3</w:t>
      </w:r>
      <w:r>
        <w:t>……</w:t>
      </w:r>
      <w:r>
        <w:rPr>
          <w:rFonts w:hint="eastAsia"/>
        </w:rPr>
        <w:t>12）</w:t>
      </w:r>
    </w:p>
    <w:p>
      <w:pPr>
        <w:ind w:firstLine="560"/>
      </w:pPr>
      <w:r>
        <w:rPr>
          <w:rFonts w:hint="eastAsia"/>
        </w:rPr>
        <w:t>可用性服务费按12年等额支付。本项目可用性服务费=3910.50万元/年，累计支出为46926.00万元。具体支付情况以PPP项目合同为准。</w:t>
      </w:r>
    </w:p>
    <w:p>
      <w:pPr>
        <w:pStyle w:val="4"/>
        <w:spacing w:before="156" w:after="156"/>
        <w:rPr>
          <w:rFonts w:cs="Times New Roman"/>
        </w:rPr>
      </w:pPr>
      <w:bookmarkStart w:id="186" w:name="_Toc21510"/>
      <w:bookmarkStart w:id="187" w:name="_Toc29912"/>
      <w:bookmarkStart w:id="188" w:name="_Toc935"/>
      <w:r>
        <w:rPr>
          <w:rFonts w:cs="Times New Roman"/>
        </w:rPr>
        <w:t>运维绩效服务费</w:t>
      </w:r>
      <w:bookmarkEnd w:id="186"/>
      <w:bookmarkEnd w:id="187"/>
      <w:bookmarkEnd w:id="188"/>
    </w:p>
    <w:p>
      <w:pPr>
        <w:ind w:firstLine="560"/>
        <w:rPr>
          <w:rFonts w:cs="Times New Roman"/>
        </w:rPr>
      </w:pPr>
      <w:r>
        <w:rPr>
          <w:rFonts w:cs="Times New Roman"/>
        </w:rPr>
        <w:t>运维绩效服务费指项目公司为维持本项目可用性之目的提供的符合协议规定的绩效标准的运营维护服务而需要获得的服务收入</w:t>
      </w:r>
      <w:r>
        <w:rPr>
          <w:rFonts w:hint="eastAsia" w:cs="Times New Roman"/>
        </w:rPr>
        <w:t>。</w:t>
      </w:r>
    </w:p>
    <w:p>
      <w:pPr>
        <w:ind w:firstLine="560"/>
        <w:rPr>
          <w:rFonts w:cs="Times New Roman"/>
        </w:rPr>
      </w:pPr>
      <w:r>
        <w:rPr>
          <w:rFonts w:hint="eastAsia" w:cs="Times New Roman"/>
        </w:rPr>
        <w:t>在运营期内，项目实施机构授权项目公司对本项目资产进行运营、维护工作，项目公司招聘物业、保洁、保安及管理人员直接进行管理。本项目运营期养护管理费包括但不限于</w:t>
      </w:r>
      <w:r>
        <w:rPr>
          <w:rFonts w:cs="Times New Roman"/>
        </w:rPr>
        <w:t>对房屋及配套的设施设备和相关场地进行维修、养护、管理，维护</w:t>
      </w:r>
      <w:r>
        <w:rPr>
          <w:rFonts w:hint="eastAsia" w:cs="Times New Roman"/>
        </w:rPr>
        <w:t>项目</w:t>
      </w:r>
      <w:r>
        <w:rPr>
          <w:rFonts w:cs="Times New Roman"/>
        </w:rPr>
        <w:t>区域内的环境卫生和秩序</w:t>
      </w:r>
      <w:r>
        <w:rPr>
          <w:rFonts w:hint="eastAsia" w:cs="Times New Roman"/>
        </w:rPr>
        <w:t>所涉及的人员工资、福利、管理费、材料费、税费、利润等相关费用。并由县教育局按照绩效指标进行考核。</w:t>
      </w:r>
    </w:p>
    <w:p>
      <w:pPr>
        <w:ind w:firstLine="560"/>
        <w:rPr>
          <w:rFonts w:cs="Times New Roman"/>
        </w:rPr>
      </w:pPr>
      <w:r>
        <w:rPr>
          <w:rFonts w:hint="eastAsia" w:cs="Times New Roman"/>
        </w:rPr>
        <w:t>年运维绩效服务费=</w:t>
      </w:r>
      <w:r>
        <w:rPr>
          <w:rFonts w:cs="Times New Roman"/>
        </w:rPr>
        <w:t>运维绩效服务费</w:t>
      </w:r>
      <w:r>
        <w:rPr>
          <w:rFonts w:hint="eastAsia" w:cs="Times New Roman"/>
        </w:rPr>
        <w:t>标准×12个月×总建筑面积</w:t>
      </w:r>
    </w:p>
    <w:p>
      <w:pPr>
        <w:ind w:firstLine="560"/>
      </w:pPr>
      <w:r>
        <w:rPr>
          <w:rFonts w:hint="eastAsia" w:cs="Times New Roman"/>
        </w:rPr>
        <w:t>运营维护费价格：综合分析桐柏县目前现在同业态物业收费定价，本项目运维绩效服务费标准为不高于1.20元/㎡·月，</w:t>
      </w:r>
      <w:r>
        <w:rPr>
          <w:rFonts w:hint="eastAsia"/>
        </w:rPr>
        <w:t>该标准将通过采购方式由社会资本方报价。</w:t>
      </w:r>
    </w:p>
    <w:bookmarkEnd w:id="183"/>
    <w:p>
      <w:pPr>
        <w:pStyle w:val="3"/>
        <w:spacing w:before="156" w:after="156"/>
        <w:rPr>
          <w:rFonts w:cs="Times New Roman"/>
        </w:rPr>
      </w:pPr>
      <w:bookmarkStart w:id="189" w:name="_Toc14675"/>
      <w:bookmarkStart w:id="190" w:name="_Toc9422"/>
      <w:bookmarkStart w:id="191" w:name="_Toc454293509"/>
      <w:bookmarkStart w:id="192" w:name="_Toc6653"/>
      <w:r>
        <w:rPr>
          <w:rFonts w:cs="Times New Roman"/>
        </w:rPr>
        <w:t>费用调整机制</w:t>
      </w:r>
      <w:bookmarkEnd w:id="189"/>
      <w:bookmarkEnd w:id="190"/>
      <w:bookmarkEnd w:id="191"/>
      <w:bookmarkEnd w:id="192"/>
    </w:p>
    <w:p>
      <w:pPr>
        <w:ind w:firstLine="560"/>
      </w:pPr>
      <w:r>
        <w:rPr>
          <w:rFonts w:hint="eastAsia"/>
        </w:rPr>
        <w:t>可用性服务费在对应的运营期内不作调整。</w:t>
      </w:r>
    </w:p>
    <w:p>
      <w:pPr>
        <w:ind w:firstLine="560"/>
      </w:pPr>
      <w:r>
        <w:rPr>
          <w:rFonts w:hint="eastAsia"/>
        </w:rPr>
        <w:t>运维绩效服务费调整机制：原则上每三年核算调整一次，经监管方协调有关部门审核后报批执行。自项目开始正式运营之日起，若人工成本、主要材料价格、居民消费价格指数三项因素变化导致运营维护成本变化幅度合计超过5%的，项目公司可申请调整运营维护成本。</w:t>
      </w:r>
    </w:p>
    <w:p>
      <w:pPr>
        <w:ind w:firstLine="560"/>
      </w:pPr>
      <w:r>
        <w:rPr>
          <w:rFonts w:hint="eastAsia"/>
        </w:rPr>
        <w:t>Pn=Pn-3×K</w:t>
      </w:r>
    </w:p>
    <w:p>
      <w:pPr>
        <w:ind w:firstLine="560"/>
      </w:pPr>
      <w:r>
        <w:rPr>
          <w:rFonts w:hint="eastAsia"/>
        </w:rPr>
        <w:t>Pn为第n年调整后的运营维护成本；</w:t>
      </w:r>
    </w:p>
    <w:p>
      <w:pPr>
        <w:ind w:firstLine="560"/>
      </w:pPr>
      <w:r>
        <w:rPr>
          <w:rFonts w:hint="eastAsia"/>
        </w:rPr>
        <w:t>Pn-3为调整前的运营维护成本；</w:t>
      </w:r>
    </w:p>
    <w:p>
      <w:pPr>
        <w:ind w:firstLine="560"/>
      </w:pPr>
      <w:r>
        <w:rPr>
          <w:rFonts w:hint="eastAsia"/>
        </w:rPr>
        <w:t>K为调价系数；</w:t>
      </w:r>
    </w:p>
    <w:p>
      <w:pPr>
        <w:ind w:firstLine="560"/>
      </w:pPr>
      <w:r>
        <w:rPr>
          <w:rFonts w:hint="eastAsia"/>
        </w:rPr>
        <w:t>n指第n年是调整运营维护成本的当年。</w:t>
      </w:r>
    </w:p>
    <w:p>
      <w:pPr>
        <w:ind w:firstLine="560"/>
      </w:pPr>
      <w:r>
        <w:rPr>
          <w:rFonts w:hint="eastAsia"/>
        </w:rPr>
        <w:t>K= a(Ln/Ln-3) + b(En/En-3) + d(CPIn/CPIn-3)</w:t>
      </w:r>
    </w:p>
    <w:p>
      <w:pPr>
        <w:ind w:firstLine="560"/>
      </w:pPr>
      <w:r>
        <w:rPr>
          <w:rFonts w:hint="eastAsia"/>
        </w:rPr>
        <w:t>在调整时，K的取值应大于等于1.05或小于等于0.95。</w:t>
      </w:r>
    </w:p>
    <w:p>
      <w:pPr>
        <w:ind w:firstLine="560"/>
      </w:pPr>
      <w:r>
        <w:rPr>
          <w:rFonts w:hint="eastAsia"/>
        </w:rPr>
        <w:t>其中，a+b+d=1，a是人工成本在初始运营养护成本中所占的比例；b是材料成本在初始运营维护成本中所占的比例；d是初始运营维护成本中除材料成本和人工费用以外的其他因素在初始运营维护成本中所占的比例；Ln指在第n年桐柏县统计局公布的在岗职工平均工资；Ln-3指在第n-3年桐柏县统计局公布的在岗职工平均工资；En指在第n年适用的主要材料价格；En-3指在第n-3年适用的主要材料价格；CPIn指国家统计局公布的在第n年获知的第n-1年的居民消费价格指数；CPIn-3指国家统计局公布的在第n-3年获知的第n-4年的居民消费价格指数。</w:t>
      </w:r>
    </w:p>
    <w:p>
      <w:pPr>
        <w:pStyle w:val="3"/>
        <w:spacing w:before="156" w:after="156"/>
        <w:rPr>
          <w:rFonts w:cs="Times New Roman"/>
        </w:rPr>
      </w:pPr>
      <w:bookmarkStart w:id="193" w:name="_Toc14731"/>
      <w:bookmarkStart w:id="194" w:name="_Toc13408"/>
      <w:bookmarkStart w:id="195" w:name="_Toc12914"/>
      <w:bookmarkStart w:id="196" w:name="_Toc461948366"/>
      <w:bookmarkStart w:id="197" w:name="_Toc444586409"/>
      <w:r>
        <w:rPr>
          <w:rFonts w:hint="eastAsia" w:cs="Times New Roman"/>
        </w:rPr>
        <w:t>绩效考核机制</w:t>
      </w:r>
      <w:bookmarkEnd w:id="193"/>
      <w:bookmarkEnd w:id="194"/>
      <w:bookmarkEnd w:id="195"/>
      <w:bookmarkEnd w:id="196"/>
    </w:p>
    <w:p>
      <w:pPr>
        <w:pStyle w:val="4"/>
        <w:spacing w:before="156" w:after="156"/>
        <w:rPr>
          <w:rFonts w:cs="Times New Roman"/>
        </w:rPr>
      </w:pPr>
      <w:bookmarkStart w:id="198" w:name="_Toc29842"/>
      <w:bookmarkStart w:id="199" w:name="_Toc16329"/>
      <w:bookmarkStart w:id="200" w:name="_Toc467"/>
      <w:bookmarkStart w:id="201" w:name="_Toc461948367"/>
      <w:r>
        <w:rPr>
          <w:rFonts w:hint="eastAsia" w:cs="Times New Roman"/>
        </w:rPr>
        <w:t>建设期绩效考核</w:t>
      </w:r>
      <w:bookmarkEnd w:id="198"/>
      <w:bookmarkEnd w:id="199"/>
      <w:bookmarkEnd w:id="200"/>
      <w:bookmarkEnd w:id="201"/>
    </w:p>
    <w:p>
      <w:pPr>
        <w:ind w:firstLine="56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项目建设期绩效考核依据</w:t>
      </w:r>
    </w:p>
    <w:p>
      <w:pPr>
        <w:pStyle w:val="39"/>
        <w:keepNext/>
      </w:pPr>
      <w:r>
        <w:rPr>
          <w:rFonts w:hint="eastAsia"/>
        </w:rPr>
        <w:t>表5-1 项目建设期绩效考核依据</w:t>
      </w:r>
    </w:p>
    <w:tbl>
      <w:tblPr>
        <w:tblStyle w:val="37"/>
        <w:tblW w:w="8522" w:type="dxa"/>
        <w:tblInd w:w="0" w:type="dxa"/>
        <w:tblLayout w:type="fixed"/>
        <w:tblCellMar>
          <w:top w:w="0" w:type="dxa"/>
          <w:left w:w="108" w:type="dxa"/>
          <w:bottom w:w="0" w:type="dxa"/>
          <w:right w:w="108" w:type="dxa"/>
        </w:tblCellMar>
      </w:tblPr>
      <w:tblGrid>
        <w:gridCol w:w="1174"/>
        <w:gridCol w:w="7348"/>
      </w:tblGrid>
      <w:tr>
        <w:tblPrEx>
          <w:tblLayout w:type="fixed"/>
          <w:tblCellMar>
            <w:top w:w="0" w:type="dxa"/>
            <w:left w:w="108" w:type="dxa"/>
            <w:bottom w:w="0" w:type="dxa"/>
            <w:right w:w="108" w:type="dxa"/>
          </w:tblCellMar>
        </w:tblPrEx>
        <w:trPr>
          <w:trHeight w:val="454" w:hRule="atLeast"/>
          <w:tblHeader/>
        </w:trPr>
        <w:tc>
          <w:tcPr>
            <w:tcW w:w="1174" w:type="dxa"/>
            <w:tcBorders>
              <w:top w:val="single" w:color="auto" w:sz="4" w:space="0"/>
              <w:left w:val="single" w:color="auto" w:sz="4" w:space="0"/>
              <w:bottom w:val="single" w:color="auto" w:sz="4" w:space="0"/>
              <w:right w:val="single" w:color="auto" w:sz="4" w:space="0"/>
            </w:tcBorders>
            <w:vAlign w:val="center"/>
          </w:tcPr>
          <w:p>
            <w:pPr>
              <w:pStyle w:val="54"/>
              <w:keepNext/>
            </w:pPr>
            <w:r>
              <w:t>指标类别</w:t>
            </w:r>
          </w:p>
        </w:tc>
        <w:tc>
          <w:tcPr>
            <w:tcW w:w="7348" w:type="dxa"/>
            <w:tcBorders>
              <w:top w:val="single" w:color="auto" w:sz="4" w:space="0"/>
              <w:left w:val="nil"/>
              <w:bottom w:val="single" w:color="auto" w:sz="4" w:space="0"/>
              <w:right w:val="single" w:color="auto" w:sz="4" w:space="0"/>
            </w:tcBorders>
            <w:vAlign w:val="center"/>
          </w:tcPr>
          <w:p>
            <w:pPr>
              <w:pStyle w:val="54"/>
              <w:keepNext/>
            </w:pPr>
            <w:r>
              <w:t>指标要求</w:t>
            </w:r>
          </w:p>
        </w:tc>
      </w:tr>
      <w:tr>
        <w:tblPrEx>
          <w:tblLayout w:type="fixed"/>
          <w:tblCellMar>
            <w:top w:w="0" w:type="dxa"/>
            <w:left w:w="108" w:type="dxa"/>
            <w:bottom w:w="0" w:type="dxa"/>
            <w:right w:w="108" w:type="dxa"/>
          </w:tblCellMar>
        </w:tblPrEx>
        <w:trPr>
          <w:trHeight w:val="454" w:hRule="atLeast"/>
        </w:trPr>
        <w:tc>
          <w:tcPr>
            <w:tcW w:w="1174" w:type="dxa"/>
            <w:tcBorders>
              <w:top w:val="nil"/>
              <w:left w:val="single" w:color="auto" w:sz="4" w:space="0"/>
              <w:bottom w:val="single" w:color="auto" w:sz="4" w:space="0"/>
              <w:right w:val="single" w:color="auto" w:sz="4" w:space="0"/>
            </w:tcBorders>
            <w:vAlign w:val="center"/>
          </w:tcPr>
          <w:p>
            <w:pPr>
              <w:pStyle w:val="54"/>
            </w:pPr>
            <w:r>
              <w:t>工程质量</w:t>
            </w:r>
          </w:p>
        </w:tc>
        <w:tc>
          <w:tcPr>
            <w:tcW w:w="7348" w:type="dxa"/>
            <w:tcBorders>
              <w:top w:val="nil"/>
              <w:left w:val="nil"/>
              <w:bottom w:val="single" w:color="auto" w:sz="4" w:space="0"/>
              <w:right w:val="single" w:color="auto" w:sz="4" w:space="0"/>
            </w:tcBorders>
            <w:vAlign w:val="center"/>
          </w:tcPr>
          <w:p>
            <w:pPr>
              <w:pStyle w:val="54"/>
              <w:jc w:val="left"/>
            </w:pPr>
            <w:r>
              <w:t>需符合《建筑工程施工质量验收统一标准》</w:t>
            </w:r>
            <w:r>
              <w:rPr>
                <w:rFonts w:hint="eastAsia"/>
              </w:rPr>
              <w:t>（</w:t>
            </w:r>
            <w:r>
              <w:t>GB50300-2013</w:t>
            </w:r>
            <w:r>
              <w:rPr>
                <w:rFonts w:hint="eastAsia"/>
              </w:rPr>
              <w:t>）、</w:t>
            </w:r>
            <w:r>
              <w:t>《</w:t>
            </w:r>
            <w:r>
              <w:fldChar w:fldCharType="begin"/>
            </w:r>
            <w:r>
              <w:instrText xml:space="preserve"> HYPERLINK "http://www.so.com/s?q=%E5%BB%BA%E7%AD%91%E8%A3%85%E9%A5%B0%E8%A3%85%E4%BF%AE%E5%B7%A5%E7%A8%8B%E8%B4%A8%E9%87%8F%E9%AA%8C%E6%94%B6%E8%A7%84%E8%8C%83&amp;ie=utf-8&amp;src=wenda_link" \t "http://wenda.so.com/q/_blank" </w:instrText>
            </w:r>
            <w:r>
              <w:fldChar w:fldCharType="separate"/>
            </w:r>
            <w:r>
              <w:rPr>
                <w:rFonts w:hint="eastAsia"/>
              </w:rPr>
              <w:t>建筑装饰装修工程质量验收规范</w:t>
            </w:r>
            <w:r>
              <w:rPr>
                <w:rFonts w:hint="eastAsia"/>
              </w:rPr>
              <w:fldChar w:fldCharType="end"/>
            </w:r>
            <w:r>
              <w:rPr>
                <w:rFonts w:hint="eastAsia"/>
              </w:rPr>
              <w:t>》（GB 50210-2001）、《</w:t>
            </w:r>
            <w:r>
              <w:fldChar w:fldCharType="begin"/>
            </w:r>
            <w:r>
              <w:instrText xml:space="preserve"> HYPERLINK "http://www.so.com/link?url=http://www.uzzf.com/soft/183844.html&amp;q=%E5%9B%BE%E4%B9%A6%E9%A6%86%E5%BB%BA%E7%AD%91%E8%AE%BE%E8%AE%A1%E8%A7%84%E8%8C%83jgj38-2015&amp;ts=1474509948&amp;t=416d5711363013f096347a7170fe34c&amp;src=haosou" \t "https://www.so.com/_blank" </w:instrText>
            </w:r>
            <w:r>
              <w:fldChar w:fldCharType="separate"/>
            </w:r>
            <w:r>
              <w:t>图书馆建筑设计规范</w:t>
            </w:r>
            <w:r>
              <w:rPr>
                <w:rFonts w:hint="eastAsia"/>
              </w:rPr>
              <w:t>》（</w:t>
            </w:r>
            <w:r>
              <w:t>JGJ38-2015</w:t>
            </w:r>
            <w:r>
              <w:fldChar w:fldCharType="end"/>
            </w:r>
            <w:r>
              <w:rPr>
                <w:rFonts w:hint="eastAsia"/>
              </w:rPr>
              <w:t>）、</w:t>
            </w:r>
            <w:r>
              <w:t>《室外给水设计规范》（GB50013-2006）、《室外排水设计规范》（GB50014-2006）（2014 年版）、《建筑给水排水设计规范》（GB50015-2003）（2009年版）、《建筑设计防火规范》（GB50016-201</w:t>
            </w:r>
            <w:r>
              <w:rPr>
                <w:rFonts w:hint="eastAsia"/>
              </w:rPr>
              <w:t>4</w:t>
            </w:r>
            <w:r>
              <w:t>）、《建筑灭火器配置设计规范》（GB50140-2005）、《给水排水管道工程施工及验收规范》（GB50268-2008）、《建筑地基基础设计规范》（GB50007-2011）等，并做到一次性验收合格。</w:t>
            </w:r>
          </w:p>
        </w:tc>
      </w:tr>
      <w:tr>
        <w:tblPrEx>
          <w:tblLayout w:type="fixed"/>
          <w:tblCellMar>
            <w:top w:w="0" w:type="dxa"/>
            <w:left w:w="108" w:type="dxa"/>
            <w:bottom w:w="0" w:type="dxa"/>
            <w:right w:w="108" w:type="dxa"/>
          </w:tblCellMar>
        </w:tblPrEx>
        <w:trPr>
          <w:trHeight w:val="454" w:hRule="atLeast"/>
        </w:trPr>
        <w:tc>
          <w:tcPr>
            <w:tcW w:w="1174" w:type="dxa"/>
            <w:tcBorders>
              <w:top w:val="nil"/>
              <w:left w:val="single" w:color="auto" w:sz="4" w:space="0"/>
              <w:bottom w:val="single" w:color="auto" w:sz="4" w:space="0"/>
              <w:right w:val="single" w:color="auto" w:sz="4" w:space="0"/>
            </w:tcBorders>
            <w:vAlign w:val="center"/>
          </w:tcPr>
          <w:p>
            <w:pPr>
              <w:pStyle w:val="54"/>
            </w:pPr>
            <w:r>
              <w:t>工期进度</w:t>
            </w:r>
          </w:p>
        </w:tc>
        <w:tc>
          <w:tcPr>
            <w:tcW w:w="7348" w:type="dxa"/>
            <w:tcBorders>
              <w:top w:val="nil"/>
              <w:left w:val="nil"/>
              <w:bottom w:val="single" w:color="auto" w:sz="4" w:space="0"/>
              <w:right w:val="single" w:color="auto" w:sz="4" w:space="0"/>
            </w:tcBorders>
            <w:vAlign w:val="center"/>
          </w:tcPr>
          <w:p>
            <w:pPr>
              <w:pStyle w:val="54"/>
              <w:jc w:val="left"/>
            </w:pPr>
            <w:r>
              <w:t>开工日：以监理工程师的开工令为准。竣工验收日：自前述实际开工时间起不超过</w:t>
            </w:r>
            <w:r>
              <w:rPr>
                <w:rFonts w:hint="eastAsia"/>
              </w:rPr>
              <w:t>三</w:t>
            </w:r>
            <w:r>
              <w:t>年；</w:t>
            </w:r>
          </w:p>
          <w:p>
            <w:pPr>
              <w:pStyle w:val="54"/>
              <w:jc w:val="left"/>
            </w:pPr>
            <w:r>
              <w:t>建设进度完成率：项目公司须确保工程按时完工，同时相关部门须尽力配合。造成工程延误的一方，按照约定违约金比率缴纳违约金，具体违约金由双方协商确定（暂按实施方案标准）。</w:t>
            </w:r>
          </w:p>
        </w:tc>
      </w:tr>
      <w:tr>
        <w:tblPrEx>
          <w:tblLayout w:type="fixed"/>
          <w:tblCellMar>
            <w:top w:w="0" w:type="dxa"/>
            <w:left w:w="108" w:type="dxa"/>
            <w:bottom w:w="0" w:type="dxa"/>
            <w:right w:w="108" w:type="dxa"/>
          </w:tblCellMar>
        </w:tblPrEx>
        <w:trPr>
          <w:trHeight w:val="454" w:hRule="atLeast"/>
        </w:trPr>
        <w:tc>
          <w:tcPr>
            <w:tcW w:w="1174" w:type="dxa"/>
            <w:tcBorders>
              <w:top w:val="nil"/>
              <w:left w:val="single" w:color="auto" w:sz="4" w:space="0"/>
              <w:bottom w:val="single" w:color="auto" w:sz="4" w:space="0"/>
              <w:right w:val="single" w:color="auto" w:sz="4" w:space="0"/>
            </w:tcBorders>
            <w:vAlign w:val="center"/>
          </w:tcPr>
          <w:p>
            <w:pPr>
              <w:pStyle w:val="54"/>
            </w:pPr>
            <w:r>
              <w:t>环境保护</w:t>
            </w:r>
          </w:p>
        </w:tc>
        <w:tc>
          <w:tcPr>
            <w:tcW w:w="7348" w:type="dxa"/>
            <w:tcBorders>
              <w:top w:val="nil"/>
              <w:left w:val="nil"/>
              <w:bottom w:val="single" w:color="auto" w:sz="4" w:space="0"/>
              <w:right w:val="single" w:color="auto" w:sz="4" w:space="0"/>
            </w:tcBorders>
            <w:vAlign w:val="center"/>
          </w:tcPr>
          <w:p>
            <w:pPr>
              <w:pStyle w:val="54"/>
            </w:pPr>
            <w:r>
              <w:t>参照《中华人民共和国环境保护法》、《中华人民共和国大气污染防治法》、《中华人民共和国水污染防治法》、《中华人民共和国固体废弃物污染防治法》、《建设项目环境保护管理条例》、《环境空气质量标准》、《地表水环境质量标准》、《声环境质量标准》、《大气污染物综合排放标准》等。</w:t>
            </w:r>
          </w:p>
        </w:tc>
      </w:tr>
      <w:tr>
        <w:tblPrEx>
          <w:tblLayout w:type="fixed"/>
          <w:tblCellMar>
            <w:top w:w="0" w:type="dxa"/>
            <w:left w:w="108" w:type="dxa"/>
            <w:bottom w:w="0" w:type="dxa"/>
            <w:right w:w="108" w:type="dxa"/>
          </w:tblCellMar>
        </w:tblPrEx>
        <w:trPr>
          <w:trHeight w:val="454" w:hRule="atLeast"/>
        </w:trPr>
        <w:tc>
          <w:tcPr>
            <w:tcW w:w="1174" w:type="dxa"/>
            <w:tcBorders>
              <w:top w:val="single" w:color="auto" w:sz="4" w:space="0"/>
              <w:left w:val="single" w:color="auto" w:sz="4" w:space="0"/>
              <w:bottom w:val="single" w:color="auto" w:sz="4" w:space="0"/>
              <w:right w:val="single" w:color="auto" w:sz="4" w:space="0"/>
            </w:tcBorders>
            <w:vAlign w:val="center"/>
          </w:tcPr>
          <w:p>
            <w:pPr>
              <w:pStyle w:val="54"/>
            </w:pPr>
            <w:r>
              <w:t>安全生产</w:t>
            </w:r>
          </w:p>
        </w:tc>
        <w:tc>
          <w:tcPr>
            <w:tcW w:w="7348" w:type="dxa"/>
            <w:tcBorders>
              <w:top w:val="single" w:color="auto" w:sz="4" w:space="0"/>
              <w:left w:val="nil"/>
              <w:bottom w:val="single" w:color="auto" w:sz="4" w:space="0"/>
              <w:right w:val="single" w:color="auto" w:sz="4" w:space="0"/>
            </w:tcBorders>
            <w:vAlign w:val="center"/>
          </w:tcPr>
          <w:p>
            <w:pPr>
              <w:pStyle w:val="54"/>
            </w:pPr>
            <w:r>
              <w:t>参照《职业安全和卫生及工作环境公约》、《劳动防护用品选用规则》、《中华人民共和国安全生产法》、《中华人民共和国消防法》、《消防安全管理规定》、《建筑施工安全检查标准》、《建设项目（工程）劳动安全卫生监察规定》（劳动部第3号令1996年10月）等</w:t>
            </w:r>
          </w:p>
        </w:tc>
      </w:tr>
      <w:tr>
        <w:tblPrEx>
          <w:tblLayout w:type="fixed"/>
          <w:tblCellMar>
            <w:top w:w="0" w:type="dxa"/>
            <w:left w:w="108" w:type="dxa"/>
            <w:bottom w:w="0" w:type="dxa"/>
            <w:right w:w="108" w:type="dxa"/>
          </w:tblCellMar>
        </w:tblPrEx>
        <w:trPr>
          <w:trHeight w:val="454" w:hRule="atLeast"/>
        </w:trPr>
        <w:tc>
          <w:tcPr>
            <w:tcW w:w="1174" w:type="dxa"/>
            <w:tcBorders>
              <w:top w:val="single" w:color="auto" w:sz="4" w:space="0"/>
              <w:left w:val="single" w:color="auto" w:sz="4" w:space="0"/>
              <w:bottom w:val="single" w:color="auto" w:sz="4" w:space="0"/>
              <w:right w:val="single" w:color="auto" w:sz="4" w:space="0"/>
            </w:tcBorders>
            <w:vAlign w:val="center"/>
          </w:tcPr>
          <w:p>
            <w:pPr>
              <w:pStyle w:val="54"/>
            </w:pPr>
            <w:r>
              <w:t>应急处置</w:t>
            </w:r>
          </w:p>
        </w:tc>
        <w:tc>
          <w:tcPr>
            <w:tcW w:w="7348" w:type="dxa"/>
            <w:tcBorders>
              <w:top w:val="single" w:color="auto" w:sz="4" w:space="0"/>
              <w:left w:val="nil"/>
              <w:bottom w:val="single" w:color="auto" w:sz="4" w:space="0"/>
              <w:right w:val="single" w:color="auto" w:sz="4" w:space="0"/>
            </w:tcBorders>
            <w:vAlign w:val="center"/>
          </w:tcPr>
          <w:p>
            <w:pPr>
              <w:pStyle w:val="54"/>
            </w:pPr>
            <w:r>
              <w:t>按照PPP协议及工程承包合同中关于应急处置的相关约定，按相关法律法规及</w:t>
            </w:r>
            <w:r>
              <w:rPr>
                <w:rFonts w:hint="eastAsia"/>
              </w:rPr>
              <w:t>县政府</w:t>
            </w:r>
            <w:r>
              <w:t>要求，及时组织应急救援，处理和应对项目工程范围内的突发事件。</w:t>
            </w:r>
          </w:p>
        </w:tc>
      </w:tr>
    </w:tbl>
    <w:p>
      <w:pPr>
        <w:ind w:firstLine="420" w:firstLineChars="150"/>
        <w:rPr>
          <w:szCs w:val="28"/>
        </w:rPr>
      </w:pPr>
      <w:r>
        <w:rPr>
          <w:rFonts w:hint="eastAsia"/>
          <w:szCs w:val="28"/>
        </w:rPr>
        <w:t>备注：若国家、省、县出台具体考核办法或新的相关规定，则上表中与之不一致的或未作约定的或约定不明的，以新出台标准为准进行调整执行。</w:t>
      </w:r>
    </w:p>
    <w:p>
      <w:pPr>
        <w:ind w:firstLine="56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项目建设管理奖惩办法</w:t>
      </w:r>
    </w:p>
    <w:p>
      <w:pPr>
        <w:ind w:firstLine="560"/>
      </w:pPr>
      <w:r>
        <w:rPr>
          <w:rFonts w:hint="eastAsia"/>
        </w:rPr>
        <w:t>本项目的建设管理绩效考核实行奖罚制度，奖惩具体办法为：</w:t>
      </w:r>
    </w:p>
    <w:p>
      <w:pPr>
        <w:ind w:firstLine="560"/>
      </w:pPr>
      <w:r>
        <w:rPr>
          <w:rFonts w:hint="eastAsia"/>
        </w:rPr>
        <w:t>1）若因项目公司的原因导致未能如期通过竣工验收，项目公司除继续承担相关建设义务外，还应就此等延误逐日向实施机构支付按照以下标准规定的违约金：</w:t>
      </w:r>
    </w:p>
    <w:p>
      <w:pPr>
        <w:ind w:firstLine="560"/>
      </w:pPr>
      <w:r>
        <w:rPr>
          <w:rFonts w:hint="eastAsia"/>
        </w:rPr>
        <w:t>第一个延误十（10）日内，每日支付5仟元；</w:t>
      </w:r>
    </w:p>
    <w:p>
      <w:pPr>
        <w:ind w:firstLine="560"/>
      </w:pPr>
      <w:r>
        <w:rPr>
          <w:rFonts w:hint="eastAsia"/>
        </w:rPr>
        <w:t>第二个延误十（10）日内，每日支付1万元；</w:t>
      </w:r>
    </w:p>
    <w:p>
      <w:pPr>
        <w:ind w:firstLine="560"/>
      </w:pPr>
      <w:r>
        <w:rPr>
          <w:rFonts w:hint="eastAsia"/>
        </w:rPr>
        <w:t>第三个延误十（10）日内，每日支付1万5仟元；</w:t>
      </w:r>
    </w:p>
    <w:p>
      <w:pPr>
        <w:ind w:firstLine="560"/>
      </w:pPr>
      <w:r>
        <w:rPr>
          <w:rFonts w:hint="eastAsia"/>
        </w:rPr>
        <w:t>此后延误每日支付2万元。</w:t>
      </w:r>
    </w:p>
    <w:p>
      <w:pPr>
        <w:ind w:firstLine="560"/>
      </w:pPr>
      <w:r>
        <w:rPr>
          <w:rFonts w:hint="eastAsia"/>
        </w:rPr>
        <w:t>2）项目建造师及施工员、质检员、安全员，在项目建设期内未经项目实施机构同意，不得更换或离开施工现场；否则按天处罚。其中，项目建造师每擅自离开工地1天，扣罚5000元/天；施工员、质检员、安全员每擅自离开工地1天，扣罚1000元/人·天。</w:t>
      </w:r>
    </w:p>
    <w:p>
      <w:pPr>
        <w:ind w:firstLine="560"/>
      </w:pPr>
      <w:r>
        <w:rPr>
          <w:rFonts w:hint="eastAsia"/>
        </w:rPr>
        <w:t>3）项目一次性竣工验收合格，但在建设期内，由于项目公司原因发生重大安全事故等产生人员伤亡、财产损失的，由项目公司自行承担相关一切责任；</w:t>
      </w:r>
    </w:p>
    <w:p>
      <w:pPr>
        <w:ind w:firstLine="560"/>
      </w:pPr>
      <w:r>
        <w:rPr>
          <w:rFonts w:hint="eastAsia"/>
        </w:rPr>
        <w:t>4）项目公司进行违法、违规分包的，应向项目实施机构支付违约金。</w:t>
      </w:r>
    </w:p>
    <w:p>
      <w:pPr>
        <w:ind w:firstLine="56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对于本项目在建设期对项目公司绩效考核结果确定的奖罚金额，将在给予项目公司在正式运营期第一年的投资回报中进行增减核算。如果项目公司当年的投资回报不足以抵扣罚款金额，对于不足部分，实施机构可兑取项目公司社会资本股东方提交的运营履约保函中的相应金额。</w:t>
      </w:r>
    </w:p>
    <w:p>
      <w:pPr>
        <w:pStyle w:val="4"/>
        <w:spacing w:before="156" w:after="156"/>
        <w:rPr>
          <w:rFonts w:cs="Times New Roman"/>
        </w:rPr>
      </w:pPr>
      <w:bookmarkStart w:id="202" w:name="_Toc461948368"/>
      <w:bookmarkStart w:id="203" w:name="_Toc13540"/>
      <w:bookmarkStart w:id="204" w:name="_Toc18780"/>
      <w:bookmarkStart w:id="205" w:name="_Toc30760"/>
      <w:r>
        <w:rPr>
          <w:rFonts w:hint="eastAsia" w:cs="Times New Roman"/>
        </w:rPr>
        <w:t>运营期考核机制</w:t>
      </w:r>
      <w:bookmarkEnd w:id="197"/>
      <w:bookmarkEnd w:id="202"/>
      <w:bookmarkEnd w:id="203"/>
      <w:bookmarkEnd w:id="204"/>
      <w:bookmarkEnd w:id="205"/>
    </w:p>
    <w:p>
      <w:pPr>
        <w:ind w:firstLine="560"/>
      </w:pPr>
      <w:r>
        <w:rPr>
          <w:rFonts w:hint="eastAsia"/>
        </w:rPr>
        <w:fldChar w:fldCharType="begin"/>
      </w:r>
      <w:r>
        <w:rPr>
          <w:rFonts w:hint="eastAsia"/>
        </w:rPr>
        <w:instrText xml:space="preserve"> = 1 \* GB2 \* MERGEFORMAT </w:instrText>
      </w:r>
      <w:r>
        <w:rPr>
          <w:rFonts w:hint="eastAsia"/>
        </w:rPr>
        <w:fldChar w:fldCharType="separate"/>
      </w:r>
      <w:r>
        <w:rPr>
          <w:rFonts w:hint="eastAsia"/>
        </w:rPr>
        <w:t>⑴</w:t>
      </w:r>
      <w:r>
        <w:rPr>
          <w:rFonts w:hint="eastAsia"/>
        </w:rPr>
        <w:fldChar w:fldCharType="end"/>
      </w:r>
      <w:r>
        <w:rPr>
          <w:rFonts w:hint="eastAsia"/>
        </w:rPr>
        <w:t>项目运营期绩效考核指标</w:t>
      </w:r>
    </w:p>
    <w:p>
      <w:pPr>
        <w:ind w:firstLine="560"/>
      </w:pPr>
      <w:r>
        <w:rPr>
          <w:rFonts w:hint="eastAsia"/>
        </w:rPr>
        <w:t>本项目运营期绩效考核指标主要包括工程管理绩效考核指标、环境管理绩效考核指标、秩序管理绩效考核指标。各绩效考核指标内容及绩效目标值如下表所示：</w:t>
      </w:r>
    </w:p>
    <w:p>
      <w:pPr>
        <w:pStyle w:val="39"/>
        <w:keepNext/>
      </w:pPr>
      <w:r>
        <w:rPr>
          <w:rFonts w:hint="eastAsia"/>
        </w:rPr>
        <w:t>表5-2 项目</w:t>
      </w:r>
      <w:r>
        <w:rPr>
          <w:rFonts w:hint="eastAsia" w:cs="Times New Roman"/>
        </w:rPr>
        <w:t>运营期</w:t>
      </w:r>
      <w:r>
        <w:rPr>
          <w:rFonts w:hint="eastAsia"/>
        </w:rPr>
        <w:t>工程管理绩效考核指标</w:t>
      </w:r>
    </w:p>
    <w:tbl>
      <w:tblPr>
        <w:tblStyle w:val="3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58"/>
        <w:gridCol w:w="1479"/>
        <w:gridCol w:w="272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99" w:type="dxa"/>
            <w:vAlign w:val="center"/>
          </w:tcPr>
          <w:p>
            <w:pPr>
              <w:pStyle w:val="54"/>
            </w:pPr>
            <w:r>
              <w:rPr>
                <w:rFonts w:hint="eastAsia"/>
              </w:rPr>
              <w:t>序号</w:t>
            </w:r>
          </w:p>
        </w:tc>
        <w:tc>
          <w:tcPr>
            <w:tcW w:w="1958" w:type="dxa"/>
            <w:vAlign w:val="center"/>
          </w:tcPr>
          <w:p>
            <w:pPr>
              <w:pStyle w:val="54"/>
            </w:pPr>
            <w:r>
              <w:rPr>
                <w:rFonts w:hint="eastAsia"/>
              </w:rPr>
              <w:t>指标</w:t>
            </w:r>
          </w:p>
        </w:tc>
        <w:tc>
          <w:tcPr>
            <w:tcW w:w="1479" w:type="dxa"/>
            <w:vAlign w:val="center"/>
          </w:tcPr>
          <w:p>
            <w:pPr>
              <w:pStyle w:val="54"/>
            </w:pPr>
            <w:r>
              <w:rPr>
                <w:rFonts w:hint="eastAsia"/>
              </w:rPr>
              <w:t>考核周期</w:t>
            </w:r>
          </w:p>
        </w:tc>
        <w:tc>
          <w:tcPr>
            <w:tcW w:w="2720" w:type="dxa"/>
            <w:vAlign w:val="center"/>
          </w:tcPr>
          <w:p>
            <w:pPr>
              <w:pStyle w:val="54"/>
            </w:pPr>
            <w:r>
              <w:rPr>
                <w:rFonts w:hint="eastAsia"/>
              </w:rPr>
              <w:t>指标定义</w:t>
            </w:r>
          </w:p>
        </w:tc>
        <w:tc>
          <w:tcPr>
            <w:tcW w:w="1662" w:type="dxa"/>
            <w:vAlign w:val="center"/>
          </w:tcPr>
          <w:p>
            <w:pPr>
              <w:pStyle w:val="54"/>
            </w:pPr>
            <w:r>
              <w:rPr>
                <w:rFonts w:hint="eastAsia"/>
              </w:rPr>
              <w:t>绩效目标值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pStyle w:val="54"/>
            </w:pPr>
            <w:r>
              <w:rPr>
                <w:rFonts w:hint="eastAsia"/>
              </w:rPr>
              <w:t>1</w:t>
            </w:r>
          </w:p>
        </w:tc>
        <w:tc>
          <w:tcPr>
            <w:tcW w:w="1958" w:type="dxa"/>
            <w:vAlign w:val="center"/>
          </w:tcPr>
          <w:p>
            <w:pPr>
              <w:pStyle w:val="54"/>
            </w:pPr>
            <w:r>
              <w:rPr>
                <w:rFonts w:hint="eastAsia"/>
              </w:rPr>
              <w:t>特种设备保养率</w:t>
            </w:r>
          </w:p>
          <w:p>
            <w:pPr>
              <w:pStyle w:val="54"/>
            </w:pPr>
            <w:r>
              <w:rPr>
                <w:rFonts w:hint="eastAsia"/>
              </w:rPr>
              <w:t>（电梯等）</w:t>
            </w:r>
          </w:p>
        </w:tc>
        <w:tc>
          <w:tcPr>
            <w:tcW w:w="1479" w:type="dxa"/>
            <w:vAlign w:val="center"/>
          </w:tcPr>
          <w:p>
            <w:pPr>
              <w:pStyle w:val="54"/>
            </w:pPr>
            <w:r>
              <w:rPr>
                <w:rFonts w:hint="eastAsia"/>
              </w:rPr>
              <w:t>月/季/年度</w:t>
            </w:r>
          </w:p>
        </w:tc>
        <w:tc>
          <w:tcPr>
            <w:tcW w:w="2720" w:type="dxa"/>
            <w:vAlign w:val="center"/>
          </w:tcPr>
          <w:p>
            <w:pPr>
              <w:pStyle w:val="54"/>
            </w:pPr>
            <w:r>
              <w:rPr>
                <w:rFonts w:hint="eastAsia"/>
              </w:rPr>
              <w:t>特种设备实际保养数/特种设备计划保养数</w:t>
            </w:r>
          </w:p>
        </w:tc>
        <w:tc>
          <w:tcPr>
            <w:tcW w:w="1662" w:type="dxa"/>
            <w:vAlign w:val="center"/>
          </w:tcPr>
          <w:p>
            <w:pPr>
              <w:pStyle w:val="54"/>
            </w:pPr>
            <w:r>
              <w:rPr>
                <w:rFonts w:hint="eastAsia" w:ascii="宋体" w:hAnsi="宋体" w:eastAsia="宋体" w:cs="宋体"/>
              </w:rPr>
              <w:t>≧</w:t>
            </w: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pStyle w:val="54"/>
            </w:pPr>
            <w:r>
              <w:rPr>
                <w:rFonts w:hint="eastAsia"/>
              </w:rPr>
              <w:t>2</w:t>
            </w:r>
          </w:p>
        </w:tc>
        <w:tc>
          <w:tcPr>
            <w:tcW w:w="1958" w:type="dxa"/>
            <w:vAlign w:val="center"/>
          </w:tcPr>
          <w:p>
            <w:pPr>
              <w:pStyle w:val="54"/>
            </w:pPr>
            <w:r>
              <w:rPr>
                <w:rFonts w:hint="eastAsia"/>
              </w:rPr>
              <w:t>零修急修及时率</w:t>
            </w:r>
          </w:p>
        </w:tc>
        <w:tc>
          <w:tcPr>
            <w:tcW w:w="1479" w:type="dxa"/>
            <w:vAlign w:val="center"/>
          </w:tcPr>
          <w:p>
            <w:pPr>
              <w:pStyle w:val="54"/>
            </w:pPr>
            <w:r>
              <w:rPr>
                <w:rFonts w:hint="eastAsia"/>
              </w:rPr>
              <w:t>月/季/年度</w:t>
            </w:r>
          </w:p>
        </w:tc>
        <w:tc>
          <w:tcPr>
            <w:tcW w:w="2720" w:type="dxa"/>
            <w:vAlign w:val="center"/>
          </w:tcPr>
          <w:p>
            <w:pPr>
              <w:pStyle w:val="54"/>
            </w:pPr>
            <w:r>
              <w:rPr>
                <w:rFonts w:hint="eastAsia"/>
              </w:rPr>
              <w:t>时限内零修急修数/零修急修总数</w:t>
            </w:r>
          </w:p>
        </w:tc>
        <w:tc>
          <w:tcPr>
            <w:tcW w:w="1662" w:type="dxa"/>
            <w:vAlign w:val="center"/>
          </w:tcPr>
          <w:p>
            <w:pPr>
              <w:pStyle w:val="54"/>
            </w:pPr>
            <w:r>
              <w:rPr>
                <w:rFonts w:hint="eastAsia" w:ascii="宋体" w:hAnsi="宋体" w:eastAsia="宋体" w:cs="宋体"/>
              </w:rPr>
              <w:t>≧</w:t>
            </w: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99" w:type="dxa"/>
            <w:vAlign w:val="center"/>
          </w:tcPr>
          <w:p>
            <w:pPr>
              <w:pStyle w:val="54"/>
            </w:pPr>
            <w:r>
              <w:rPr>
                <w:rFonts w:hint="eastAsia"/>
              </w:rPr>
              <w:t>3</w:t>
            </w:r>
          </w:p>
        </w:tc>
        <w:tc>
          <w:tcPr>
            <w:tcW w:w="1958" w:type="dxa"/>
            <w:vAlign w:val="center"/>
          </w:tcPr>
          <w:p>
            <w:pPr>
              <w:pStyle w:val="54"/>
            </w:pPr>
            <w:r>
              <w:rPr>
                <w:rFonts w:hint="eastAsia"/>
              </w:rPr>
              <w:t>公共设施完好率</w:t>
            </w:r>
          </w:p>
        </w:tc>
        <w:tc>
          <w:tcPr>
            <w:tcW w:w="1479" w:type="dxa"/>
            <w:vAlign w:val="center"/>
          </w:tcPr>
          <w:p>
            <w:pPr>
              <w:pStyle w:val="54"/>
            </w:pPr>
            <w:r>
              <w:rPr>
                <w:rFonts w:hint="eastAsia"/>
              </w:rPr>
              <w:t>月/季/年度</w:t>
            </w:r>
          </w:p>
        </w:tc>
        <w:tc>
          <w:tcPr>
            <w:tcW w:w="2720" w:type="dxa"/>
            <w:vAlign w:val="center"/>
          </w:tcPr>
          <w:p>
            <w:pPr>
              <w:pStyle w:val="54"/>
            </w:pPr>
            <w:r>
              <w:rPr>
                <w:rFonts w:hint="eastAsia"/>
              </w:rPr>
              <w:t>公共设施完好数/公共设施总数</w:t>
            </w:r>
          </w:p>
        </w:tc>
        <w:tc>
          <w:tcPr>
            <w:tcW w:w="1662" w:type="dxa"/>
            <w:vAlign w:val="center"/>
          </w:tcPr>
          <w:p>
            <w:pPr>
              <w:pStyle w:val="54"/>
            </w:pPr>
            <w:r>
              <w:rPr>
                <w:rFonts w:hint="eastAsia" w:ascii="宋体" w:hAnsi="宋体" w:eastAsia="宋体" w:cs="宋体"/>
              </w:rPr>
              <w:t>≧</w:t>
            </w: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pStyle w:val="54"/>
            </w:pPr>
            <w:r>
              <w:rPr>
                <w:rFonts w:hint="eastAsia"/>
              </w:rPr>
              <w:t>4</w:t>
            </w:r>
          </w:p>
        </w:tc>
        <w:tc>
          <w:tcPr>
            <w:tcW w:w="1958" w:type="dxa"/>
            <w:vAlign w:val="center"/>
          </w:tcPr>
          <w:p>
            <w:pPr>
              <w:pStyle w:val="54"/>
            </w:pPr>
            <w:r>
              <w:rPr>
                <w:rFonts w:hint="eastAsia"/>
              </w:rPr>
              <w:t>维修质量合格率</w:t>
            </w:r>
          </w:p>
        </w:tc>
        <w:tc>
          <w:tcPr>
            <w:tcW w:w="1479" w:type="dxa"/>
            <w:vAlign w:val="center"/>
          </w:tcPr>
          <w:p>
            <w:pPr>
              <w:pStyle w:val="54"/>
            </w:pPr>
            <w:r>
              <w:rPr>
                <w:rFonts w:hint="eastAsia"/>
              </w:rPr>
              <w:t>月/季/年度</w:t>
            </w:r>
          </w:p>
        </w:tc>
        <w:tc>
          <w:tcPr>
            <w:tcW w:w="2720" w:type="dxa"/>
            <w:vAlign w:val="center"/>
          </w:tcPr>
          <w:p>
            <w:pPr>
              <w:pStyle w:val="54"/>
            </w:pPr>
            <w:r>
              <w:rPr>
                <w:rFonts w:hint="eastAsia"/>
              </w:rPr>
              <w:t>质量合格的维修单数/总维修单数</w:t>
            </w:r>
          </w:p>
        </w:tc>
        <w:tc>
          <w:tcPr>
            <w:tcW w:w="1662" w:type="dxa"/>
            <w:vAlign w:val="center"/>
          </w:tcPr>
          <w:p>
            <w:pPr>
              <w:pStyle w:val="54"/>
            </w:pPr>
            <w:r>
              <w:rPr>
                <w:rFonts w:hint="eastAsia" w:ascii="宋体" w:hAnsi="宋体" w:eastAsia="宋体" w:cs="宋体"/>
              </w:rPr>
              <w:t>≧</w:t>
            </w:r>
            <w:r>
              <w:rPr>
                <w:rFonts w:hint="eastAsi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pStyle w:val="54"/>
            </w:pPr>
            <w:r>
              <w:rPr>
                <w:rFonts w:hint="eastAsia"/>
              </w:rPr>
              <w:t>5</w:t>
            </w:r>
          </w:p>
        </w:tc>
        <w:tc>
          <w:tcPr>
            <w:tcW w:w="1958" w:type="dxa"/>
            <w:vAlign w:val="center"/>
          </w:tcPr>
          <w:p>
            <w:pPr>
              <w:pStyle w:val="54"/>
            </w:pPr>
            <w:r>
              <w:rPr>
                <w:rFonts w:hint="eastAsia"/>
              </w:rPr>
              <w:t>机电设备完好率</w:t>
            </w:r>
          </w:p>
        </w:tc>
        <w:tc>
          <w:tcPr>
            <w:tcW w:w="1479" w:type="dxa"/>
            <w:vAlign w:val="center"/>
          </w:tcPr>
          <w:p>
            <w:pPr>
              <w:pStyle w:val="54"/>
            </w:pPr>
            <w:r>
              <w:rPr>
                <w:rFonts w:hint="eastAsia"/>
              </w:rPr>
              <w:t>月/季/年度</w:t>
            </w:r>
          </w:p>
        </w:tc>
        <w:tc>
          <w:tcPr>
            <w:tcW w:w="2720" w:type="dxa"/>
            <w:vAlign w:val="center"/>
          </w:tcPr>
          <w:p>
            <w:pPr>
              <w:pStyle w:val="54"/>
            </w:pPr>
            <w:r>
              <w:rPr>
                <w:rFonts w:hint="eastAsia"/>
              </w:rPr>
              <w:t>机电设备完好数/机电设备总数</w:t>
            </w:r>
          </w:p>
        </w:tc>
        <w:tc>
          <w:tcPr>
            <w:tcW w:w="1662" w:type="dxa"/>
            <w:vAlign w:val="center"/>
          </w:tcPr>
          <w:p>
            <w:pPr>
              <w:pStyle w:val="54"/>
            </w:pPr>
            <w:r>
              <w:rPr>
                <w:rFonts w:hint="eastAsia" w:ascii="宋体" w:hAnsi="宋体" w:eastAsia="宋体" w:cs="宋体"/>
              </w:rPr>
              <w:t>≧</w:t>
            </w: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pStyle w:val="54"/>
            </w:pPr>
            <w:r>
              <w:rPr>
                <w:rFonts w:hint="eastAsia"/>
              </w:rPr>
              <w:t>6</w:t>
            </w:r>
          </w:p>
        </w:tc>
        <w:tc>
          <w:tcPr>
            <w:tcW w:w="1958" w:type="dxa"/>
            <w:vAlign w:val="center"/>
          </w:tcPr>
          <w:p>
            <w:pPr>
              <w:pStyle w:val="54"/>
            </w:pPr>
            <w:r>
              <w:rPr>
                <w:rFonts w:hint="eastAsia"/>
              </w:rPr>
              <w:t>学生对维修满意度</w:t>
            </w:r>
          </w:p>
        </w:tc>
        <w:tc>
          <w:tcPr>
            <w:tcW w:w="1479" w:type="dxa"/>
            <w:vAlign w:val="center"/>
          </w:tcPr>
          <w:p>
            <w:pPr>
              <w:pStyle w:val="54"/>
            </w:pPr>
            <w:r>
              <w:rPr>
                <w:rFonts w:hint="eastAsia"/>
              </w:rPr>
              <w:t>月/季/年度</w:t>
            </w:r>
          </w:p>
        </w:tc>
        <w:tc>
          <w:tcPr>
            <w:tcW w:w="2720" w:type="dxa"/>
            <w:vAlign w:val="center"/>
          </w:tcPr>
          <w:p>
            <w:pPr>
              <w:pStyle w:val="54"/>
            </w:pPr>
            <w:r>
              <w:rPr>
                <w:rFonts w:hint="eastAsia"/>
              </w:rPr>
              <w:t>对维修服务满意和基本满意的人数占接受维修服务人数总数的百分比</w:t>
            </w:r>
          </w:p>
        </w:tc>
        <w:tc>
          <w:tcPr>
            <w:tcW w:w="1662" w:type="dxa"/>
            <w:vAlign w:val="center"/>
          </w:tcPr>
          <w:p>
            <w:pPr>
              <w:pStyle w:val="54"/>
            </w:pPr>
            <w:r>
              <w:rPr>
                <w:rFonts w:hint="eastAsia" w:ascii="宋体" w:hAnsi="宋体" w:eastAsia="宋体" w:cs="宋体"/>
              </w:rPr>
              <w:t>≧</w:t>
            </w:r>
            <w:r>
              <w:rPr>
                <w:rFonts w:hint="eastAsia"/>
              </w:rPr>
              <w:t>80%</w:t>
            </w:r>
          </w:p>
        </w:tc>
      </w:tr>
    </w:tbl>
    <w:p>
      <w:pPr>
        <w:pStyle w:val="39"/>
        <w:keepNext/>
      </w:pPr>
      <w:r>
        <w:rPr>
          <w:rFonts w:hint="eastAsia"/>
        </w:rPr>
        <w:t>表5-3 项目</w:t>
      </w:r>
      <w:r>
        <w:rPr>
          <w:rFonts w:hint="eastAsia" w:cs="Times New Roman"/>
        </w:rPr>
        <w:t>运营期</w:t>
      </w:r>
      <w:r>
        <w:rPr>
          <w:rFonts w:hint="eastAsia"/>
        </w:rPr>
        <w:t>环境管理绩效考核指标</w:t>
      </w:r>
    </w:p>
    <w:tbl>
      <w:tblPr>
        <w:tblStyle w:val="3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52"/>
        <w:gridCol w:w="1498"/>
        <w:gridCol w:w="2719"/>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02" w:type="dxa"/>
            <w:vAlign w:val="center"/>
          </w:tcPr>
          <w:p>
            <w:pPr>
              <w:pStyle w:val="54"/>
            </w:pPr>
            <w:r>
              <w:rPr>
                <w:rFonts w:hint="eastAsia"/>
              </w:rPr>
              <w:t>序号</w:t>
            </w:r>
          </w:p>
        </w:tc>
        <w:tc>
          <w:tcPr>
            <w:tcW w:w="1952" w:type="dxa"/>
            <w:vAlign w:val="center"/>
          </w:tcPr>
          <w:p>
            <w:pPr>
              <w:pStyle w:val="54"/>
            </w:pPr>
            <w:r>
              <w:rPr>
                <w:rFonts w:hint="eastAsia"/>
              </w:rPr>
              <w:t>指标</w:t>
            </w:r>
          </w:p>
        </w:tc>
        <w:tc>
          <w:tcPr>
            <w:tcW w:w="1498" w:type="dxa"/>
            <w:vAlign w:val="center"/>
          </w:tcPr>
          <w:p>
            <w:pPr>
              <w:pStyle w:val="54"/>
            </w:pPr>
            <w:r>
              <w:rPr>
                <w:rFonts w:hint="eastAsia"/>
              </w:rPr>
              <w:t>考核周期</w:t>
            </w:r>
          </w:p>
        </w:tc>
        <w:tc>
          <w:tcPr>
            <w:tcW w:w="2719" w:type="dxa"/>
            <w:vAlign w:val="center"/>
          </w:tcPr>
          <w:p>
            <w:pPr>
              <w:pStyle w:val="54"/>
            </w:pPr>
            <w:r>
              <w:rPr>
                <w:rFonts w:hint="eastAsia"/>
              </w:rPr>
              <w:t>指标定义</w:t>
            </w:r>
          </w:p>
        </w:tc>
        <w:tc>
          <w:tcPr>
            <w:tcW w:w="1647" w:type="dxa"/>
            <w:vAlign w:val="center"/>
          </w:tcPr>
          <w:p>
            <w:pPr>
              <w:pStyle w:val="54"/>
            </w:pPr>
            <w:r>
              <w:rPr>
                <w:rFonts w:hint="eastAsia"/>
              </w:rPr>
              <w:t>绩效目标值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pStyle w:val="54"/>
            </w:pPr>
            <w:r>
              <w:rPr>
                <w:rFonts w:hint="eastAsia"/>
              </w:rPr>
              <w:t>1</w:t>
            </w:r>
          </w:p>
        </w:tc>
        <w:tc>
          <w:tcPr>
            <w:tcW w:w="1952" w:type="dxa"/>
            <w:vAlign w:val="center"/>
          </w:tcPr>
          <w:p>
            <w:pPr>
              <w:pStyle w:val="54"/>
            </w:pPr>
            <w:r>
              <w:rPr>
                <w:rFonts w:hint="eastAsia"/>
              </w:rPr>
              <w:t>保洁达标率</w:t>
            </w:r>
          </w:p>
        </w:tc>
        <w:tc>
          <w:tcPr>
            <w:tcW w:w="1498" w:type="dxa"/>
            <w:vAlign w:val="center"/>
          </w:tcPr>
          <w:p>
            <w:pPr>
              <w:pStyle w:val="54"/>
            </w:pPr>
            <w:r>
              <w:rPr>
                <w:rFonts w:hint="eastAsia"/>
              </w:rPr>
              <w:t>月/季/年度</w:t>
            </w:r>
          </w:p>
        </w:tc>
        <w:tc>
          <w:tcPr>
            <w:tcW w:w="2719" w:type="dxa"/>
            <w:vAlign w:val="center"/>
          </w:tcPr>
          <w:p>
            <w:pPr>
              <w:pStyle w:val="54"/>
            </w:pPr>
            <w:r>
              <w:rPr>
                <w:rFonts w:hint="eastAsia"/>
              </w:rPr>
              <w:t>保洁达标面积/保洁总面积</w:t>
            </w:r>
          </w:p>
        </w:tc>
        <w:tc>
          <w:tcPr>
            <w:tcW w:w="1647" w:type="dxa"/>
            <w:vAlign w:val="center"/>
          </w:tcPr>
          <w:p>
            <w:pPr>
              <w:pStyle w:val="54"/>
            </w:pPr>
            <w:r>
              <w:rPr>
                <w:rFonts w:hint="eastAsia" w:ascii="宋体" w:hAnsi="宋体" w:eastAsia="宋体" w:cs="宋体"/>
              </w:rPr>
              <w:t>≧</w:t>
            </w: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pStyle w:val="54"/>
            </w:pPr>
            <w:r>
              <w:rPr>
                <w:rFonts w:hint="eastAsia"/>
              </w:rPr>
              <w:t>2</w:t>
            </w:r>
          </w:p>
        </w:tc>
        <w:tc>
          <w:tcPr>
            <w:tcW w:w="1952" w:type="dxa"/>
            <w:vAlign w:val="center"/>
          </w:tcPr>
          <w:p>
            <w:pPr>
              <w:pStyle w:val="54"/>
            </w:pPr>
            <w:r>
              <w:rPr>
                <w:rFonts w:hint="eastAsia"/>
              </w:rPr>
              <w:t>绿化完好率</w:t>
            </w:r>
          </w:p>
        </w:tc>
        <w:tc>
          <w:tcPr>
            <w:tcW w:w="1498" w:type="dxa"/>
            <w:vAlign w:val="center"/>
          </w:tcPr>
          <w:p>
            <w:pPr>
              <w:pStyle w:val="54"/>
            </w:pPr>
            <w:r>
              <w:rPr>
                <w:rFonts w:hint="eastAsia"/>
              </w:rPr>
              <w:t>月/季/年度</w:t>
            </w:r>
          </w:p>
        </w:tc>
        <w:tc>
          <w:tcPr>
            <w:tcW w:w="2719" w:type="dxa"/>
            <w:vAlign w:val="center"/>
          </w:tcPr>
          <w:p>
            <w:pPr>
              <w:pStyle w:val="54"/>
            </w:pPr>
            <w:r>
              <w:rPr>
                <w:rFonts w:hint="eastAsia"/>
              </w:rPr>
              <w:t>绿化完好面积/绿化总面积</w:t>
            </w:r>
          </w:p>
        </w:tc>
        <w:tc>
          <w:tcPr>
            <w:tcW w:w="1647" w:type="dxa"/>
            <w:vAlign w:val="center"/>
          </w:tcPr>
          <w:p>
            <w:pPr>
              <w:pStyle w:val="54"/>
            </w:pPr>
            <w:r>
              <w:rPr>
                <w:rFonts w:hint="eastAsia" w:ascii="宋体" w:hAnsi="宋体" w:eastAsia="宋体" w:cs="宋体"/>
              </w:rPr>
              <w:t>≧</w:t>
            </w: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pStyle w:val="54"/>
            </w:pPr>
            <w:r>
              <w:rPr>
                <w:rFonts w:hint="eastAsia"/>
              </w:rPr>
              <w:t>3</w:t>
            </w:r>
          </w:p>
        </w:tc>
        <w:tc>
          <w:tcPr>
            <w:tcW w:w="1952" w:type="dxa"/>
            <w:vAlign w:val="center"/>
          </w:tcPr>
          <w:p>
            <w:pPr>
              <w:pStyle w:val="54"/>
            </w:pPr>
            <w:r>
              <w:rPr>
                <w:rFonts w:hint="eastAsia"/>
              </w:rPr>
              <w:t>垃圾清运及时率</w:t>
            </w:r>
          </w:p>
        </w:tc>
        <w:tc>
          <w:tcPr>
            <w:tcW w:w="1498" w:type="dxa"/>
            <w:vAlign w:val="center"/>
          </w:tcPr>
          <w:p>
            <w:pPr>
              <w:pStyle w:val="54"/>
            </w:pPr>
            <w:r>
              <w:rPr>
                <w:rFonts w:hint="eastAsia"/>
              </w:rPr>
              <w:t>月/季/年度</w:t>
            </w:r>
          </w:p>
        </w:tc>
        <w:tc>
          <w:tcPr>
            <w:tcW w:w="2719" w:type="dxa"/>
            <w:vAlign w:val="center"/>
          </w:tcPr>
          <w:p>
            <w:pPr>
              <w:pStyle w:val="54"/>
            </w:pPr>
            <w:r>
              <w:rPr>
                <w:rFonts w:hint="eastAsia"/>
              </w:rPr>
              <w:t>垃圾清运及时的天数/考核总天数</w:t>
            </w:r>
          </w:p>
        </w:tc>
        <w:tc>
          <w:tcPr>
            <w:tcW w:w="1647" w:type="dxa"/>
            <w:vAlign w:val="center"/>
          </w:tcPr>
          <w:p>
            <w:pPr>
              <w:pStyle w:val="54"/>
            </w:pPr>
            <w:r>
              <w:rPr>
                <w:rFonts w:hint="eastAsia" w:ascii="宋体" w:hAnsi="宋体" w:eastAsia="宋体" w:cs="宋体"/>
              </w:rPr>
              <w:t>≧</w:t>
            </w:r>
            <w:r>
              <w:rPr>
                <w:rFonts w:hint="eastAsi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Align w:val="center"/>
          </w:tcPr>
          <w:p>
            <w:pPr>
              <w:pStyle w:val="54"/>
            </w:pPr>
            <w:r>
              <w:rPr>
                <w:rFonts w:hint="eastAsia"/>
              </w:rPr>
              <w:t>4</w:t>
            </w:r>
          </w:p>
        </w:tc>
        <w:tc>
          <w:tcPr>
            <w:tcW w:w="1952" w:type="dxa"/>
            <w:vAlign w:val="center"/>
          </w:tcPr>
          <w:p>
            <w:pPr>
              <w:pStyle w:val="54"/>
            </w:pPr>
            <w:r>
              <w:rPr>
                <w:rFonts w:hint="eastAsia"/>
              </w:rPr>
              <w:t>学生对环境满意度</w:t>
            </w:r>
          </w:p>
        </w:tc>
        <w:tc>
          <w:tcPr>
            <w:tcW w:w="1498" w:type="dxa"/>
            <w:vAlign w:val="center"/>
          </w:tcPr>
          <w:p>
            <w:pPr>
              <w:pStyle w:val="54"/>
            </w:pPr>
            <w:r>
              <w:rPr>
                <w:rFonts w:hint="eastAsia"/>
              </w:rPr>
              <w:t>月/季/年度</w:t>
            </w:r>
          </w:p>
        </w:tc>
        <w:tc>
          <w:tcPr>
            <w:tcW w:w="2719" w:type="dxa"/>
            <w:vAlign w:val="center"/>
          </w:tcPr>
          <w:p>
            <w:pPr>
              <w:pStyle w:val="54"/>
            </w:pPr>
            <w:r>
              <w:rPr>
                <w:rFonts w:hint="eastAsia"/>
              </w:rPr>
              <w:t>对环境满意和基本满意的人数占环境满意度调查总人数的百分比</w:t>
            </w:r>
          </w:p>
        </w:tc>
        <w:tc>
          <w:tcPr>
            <w:tcW w:w="1647" w:type="dxa"/>
            <w:vAlign w:val="center"/>
          </w:tcPr>
          <w:p>
            <w:pPr>
              <w:pStyle w:val="54"/>
            </w:pPr>
            <w:r>
              <w:rPr>
                <w:rFonts w:hint="eastAsia" w:ascii="宋体" w:hAnsi="宋体" w:eastAsia="宋体" w:cs="宋体"/>
              </w:rPr>
              <w:t>≧</w:t>
            </w:r>
            <w:r>
              <w:rPr>
                <w:rFonts w:hint="eastAsia"/>
              </w:rPr>
              <w:t>80%</w:t>
            </w:r>
          </w:p>
        </w:tc>
      </w:tr>
    </w:tbl>
    <w:p>
      <w:pPr>
        <w:pStyle w:val="39"/>
        <w:keepNext/>
      </w:pPr>
      <w:r>
        <w:rPr>
          <w:rFonts w:hint="eastAsia"/>
        </w:rPr>
        <w:t>表5-4 项目</w:t>
      </w:r>
      <w:r>
        <w:rPr>
          <w:rFonts w:hint="eastAsia" w:cs="Times New Roman"/>
        </w:rPr>
        <w:t>运营期</w:t>
      </w:r>
      <w:r>
        <w:rPr>
          <w:rFonts w:hint="eastAsia"/>
        </w:rPr>
        <w:t>秩序管理绩效考核指标</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08"/>
        <w:gridCol w:w="1497"/>
        <w:gridCol w:w="276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36" w:type="dxa"/>
            <w:vAlign w:val="center"/>
          </w:tcPr>
          <w:p>
            <w:pPr>
              <w:pStyle w:val="54"/>
            </w:pPr>
            <w:r>
              <w:rPr>
                <w:rFonts w:hint="eastAsia"/>
              </w:rPr>
              <w:t>序号</w:t>
            </w:r>
          </w:p>
        </w:tc>
        <w:tc>
          <w:tcPr>
            <w:tcW w:w="1908" w:type="dxa"/>
            <w:vAlign w:val="center"/>
          </w:tcPr>
          <w:p>
            <w:pPr>
              <w:pStyle w:val="54"/>
            </w:pPr>
            <w:r>
              <w:rPr>
                <w:rFonts w:hint="eastAsia"/>
              </w:rPr>
              <w:t>指标</w:t>
            </w:r>
          </w:p>
        </w:tc>
        <w:tc>
          <w:tcPr>
            <w:tcW w:w="1497" w:type="dxa"/>
            <w:vAlign w:val="center"/>
          </w:tcPr>
          <w:p>
            <w:pPr>
              <w:pStyle w:val="54"/>
            </w:pPr>
            <w:r>
              <w:rPr>
                <w:rFonts w:hint="eastAsia"/>
              </w:rPr>
              <w:t>考核周期</w:t>
            </w:r>
          </w:p>
        </w:tc>
        <w:tc>
          <w:tcPr>
            <w:tcW w:w="2760" w:type="dxa"/>
            <w:vAlign w:val="center"/>
          </w:tcPr>
          <w:p>
            <w:pPr>
              <w:pStyle w:val="54"/>
            </w:pPr>
            <w:r>
              <w:rPr>
                <w:rFonts w:hint="eastAsia"/>
              </w:rPr>
              <w:t>指标定义</w:t>
            </w:r>
          </w:p>
        </w:tc>
        <w:tc>
          <w:tcPr>
            <w:tcW w:w="1618" w:type="dxa"/>
            <w:vAlign w:val="center"/>
          </w:tcPr>
          <w:p>
            <w:pPr>
              <w:pStyle w:val="54"/>
            </w:pPr>
            <w:r>
              <w:rPr>
                <w:rFonts w:hint="eastAsia"/>
              </w:rPr>
              <w:t>绩效目标值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pStyle w:val="54"/>
            </w:pPr>
            <w:r>
              <w:rPr>
                <w:rFonts w:hint="eastAsia"/>
              </w:rPr>
              <w:t>1</w:t>
            </w:r>
          </w:p>
        </w:tc>
        <w:tc>
          <w:tcPr>
            <w:tcW w:w="1908" w:type="dxa"/>
            <w:vAlign w:val="center"/>
          </w:tcPr>
          <w:p>
            <w:pPr>
              <w:pStyle w:val="54"/>
            </w:pPr>
            <w:r>
              <w:rPr>
                <w:rFonts w:hint="eastAsia"/>
              </w:rPr>
              <w:t>消防安全设施完好率</w:t>
            </w:r>
          </w:p>
        </w:tc>
        <w:tc>
          <w:tcPr>
            <w:tcW w:w="1497" w:type="dxa"/>
            <w:vAlign w:val="center"/>
          </w:tcPr>
          <w:p>
            <w:pPr>
              <w:pStyle w:val="54"/>
            </w:pPr>
            <w:r>
              <w:rPr>
                <w:rFonts w:hint="eastAsia"/>
              </w:rPr>
              <w:t>月/季/年度</w:t>
            </w:r>
          </w:p>
        </w:tc>
        <w:tc>
          <w:tcPr>
            <w:tcW w:w="2760" w:type="dxa"/>
            <w:vAlign w:val="center"/>
          </w:tcPr>
          <w:p>
            <w:pPr>
              <w:pStyle w:val="54"/>
            </w:pPr>
            <w:r>
              <w:rPr>
                <w:rFonts w:hint="eastAsia"/>
              </w:rPr>
              <w:t>消防安全设施完好数/消防安全设施总数</w:t>
            </w:r>
          </w:p>
        </w:tc>
        <w:tc>
          <w:tcPr>
            <w:tcW w:w="1618" w:type="dxa"/>
            <w:vAlign w:val="center"/>
          </w:tcPr>
          <w:p>
            <w:pPr>
              <w:pStyle w:val="54"/>
            </w:pPr>
            <w:r>
              <w:rPr>
                <w:rFonts w:hint="eastAsia" w:ascii="宋体" w:hAnsi="宋体" w:eastAsia="宋体" w:cs="宋体"/>
              </w:rPr>
              <w:t>≧</w:t>
            </w:r>
            <w:r>
              <w:rPr>
                <w:rFonts w:hint="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pStyle w:val="54"/>
            </w:pPr>
            <w:r>
              <w:rPr>
                <w:rFonts w:hint="eastAsia"/>
              </w:rPr>
              <w:t>2</w:t>
            </w:r>
          </w:p>
        </w:tc>
        <w:tc>
          <w:tcPr>
            <w:tcW w:w="1908" w:type="dxa"/>
            <w:vAlign w:val="center"/>
          </w:tcPr>
          <w:p>
            <w:pPr>
              <w:pStyle w:val="54"/>
            </w:pPr>
            <w:r>
              <w:rPr>
                <w:rFonts w:hint="eastAsia"/>
              </w:rPr>
              <w:t>消防安全事故发生次数</w:t>
            </w:r>
          </w:p>
        </w:tc>
        <w:tc>
          <w:tcPr>
            <w:tcW w:w="1497" w:type="dxa"/>
            <w:vAlign w:val="center"/>
          </w:tcPr>
          <w:p>
            <w:pPr>
              <w:pStyle w:val="54"/>
            </w:pPr>
            <w:r>
              <w:rPr>
                <w:rFonts w:hint="eastAsia"/>
              </w:rPr>
              <w:t>年度</w:t>
            </w:r>
          </w:p>
        </w:tc>
        <w:tc>
          <w:tcPr>
            <w:tcW w:w="2760" w:type="dxa"/>
            <w:vAlign w:val="center"/>
          </w:tcPr>
          <w:p>
            <w:pPr>
              <w:pStyle w:val="54"/>
            </w:pPr>
            <w:r>
              <w:rPr>
                <w:rFonts w:hint="eastAsia"/>
              </w:rPr>
              <w:t>消防安全事故中，运营单位被划分为主要责任承担方的，根据消防安全事故的严重程度，扣除当年运营维护费的10%~30%</w:t>
            </w:r>
          </w:p>
        </w:tc>
        <w:tc>
          <w:tcPr>
            <w:tcW w:w="1618" w:type="dxa"/>
            <w:vAlign w:val="center"/>
          </w:tcPr>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736" w:type="dxa"/>
            <w:vAlign w:val="center"/>
          </w:tcPr>
          <w:p>
            <w:pPr>
              <w:pStyle w:val="54"/>
            </w:pPr>
            <w:r>
              <w:rPr>
                <w:rFonts w:hint="eastAsia"/>
              </w:rPr>
              <w:t>3</w:t>
            </w:r>
          </w:p>
        </w:tc>
        <w:tc>
          <w:tcPr>
            <w:tcW w:w="1908" w:type="dxa"/>
            <w:vAlign w:val="center"/>
          </w:tcPr>
          <w:p>
            <w:pPr>
              <w:pStyle w:val="54"/>
            </w:pPr>
            <w:r>
              <w:rPr>
                <w:rFonts w:hint="eastAsia"/>
              </w:rPr>
              <w:t>治安案件发生次数</w:t>
            </w:r>
          </w:p>
        </w:tc>
        <w:tc>
          <w:tcPr>
            <w:tcW w:w="1497" w:type="dxa"/>
            <w:vAlign w:val="center"/>
          </w:tcPr>
          <w:p>
            <w:pPr>
              <w:pStyle w:val="54"/>
            </w:pPr>
            <w:r>
              <w:rPr>
                <w:rFonts w:hint="eastAsia"/>
              </w:rPr>
              <w:t>年度</w:t>
            </w:r>
          </w:p>
        </w:tc>
        <w:tc>
          <w:tcPr>
            <w:tcW w:w="2760" w:type="dxa"/>
            <w:vAlign w:val="center"/>
          </w:tcPr>
          <w:p>
            <w:pPr>
              <w:pStyle w:val="54"/>
              <w:jc w:val="left"/>
            </w:pPr>
            <w:r>
              <w:rPr>
                <w:rFonts w:hint="eastAsia"/>
              </w:rPr>
              <w:t>治安案件中，运营单位被划分为主要责任承担方的，根据治安案件的严重程度，扣除当年运营维护费的10%~30%</w:t>
            </w:r>
          </w:p>
        </w:tc>
        <w:tc>
          <w:tcPr>
            <w:tcW w:w="1618" w:type="dxa"/>
            <w:vAlign w:val="center"/>
          </w:tcPr>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pStyle w:val="54"/>
            </w:pPr>
            <w:r>
              <w:rPr>
                <w:rFonts w:hint="eastAsia"/>
              </w:rPr>
              <w:t>4</w:t>
            </w:r>
          </w:p>
        </w:tc>
        <w:tc>
          <w:tcPr>
            <w:tcW w:w="1908" w:type="dxa"/>
            <w:vAlign w:val="center"/>
          </w:tcPr>
          <w:p>
            <w:pPr>
              <w:pStyle w:val="54"/>
            </w:pPr>
            <w:r>
              <w:rPr>
                <w:rFonts w:hint="eastAsia"/>
              </w:rPr>
              <w:t>学生对秩序管理的满意度</w:t>
            </w:r>
          </w:p>
        </w:tc>
        <w:tc>
          <w:tcPr>
            <w:tcW w:w="1497" w:type="dxa"/>
            <w:vAlign w:val="center"/>
          </w:tcPr>
          <w:p>
            <w:pPr>
              <w:pStyle w:val="54"/>
            </w:pPr>
            <w:r>
              <w:rPr>
                <w:rFonts w:hint="eastAsia"/>
              </w:rPr>
              <w:t>月/季/年度</w:t>
            </w:r>
          </w:p>
        </w:tc>
        <w:tc>
          <w:tcPr>
            <w:tcW w:w="2760" w:type="dxa"/>
            <w:vAlign w:val="center"/>
          </w:tcPr>
          <w:p>
            <w:pPr>
              <w:pStyle w:val="54"/>
            </w:pPr>
            <w:r>
              <w:rPr>
                <w:rFonts w:hint="eastAsia"/>
              </w:rPr>
              <w:t>对秩序管理状况表示满意和基本满意的人数占被调查总数的百分比</w:t>
            </w:r>
          </w:p>
        </w:tc>
        <w:tc>
          <w:tcPr>
            <w:tcW w:w="1618" w:type="dxa"/>
            <w:vAlign w:val="center"/>
          </w:tcPr>
          <w:p>
            <w:pPr>
              <w:pStyle w:val="54"/>
            </w:pPr>
            <w:r>
              <w:rPr>
                <w:rFonts w:hint="eastAsia" w:ascii="宋体" w:hAnsi="宋体" w:eastAsia="宋体" w:cs="宋体"/>
              </w:rPr>
              <w:t>≧</w:t>
            </w:r>
            <w:r>
              <w:rPr>
                <w:rFonts w:hint="eastAsia"/>
              </w:rPr>
              <w:t>80%</w:t>
            </w:r>
          </w:p>
        </w:tc>
      </w:tr>
    </w:tbl>
    <w:p>
      <w:pPr>
        <w:ind w:firstLine="560"/>
      </w:pPr>
      <w:bookmarkStart w:id="206" w:name="_Toc444586412"/>
      <w:r>
        <w:rPr>
          <w:rFonts w:hint="eastAsia"/>
        </w:rPr>
        <w:t>⑵考核结果运用</w:t>
      </w:r>
      <w:bookmarkEnd w:id="206"/>
    </w:p>
    <w:p>
      <w:pPr>
        <w:ind w:firstLine="560"/>
      </w:pPr>
      <w:r>
        <w:rPr>
          <w:rFonts w:hint="eastAsia"/>
        </w:rPr>
        <w:t>考核</w:t>
      </w:r>
      <w:r>
        <w:t>结果与</w:t>
      </w:r>
      <w:r>
        <w:rPr>
          <w:rFonts w:hint="eastAsia"/>
        </w:rPr>
        <w:t>运维绩效服务费</w:t>
      </w:r>
      <w:r>
        <w:t>挂钩</w:t>
      </w:r>
      <w:r>
        <w:rPr>
          <w:rFonts w:hint="eastAsia"/>
        </w:rPr>
        <w:t>，由项目实施机构组织相关部门进行考核，考核结果</w:t>
      </w:r>
      <w:r>
        <w:t>每月抄送</w:t>
      </w:r>
      <w:r>
        <w:rPr>
          <w:rFonts w:hint="eastAsia"/>
        </w:rPr>
        <w:t>桐柏县</w:t>
      </w:r>
      <w:r>
        <w:t>财政局，</w:t>
      </w:r>
      <w:r>
        <w:rPr>
          <w:rFonts w:hint="eastAsia"/>
        </w:rPr>
        <w:t>并向社会公示，接受社会监督。</w:t>
      </w:r>
      <w:r>
        <w:t>由财政局根据考核绩效</w:t>
      </w:r>
      <w:r>
        <w:rPr>
          <w:rFonts w:hint="eastAsia"/>
        </w:rPr>
        <w:t>拨付运维绩效服务费</w:t>
      </w:r>
      <w:r>
        <w:t>。</w:t>
      </w:r>
    </w:p>
    <w:bookmarkEnd w:id="180"/>
    <w:p>
      <w:pPr>
        <w:pStyle w:val="3"/>
        <w:spacing w:before="156" w:after="156"/>
        <w:rPr>
          <w:rFonts w:cs="Times New Roman"/>
        </w:rPr>
      </w:pPr>
      <w:bookmarkStart w:id="207" w:name="_Toc456367400"/>
      <w:bookmarkStart w:id="208" w:name="_Toc138"/>
      <w:bookmarkStart w:id="209" w:name="_Toc26812"/>
      <w:bookmarkStart w:id="210" w:name="_Toc27057"/>
      <w:r>
        <w:rPr>
          <w:rFonts w:cs="Times New Roman"/>
        </w:rPr>
        <w:t>政府配套安排</w:t>
      </w:r>
      <w:bookmarkEnd w:id="207"/>
      <w:bookmarkEnd w:id="208"/>
      <w:bookmarkEnd w:id="209"/>
      <w:bookmarkEnd w:id="210"/>
    </w:p>
    <w:p>
      <w:pPr>
        <w:ind w:firstLine="560"/>
      </w:pPr>
      <w:bookmarkStart w:id="211" w:name="_Toc461948370"/>
      <w:r>
        <w:rPr>
          <w:rFonts w:hint="eastAsia"/>
        </w:rPr>
        <w:t>⑴建设用地</w:t>
      </w:r>
      <w:bookmarkEnd w:id="211"/>
    </w:p>
    <w:p>
      <w:pPr>
        <w:ind w:firstLine="560"/>
      </w:pPr>
      <w:r>
        <w:rPr>
          <w:rFonts w:hint="eastAsia"/>
        </w:rPr>
        <w:t>项目实施机构协调有关政府部门保证项目用地，该土地仅为本项目建设和运营维护之用，未经项目实施机构书面同意，项目公司不得随意变更土地用途性质，也不得将土地使用权转让和抵押。</w:t>
      </w:r>
    </w:p>
    <w:p>
      <w:pPr>
        <w:ind w:firstLine="560"/>
      </w:pPr>
      <w:bookmarkStart w:id="212" w:name="_Toc461948371"/>
      <w:r>
        <w:rPr>
          <w:rFonts w:hint="eastAsia"/>
        </w:rPr>
        <w:t>⑵行政审批手续</w:t>
      </w:r>
      <w:bookmarkEnd w:id="212"/>
    </w:p>
    <w:p>
      <w:pPr>
        <w:ind w:firstLine="560"/>
      </w:pPr>
      <w:r>
        <w:rPr>
          <w:rFonts w:hint="eastAsia"/>
        </w:rPr>
        <w:t>在项目建设期和运营期内，项目实施机构协助项目公司办理有关职能部门要求的各项与本项目有关的批准，包括但不限于项目立项核准、土地使用权证、施工许可证等。</w:t>
      </w:r>
    </w:p>
    <w:p>
      <w:pPr>
        <w:ind w:firstLine="560"/>
      </w:pPr>
      <w:bookmarkStart w:id="213" w:name="_Toc461948372"/>
      <w:r>
        <w:rPr>
          <w:rFonts w:hint="eastAsia"/>
        </w:rPr>
        <w:t>⑶配套设施</w:t>
      </w:r>
      <w:bookmarkEnd w:id="213"/>
    </w:p>
    <w:p>
      <w:pPr>
        <w:ind w:firstLine="560"/>
      </w:pPr>
      <w:r>
        <w:rPr>
          <w:rFonts w:hint="eastAsia"/>
        </w:rPr>
        <w:t>本项目红线范围内所有配套设施均由项目公司承担，相关费用计入项目总投资。项目工程之外的其余建设工程由县政府根据规划另行立项建设，相关费用不计入项目总投资。</w:t>
      </w:r>
    </w:p>
    <w:p>
      <w:pPr>
        <w:ind w:firstLine="560"/>
        <w:rPr>
          <w:rFonts w:cs="Times New Roman"/>
          <w:highlight w:val="yellow"/>
        </w:rPr>
        <w:sectPr>
          <w:pgSz w:w="11906" w:h="16838"/>
          <w:pgMar w:top="1440" w:right="1800" w:bottom="1440" w:left="1800" w:header="851" w:footer="992" w:gutter="0"/>
          <w:cols w:space="425" w:num="1"/>
          <w:docGrid w:type="lines" w:linePitch="312" w:charSpace="0"/>
        </w:sectPr>
      </w:pPr>
    </w:p>
    <w:p>
      <w:pPr>
        <w:pStyle w:val="2"/>
        <w:spacing w:before="312" w:after="312"/>
        <w:rPr>
          <w:rFonts w:ascii="Times New Roman" w:hAnsi="Times New Roman" w:cs="Times New Roman"/>
        </w:rPr>
      </w:pPr>
      <w:bookmarkStart w:id="214" w:name="_Toc3353"/>
      <w:bookmarkStart w:id="215" w:name="_Toc6478"/>
      <w:bookmarkStart w:id="216" w:name="_Toc20906"/>
      <w:bookmarkStart w:id="217" w:name="_Toc27245"/>
      <w:r>
        <w:rPr>
          <w:rFonts w:ascii="Times New Roman" w:hAnsi="Times New Roman" w:cs="Times New Roman"/>
        </w:rPr>
        <w:t>财务测算</w:t>
      </w:r>
      <w:bookmarkEnd w:id="214"/>
      <w:bookmarkEnd w:id="215"/>
      <w:bookmarkEnd w:id="216"/>
      <w:bookmarkEnd w:id="217"/>
    </w:p>
    <w:p>
      <w:pPr>
        <w:pStyle w:val="3"/>
        <w:spacing w:before="156" w:after="156"/>
        <w:rPr>
          <w:rFonts w:cs="Times New Roman"/>
        </w:rPr>
      </w:pPr>
      <w:bookmarkStart w:id="218" w:name="_Toc30063"/>
      <w:bookmarkStart w:id="219" w:name="_Toc26371"/>
      <w:bookmarkStart w:id="220" w:name="_Toc23761"/>
      <w:bookmarkStart w:id="221" w:name="_Toc14149"/>
      <w:r>
        <w:rPr>
          <w:rFonts w:cs="Times New Roman"/>
        </w:rPr>
        <w:t>参数设定</w:t>
      </w:r>
      <w:bookmarkEnd w:id="218"/>
      <w:bookmarkEnd w:id="219"/>
      <w:bookmarkEnd w:id="220"/>
      <w:bookmarkEnd w:id="221"/>
    </w:p>
    <w:p>
      <w:pPr>
        <w:ind w:firstLine="560"/>
      </w:pPr>
      <w:r>
        <w:t>⑴</w:t>
      </w:r>
      <w:r>
        <w:rPr>
          <w:rFonts w:hint="eastAsia"/>
        </w:rPr>
        <w:t>折现</w:t>
      </w:r>
      <w:r>
        <w:t>率：依据财政部《政府和社会资本合作项目财政承受能力论证指引》（财金〔2015〕21号）第十七条：“年度折现率应考虑财政补贴支出发生年份，并参照同期地方政府债券收益率合理确定”。参照目前</w:t>
      </w:r>
      <w:r>
        <w:rPr>
          <w:rFonts w:hint="eastAsia"/>
        </w:rPr>
        <w:t>河南省近三年政府债券收益率（3.5%左右），并参考同类项目收益率，结合桐柏县融资平均收益率，本项目年度折现率设定为4.50%。</w:t>
      </w:r>
    </w:p>
    <w:p>
      <w:pPr>
        <w:ind w:firstLine="560"/>
        <w:rPr>
          <w:rFonts w:cs="Times New Roman"/>
        </w:rPr>
      </w:pPr>
      <w:r>
        <w:rPr>
          <w:rFonts w:cs="Times New Roman"/>
        </w:rPr>
        <w:fldChar w:fldCharType="begin"/>
      </w:r>
      <w:r>
        <w:rPr>
          <w:rFonts w:cs="Times New Roman"/>
        </w:rPr>
        <w:instrText xml:space="preserve"> = 2 \* GB2 \* MERGEFORMAT </w:instrText>
      </w:r>
      <w:r>
        <w:rPr>
          <w:rFonts w:cs="Times New Roman"/>
        </w:rPr>
        <w:fldChar w:fldCharType="separate"/>
      </w:r>
      <w:r>
        <w:rPr>
          <w:rFonts w:cs="Times New Roman"/>
        </w:rPr>
        <w:t>⑵</w:t>
      </w:r>
      <w:r>
        <w:rPr>
          <w:rFonts w:cs="Times New Roman"/>
        </w:rPr>
        <w:fldChar w:fldCharType="end"/>
      </w:r>
      <w:r>
        <w:rPr>
          <w:rFonts w:cs="Times New Roman"/>
        </w:rPr>
        <w:t>计算期：计算期即本项目合作期限</w:t>
      </w:r>
      <w:r>
        <w:rPr>
          <w:rFonts w:hint="eastAsia" w:cs="Times New Roman"/>
        </w:rPr>
        <w:t>15</w:t>
      </w:r>
      <w:r>
        <w:rPr>
          <w:rFonts w:cs="Times New Roman"/>
        </w:rPr>
        <w:t>年，其中建设期</w:t>
      </w:r>
      <w:r>
        <w:rPr>
          <w:rFonts w:hint="eastAsia" w:cs="Times New Roman"/>
        </w:rPr>
        <w:t>3</w:t>
      </w:r>
      <w:r>
        <w:rPr>
          <w:rFonts w:cs="Times New Roman"/>
        </w:rPr>
        <w:t>年，运营期</w:t>
      </w:r>
      <w:r>
        <w:rPr>
          <w:rFonts w:hint="eastAsia" w:cs="Times New Roman"/>
        </w:rPr>
        <w:t>12</w:t>
      </w:r>
      <w:r>
        <w:rPr>
          <w:rFonts w:cs="Times New Roman"/>
        </w:rPr>
        <w:t>年。</w:t>
      </w:r>
    </w:p>
    <w:p>
      <w:pPr>
        <w:ind w:firstLine="560"/>
        <w:rPr>
          <w:rFonts w:cs="Times New Roman"/>
        </w:rPr>
      </w:pPr>
      <w:r>
        <w:rPr>
          <w:rFonts w:cs="Times New Roman"/>
        </w:rPr>
        <w:fldChar w:fldCharType="begin"/>
      </w:r>
      <w:r>
        <w:rPr>
          <w:rFonts w:cs="Times New Roman"/>
        </w:rPr>
        <w:instrText xml:space="preserve"> = 3 \* GB2 \* MERGEFORMAT </w:instrText>
      </w:r>
      <w:r>
        <w:rPr>
          <w:rFonts w:cs="Times New Roman"/>
        </w:rPr>
        <w:fldChar w:fldCharType="separate"/>
      </w:r>
      <w:r>
        <w:rPr>
          <w:rFonts w:cs="Times New Roman"/>
        </w:rPr>
        <w:t>⑶</w:t>
      </w:r>
      <w:r>
        <w:rPr>
          <w:rFonts w:cs="Times New Roman"/>
        </w:rPr>
        <w:fldChar w:fldCharType="end"/>
      </w:r>
      <w:r>
        <w:rPr>
          <w:rFonts w:cs="Times New Roman"/>
        </w:rPr>
        <w:t>本方案测算建设期利息暂定方法：按照国家相关规定当年借款额按半息计算，年初累计借款按全年计算，贷款利率按当期银行贷款基准利率</w:t>
      </w:r>
      <w:r>
        <w:rPr>
          <w:rFonts w:hint="eastAsia" w:cs="Times New Roman"/>
        </w:rPr>
        <w:t>4.</w:t>
      </w:r>
      <w:r>
        <w:rPr>
          <w:rFonts w:cs="Times New Roman"/>
        </w:rPr>
        <w:t>9%进行计算。</w:t>
      </w:r>
    </w:p>
    <w:p>
      <w:pPr>
        <w:pStyle w:val="3"/>
        <w:spacing w:before="156" w:after="156"/>
        <w:rPr>
          <w:rFonts w:cs="Times New Roman"/>
        </w:rPr>
      </w:pPr>
      <w:bookmarkStart w:id="222" w:name="_Toc461948375"/>
      <w:bookmarkStart w:id="223" w:name="_Toc708"/>
      <w:bookmarkStart w:id="224" w:name="_Toc31497"/>
      <w:bookmarkStart w:id="225" w:name="_Toc499"/>
      <w:bookmarkStart w:id="226" w:name="_Toc442001727"/>
      <w:bookmarkStart w:id="227" w:name="_Toc449940872"/>
      <w:bookmarkStart w:id="228" w:name="_Toc445478071"/>
      <w:bookmarkStart w:id="229" w:name="_Toc443471233"/>
      <w:bookmarkStart w:id="230" w:name="_Toc437"/>
      <w:r>
        <w:rPr>
          <w:rFonts w:hint="eastAsia" w:cs="Times New Roman"/>
        </w:rPr>
        <w:t>项目总投资</w:t>
      </w:r>
      <w:bookmarkEnd w:id="222"/>
      <w:bookmarkEnd w:id="223"/>
      <w:bookmarkEnd w:id="224"/>
      <w:bookmarkEnd w:id="225"/>
    </w:p>
    <w:bookmarkEnd w:id="226"/>
    <w:bookmarkEnd w:id="227"/>
    <w:bookmarkEnd w:id="228"/>
    <w:bookmarkEnd w:id="229"/>
    <w:bookmarkEnd w:id="230"/>
    <w:p>
      <w:pPr>
        <w:pStyle w:val="4"/>
        <w:spacing w:before="156" w:after="156"/>
        <w:rPr>
          <w:rFonts w:cs="Times New Roman"/>
        </w:rPr>
      </w:pPr>
      <w:bookmarkStart w:id="231" w:name="_Toc4983"/>
      <w:bookmarkStart w:id="232" w:name="_Toc3533"/>
      <w:bookmarkStart w:id="233" w:name="_Toc461948376"/>
      <w:bookmarkStart w:id="234" w:name="_Toc32249"/>
      <w:r>
        <w:rPr>
          <w:rFonts w:hint="eastAsia" w:cs="Times New Roman"/>
        </w:rPr>
        <w:t>项目总投资</w:t>
      </w:r>
      <w:bookmarkEnd w:id="231"/>
      <w:bookmarkEnd w:id="232"/>
      <w:bookmarkEnd w:id="233"/>
      <w:bookmarkEnd w:id="234"/>
    </w:p>
    <w:p>
      <w:pPr>
        <w:ind w:firstLine="560"/>
      </w:pPr>
      <w:r>
        <w:t>本项目总投资</w:t>
      </w:r>
      <w:r>
        <w:rPr>
          <w:rFonts w:hint="eastAsia" w:cs="Times New Roman"/>
        </w:rPr>
        <w:t>33147.51</w:t>
      </w:r>
      <w:r>
        <w:rPr>
          <w:rFonts w:cs="Times New Roman"/>
        </w:rPr>
        <w:t>万元，</w:t>
      </w:r>
      <w:r>
        <w:rPr>
          <w:rFonts w:hint="eastAsia"/>
        </w:rPr>
        <w:t>具体构成如下表6-1：</w:t>
      </w:r>
    </w:p>
    <w:p>
      <w:pPr>
        <w:pStyle w:val="39"/>
      </w:pPr>
      <w:r>
        <w:t>表</w:t>
      </w:r>
      <w:r>
        <w:rPr>
          <w:rFonts w:hint="eastAsia"/>
        </w:rPr>
        <w:t>6</w:t>
      </w:r>
      <w:r>
        <w:t xml:space="preserve">-1 </w:t>
      </w:r>
      <w:r>
        <w:rPr>
          <w:rFonts w:hint="eastAsia"/>
        </w:rPr>
        <w:t>项目总投资</w:t>
      </w:r>
      <w:r>
        <w:t>估算表</w:t>
      </w:r>
    </w:p>
    <w:tbl>
      <w:tblPr>
        <w:tblStyle w:val="3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191"/>
        <w:gridCol w:w="197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jc w:val="center"/>
        </w:trPr>
        <w:tc>
          <w:tcPr>
            <w:tcW w:w="2086" w:type="dxa"/>
            <w:vAlign w:val="bottom"/>
          </w:tcPr>
          <w:p>
            <w:pPr>
              <w:pStyle w:val="54"/>
            </w:pPr>
            <w:bookmarkStart w:id="235" w:name="_Toc457887682"/>
            <w:bookmarkStart w:id="236" w:name="_Toc455418980"/>
            <w:r>
              <w:t>序号</w:t>
            </w:r>
          </w:p>
        </w:tc>
        <w:tc>
          <w:tcPr>
            <w:tcW w:w="3191" w:type="dxa"/>
            <w:vAlign w:val="bottom"/>
          </w:tcPr>
          <w:p>
            <w:pPr>
              <w:pStyle w:val="54"/>
            </w:pPr>
            <w:r>
              <w:t>工程名称</w:t>
            </w:r>
          </w:p>
        </w:tc>
        <w:tc>
          <w:tcPr>
            <w:tcW w:w="1979" w:type="dxa"/>
            <w:vAlign w:val="center"/>
          </w:tcPr>
          <w:p>
            <w:pPr>
              <w:pStyle w:val="54"/>
            </w:pPr>
            <w:r>
              <w:rPr>
                <w:rFonts w:hint="eastAsia"/>
              </w:rPr>
              <w:t>测算金额(万元）</w:t>
            </w:r>
          </w:p>
        </w:tc>
        <w:tc>
          <w:tcPr>
            <w:tcW w:w="1266" w:type="dxa"/>
            <w:vAlign w:val="bottom"/>
          </w:tcPr>
          <w:p>
            <w:pPr>
              <w:pStyle w:val="54"/>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86" w:type="dxa"/>
            <w:vAlign w:val="bottom"/>
          </w:tcPr>
          <w:p>
            <w:pPr>
              <w:pStyle w:val="54"/>
            </w:pPr>
            <w:r>
              <w:rPr>
                <w:rFonts w:hint="eastAsia"/>
              </w:rPr>
              <w:t>一</w:t>
            </w:r>
          </w:p>
        </w:tc>
        <w:tc>
          <w:tcPr>
            <w:tcW w:w="3191" w:type="dxa"/>
            <w:vAlign w:val="bottom"/>
          </w:tcPr>
          <w:p>
            <w:pPr>
              <w:pStyle w:val="54"/>
            </w:pPr>
            <w:r>
              <w:rPr>
                <w:rFonts w:hint="eastAsia"/>
              </w:rPr>
              <w:t>工程建设费用</w:t>
            </w:r>
          </w:p>
        </w:tc>
        <w:tc>
          <w:tcPr>
            <w:tcW w:w="1979" w:type="dxa"/>
            <w:vAlign w:val="bottom"/>
          </w:tcPr>
          <w:p>
            <w:pPr>
              <w:pStyle w:val="54"/>
            </w:pPr>
            <w:r>
              <w:rPr>
                <w:rFonts w:hint="eastAsia"/>
              </w:rPr>
              <w:t>24976.72</w:t>
            </w:r>
          </w:p>
        </w:tc>
        <w:tc>
          <w:tcPr>
            <w:tcW w:w="1266" w:type="dxa"/>
            <w:vAlign w:val="bottom"/>
          </w:tcPr>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86" w:type="dxa"/>
            <w:vAlign w:val="bottom"/>
          </w:tcPr>
          <w:p>
            <w:pPr>
              <w:pStyle w:val="54"/>
            </w:pPr>
            <w:r>
              <w:rPr>
                <w:rFonts w:hint="eastAsia"/>
              </w:rPr>
              <w:t>二</w:t>
            </w:r>
          </w:p>
        </w:tc>
        <w:tc>
          <w:tcPr>
            <w:tcW w:w="3191" w:type="dxa"/>
            <w:vAlign w:val="bottom"/>
          </w:tcPr>
          <w:p>
            <w:pPr>
              <w:pStyle w:val="54"/>
            </w:pPr>
            <w:r>
              <w:t>工程建设其他费用</w:t>
            </w:r>
          </w:p>
        </w:tc>
        <w:tc>
          <w:tcPr>
            <w:tcW w:w="1979" w:type="dxa"/>
            <w:vAlign w:val="bottom"/>
          </w:tcPr>
          <w:p>
            <w:pPr>
              <w:pStyle w:val="54"/>
            </w:pPr>
            <w:r>
              <w:rPr>
                <w:rFonts w:hint="eastAsia"/>
              </w:rPr>
              <w:t>1733.19</w:t>
            </w:r>
          </w:p>
        </w:tc>
        <w:tc>
          <w:tcPr>
            <w:tcW w:w="1266" w:type="dxa"/>
            <w:vAlign w:val="bottom"/>
          </w:tcPr>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86" w:type="dxa"/>
            <w:vAlign w:val="bottom"/>
          </w:tcPr>
          <w:p>
            <w:pPr>
              <w:pStyle w:val="54"/>
            </w:pPr>
            <w:r>
              <w:rPr>
                <w:rFonts w:hint="eastAsia"/>
              </w:rPr>
              <w:t>三</w:t>
            </w:r>
          </w:p>
        </w:tc>
        <w:tc>
          <w:tcPr>
            <w:tcW w:w="3191" w:type="dxa"/>
            <w:vAlign w:val="bottom"/>
          </w:tcPr>
          <w:p>
            <w:pPr>
              <w:pStyle w:val="54"/>
            </w:pPr>
            <w:r>
              <w:rPr>
                <w:rFonts w:hint="eastAsia"/>
              </w:rPr>
              <w:t>基本</w:t>
            </w:r>
            <w:r>
              <w:t>预备费</w:t>
            </w:r>
          </w:p>
        </w:tc>
        <w:tc>
          <w:tcPr>
            <w:tcW w:w="1979" w:type="dxa"/>
            <w:vAlign w:val="bottom"/>
          </w:tcPr>
          <w:p>
            <w:pPr>
              <w:pStyle w:val="54"/>
            </w:pPr>
            <w:r>
              <w:rPr>
                <w:rFonts w:hint="eastAsia"/>
              </w:rPr>
              <w:t>1335.50</w:t>
            </w:r>
          </w:p>
        </w:tc>
        <w:tc>
          <w:tcPr>
            <w:tcW w:w="1266" w:type="dxa"/>
            <w:vAlign w:val="bottom"/>
          </w:tcPr>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86" w:type="dxa"/>
            <w:vAlign w:val="bottom"/>
          </w:tcPr>
          <w:p>
            <w:pPr>
              <w:pStyle w:val="54"/>
            </w:pPr>
            <w:r>
              <w:rPr>
                <w:rFonts w:hint="eastAsia"/>
              </w:rPr>
              <w:t>四</w:t>
            </w:r>
          </w:p>
        </w:tc>
        <w:tc>
          <w:tcPr>
            <w:tcW w:w="3191" w:type="dxa"/>
            <w:vAlign w:val="bottom"/>
          </w:tcPr>
          <w:p>
            <w:pPr>
              <w:pStyle w:val="54"/>
            </w:pPr>
            <w:r>
              <w:rPr>
                <w:rFonts w:hint="eastAsia"/>
              </w:rPr>
              <w:t>土地费用</w:t>
            </w:r>
          </w:p>
        </w:tc>
        <w:tc>
          <w:tcPr>
            <w:tcW w:w="1979" w:type="dxa"/>
            <w:vAlign w:val="bottom"/>
          </w:tcPr>
          <w:p>
            <w:pPr>
              <w:pStyle w:val="54"/>
            </w:pPr>
            <w:r>
              <w:rPr>
                <w:rFonts w:hint="eastAsia"/>
              </w:rPr>
              <w:t xml:space="preserve">2764.80 </w:t>
            </w:r>
          </w:p>
        </w:tc>
        <w:tc>
          <w:tcPr>
            <w:tcW w:w="1266" w:type="dxa"/>
            <w:vAlign w:val="bottom"/>
          </w:tcPr>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86" w:type="dxa"/>
            <w:vAlign w:val="bottom"/>
          </w:tcPr>
          <w:p>
            <w:pPr>
              <w:pStyle w:val="54"/>
            </w:pPr>
            <w:r>
              <w:rPr>
                <w:rFonts w:hint="eastAsia"/>
              </w:rPr>
              <w:t>五</w:t>
            </w:r>
          </w:p>
        </w:tc>
        <w:tc>
          <w:tcPr>
            <w:tcW w:w="3191" w:type="dxa"/>
            <w:vAlign w:val="bottom"/>
          </w:tcPr>
          <w:p>
            <w:pPr>
              <w:pStyle w:val="54"/>
            </w:pPr>
            <w:r>
              <w:rPr>
                <w:rFonts w:hint="eastAsia"/>
              </w:rPr>
              <w:t>建设期利息</w:t>
            </w:r>
          </w:p>
        </w:tc>
        <w:tc>
          <w:tcPr>
            <w:tcW w:w="1979" w:type="dxa"/>
            <w:vAlign w:val="bottom"/>
          </w:tcPr>
          <w:p>
            <w:pPr>
              <w:pStyle w:val="54"/>
            </w:pPr>
            <w:r>
              <w:rPr>
                <w:rFonts w:hint="eastAsia"/>
              </w:rPr>
              <w:t>2337.30</w:t>
            </w:r>
          </w:p>
        </w:tc>
        <w:tc>
          <w:tcPr>
            <w:tcW w:w="1266" w:type="dxa"/>
            <w:vAlign w:val="bottom"/>
          </w:tcPr>
          <w:p>
            <w:pPr>
              <w:pStyle w:val="5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86" w:type="dxa"/>
            <w:vAlign w:val="bottom"/>
          </w:tcPr>
          <w:p>
            <w:pPr>
              <w:pStyle w:val="54"/>
            </w:pPr>
            <w:r>
              <w:rPr>
                <w:rFonts w:hint="eastAsia"/>
              </w:rPr>
              <w:t>六</w:t>
            </w:r>
          </w:p>
        </w:tc>
        <w:tc>
          <w:tcPr>
            <w:tcW w:w="3191" w:type="dxa"/>
            <w:vAlign w:val="bottom"/>
          </w:tcPr>
          <w:p>
            <w:pPr>
              <w:pStyle w:val="54"/>
            </w:pPr>
            <w:r>
              <w:rPr>
                <w:rFonts w:hint="eastAsia"/>
              </w:rPr>
              <w:t>项目总投资</w:t>
            </w:r>
          </w:p>
        </w:tc>
        <w:tc>
          <w:tcPr>
            <w:tcW w:w="1979" w:type="dxa"/>
            <w:vAlign w:val="bottom"/>
          </w:tcPr>
          <w:p>
            <w:pPr>
              <w:pStyle w:val="54"/>
            </w:pPr>
            <w:r>
              <w:rPr>
                <w:rFonts w:hint="eastAsia"/>
              </w:rPr>
              <w:t>33147.51</w:t>
            </w:r>
          </w:p>
        </w:tc>
        <w:tc>
          <w:tcPr>
            <w:tcW w:w="1266" w:type="dxa"/>
            <w:vAlign w:val="bottom"/>
          </w:tcPr>
          <w:p>
            <w:pPr>
              <w:pStyle w:val="54"/>
            </w:pPr>
          </w:p>
        </w:tc>
      </w:tr>
    </w:tbl>
    <w:p>
      <w:pPr>
        <w:pStyle w:val="4"/>
        <w:spacing w:before="156" w:after="156"/>
        <w:rPr>
          <w:rFonts w:cs="Times New Roman"/>
        </w:rPr>
      </w:pPr>
      <w:bookmarkStart w:id="237" w:name="_Toc15560"/>
      <w:bookmarkStart w:id="238" w:name="_Toc26258"/>
      <w:bookmarkStart w:id="239" w:name="_Toc461948377"/>
      <w:bookmarkStart w:id="240" w:name="_Toc10479"/>
      <w:r>
        <w:rPr>
          <w:rFonts w:hint="eastAsia" w:cs="Times New Roman"/>
        </w:rPr>
        <w:t>资金投入安排</w:t>
      </w:r>
      <w:bookmarkEnd w:id="235"/>
      <w:bookmarkEnd w:id="236"/>
      <w:bookmarkEnd w:id="237"/>
      <w:bookmarkEnd w:id="238"/>
      <w:bookmarkEnd w:id="239"/>
      <w:bookmarkEnd w:id="240"/>
    </w:p>
    <w:p>
      <w:pPr>
        <w:ind w:firstLine="560"/>
      </w:pPr>
      <w:bookmarkStart w:id="241" w:name="_Toc450686261"/>
      <w:r>
        <w:t>项目公司工程</w:t>
      </w:r>
      <w:r>
        <w:rPr>
          <w:rFonts w:hint="eastAsia"/>
        </w:rPr>
        <w:t>投资根据建设需要分期分批投入，暂</w:t>
      </w:r>
      <w:r>
        <w:t>按照</w:t>
      </w:r>
      <w:r>
        <w:rPr>
          <w:rFonts w:hint="eastAsia"/>
        </w:rPr>
        <w:t>建设期</w:t>
      </w:r>
      <w:r>
        <w:t>第一年</w:t>
      </w:r>
      <w:r>
        <w:rPr>
          <w:rFonts w:hint="eastAsia"/>
        </w:rPr>
        <w:t>50</w:t>
      </w:r>
      <w:r>
        <w:t>%，第二年</w:t>
      </w:r>
      <w:r>
        <w:rPr>
          <w:rFonts w:hint="eastAsia"/>
        </w:rPr>
        <w:t>30%比例</w:t>
      </w:r>
      <w:r>
        <w:t>安排</w:t>
      </w:r>
      <w:r>
        <w:rPr>
          <w:rFonts w:hint="eastAsia"/>
        </w:rPr>
        <w:t>，</w:t>
      </w:r>
      <w:r>
        <w:t>第</w:t>
      </w:r>
      <w:r>
        <w:rPr>
          <w:rFonts w:hint="eastAsia"/>
        </w:rPr>
        <w:t>三</w:t>
      </w:r>
      <w:r>
        <w:t>年</w:t>
      </w:r>
      <w:r>
        <w:rPr>
          <w:rFonts w:hint="eastAsia"/>
        </w:rPr>
        <w:t>20%比例</w:t>
      </w:r>
      <w:r>
        <w:t>安排。</w:t>
      </w:r>
      <w:r>
        <w:rPr>
          <w:rFonts w:hint="eastAsia"/>
        </w:rPr>
        <w:t>详细的项目投资</w:t>
      </w:r>
      <w:r>
        <w:t>安排计划</w:t>
      </w:r>
      <w:r>
        <w:rPr>
          <w:rFonts w:hint="eastAsia"/>
        </w:rPr>
        <w:t>表如下：</w:t>
      </w:r>
    </w:p>
    <w:bookmarkEnd w:id="241"/>
    <w:p>
      <w:pPr>
        <w:pStyle w:val="3"/>
        <w:spacing w:before="156" w:after="156"/>
        <w:rPr>
          <w:rFonts w:cs="Times New Roman"/>
        </w:rPr>
      </w:pPr>
      <w:bookmarkStart w:id="242" w:name="_Toc22272"/>
      <w:bookmarkStart w:id="243" w:name="_Toc3384"/>
      <w:bookmarkStart w:id="244" w:name="_Toc17411"/>
      <w:bookmarkStart w:id="245" w:name="_Toc433205094"/>
      <w:bookmarkStart w:id="246" w:name="_Toc28271"/>
      <w:r>
        <w:rPr>
          <w:rFonts w:cs="Times New Roman"/>
        </w:rPr>
        <w:t>项目</w:t>
      </w:r>
      <w:r>
        <w:rPr>
          <w:rFonts w:hint="eastAsia" w:cs="Times New Roman"/>
        </w:rPr>
        <w:t>总</w:t>
      </w:r>
      <w:r>
        <w:rPr>
          <w:rFonts w:cs="Times New Roman"/>
        </w:rPr>
        <w:t>成本</w:t>
      </w:r>
      <w:bookmarkEnd w:id="242"/>
      <w:bookmarkEnd w:id="243"/>
      <w:bookmarkEnd w:id="244"/>
      <w:bookmarkEnd w:id="245"/>
      <w:bookmarkEnd w:id="246"/>
    </w:p>
    <w:p>
      <w:pPr>
        <w:ind w:firstLine="560"/>
      </w:pPr>
      <w:r>
        <w:rPr>
          <w:rFonts w:hint="eastAsia" w:ascii="宋体" w:hAnsi="宋体" w:cs="宋体"/>
        </w:rPr>
        <w:t>⑴</w:t>
      </w:r>
      <w:r>
        <w:t>总成本</w:t>
      </w:r>
    </w:p>
    <w:p>
      <w:pPr>
        <w:ind w:firstLine="560"/>
        <w:rPr>
          <w:rFonts w:cs="黑体"/>
        </w:rPr>
      </w:pPr>
      <w:r>
        <w:rPr>
          <w:rFonts w:hint="eastAsia" w:cs="黑体"/>
        </w:rPr>
        <w:t>1）无形资产摊销</w:t>
      </w:r>
      <w:r>
        <w:rPr>
          <w:rFonts w:cs="黑体"/>
        </w:rPr>
        <w:t>：</w:t>
      </w:r>
      <w:r>
        <w:rPr>
          <w:rFonts w:hint="eastAsia" w:cs="黑体"/>
        </w:rPr>
        <w:t>建造期间，项目公司对于所提供的建造服务应当按照《企业会计准则第15号—建造合同》确认相关的收入和费用。基础设施建成后，项目公司应当按照《企业会计准则第14号—收入》确认与后续经营服务相关的收入。建造合同收入应当按照收取或应收对价的公允价值计量，并分别确认金融资产或无形资产。</w:t>
      </w:r>
      <w:r>
        <w:rPr>
          <w:rFonts w:cs="黑体"/>
        </w:rPr>
        <w:t>本项目总投资</w:t>
      </w:r>
      <w:r>
        <w:rPr>
          <w:rFonts w:hint="eastAsia" w:cs="Times New Roman"/>
        </w:rPr>
        <w:t>33147.51</w:t>
      </w:r>
      <w:r>
        <w:rPr>
          <w:rFonts w:hint="eastAsia" w:cs="黑体"/>
        </w:rPr>
        <w:t>万元</w:t>
      </w:r>
      <w:r>
        <w:rPr>
          <w:rFonts w:cs="黑体"/>
        </w:rPr>
        <w:t>，运营期转为无形资产摊销，摊销期限</w:t>
      </w:r>
      <w:r>
        <w:rPr>
          <w:rFonts w:hint="eastAsia" w:cs="黑体"/>
        </w:rPr>
        <w:t>12年</w:t>
      </w:r>
      <w:r>
        <w:rPr>
          <w:rFonts w:cs="黑体"/>
        </w:rPr>
        <w:t>，年摊销费用</w:t>
      </w:r>
      <w:r>
        <w:rPr>
          <w:rFonts w:hint="eastAsia" w:cs="黑体"/>
        </w:rPr>
        <w:t>2762.29万元</w:t>
      </w:r>
      <w:r>
        <w:rPr>
          <w:rFonts w:cs="黑体"/>
        </w:rPr>
        <w:t>。</w:t>
      </w:r>
    </w:p>
    <w:p>
      <w:pPr>
        <w:ind w:firstLine="560"/>
        <w:rPr>
          <w:rFonts w:cs="黑体"/>
        </w:rPr>
      </w:pPr>
      <w:r>
        <w:rPr>
          <w:rFonts w:cs="黑体"/>
        </w:rPr>
        <w:t>2</w:t>
      </w:r>
      <w:r>
        <w:rPr>
          <w:rFonts w:hint="eastAsia" w:cs="黑体"/>
        </w:rPr>
        <w:t>）项目运营期成本：主要为物业运营成本。运营成本费用主要包括外购原辅材料费、外购燃料动力费、人员工资及福利、维修维护费、管理费及其他费用，运营期内项目运营成本合计1401.46万元，年均运营成本116.79万元。</w:t>
      </w:r>
    </w:p>
    <w:p>
      <w:pPr>
        <w:ind w:firstLine="560"/>
        <w:rPr>
          <w:rFonts w:cs="黑体"/>
        </w:rPr>
      </w:pPr>
      <w:r>
        <w:rPr>
          <w:rFonts w:hint="eastAsia" w:cs="黑体"/>
        </w:rPr>
        <w:t>3）</w:t>
      </w:r>
      <w:r>
        <w:rPr>
          <w:szCs w:val="28"/>
        </w:rPr>
        <w:t>财务成本：每年的财务费用详见附表</w:t>
      </w:r>
      <w:r>
        <w:rPr>
          <w:rFonts w:hint="eastAsia"/>
          <w:szCs w:val="28"/>
        </w:rPr>
        <w:t>3—《</w:t>
      </w:r>
      <w:r>
        <w:rPr>
          <w:szCs w:val="28"/>
        </w:rPr>
        <w:t>借款还本付息估算表</w:t>
      </w:r>
      <w:r>
        <w:rPr>
          <w:rFonts w:hint="eastAsia"/>
          <w:szCs w:val="28"/>
        </w:rPr>
        <w:t>》</w:t>
      </w:r>
      <w:r>
        <w:rPr>
          <w:szCs w:val="28"/>
        </w:rPr>
        <w:t>。</w:t>
      </w:r>
    </w:p>
    <w:p>
      <w:pPr>
        <w:ind w:firstLine="560"/>
      </w:pPr>
      <w:r>
        <w:rPr>
          <w:rFonts w:cs="黑体"/>
        </w:rPr>
        <w:t>本项目总成本</w:t>
      </w:r>
      <w:r>
        <w:rPr>
          <w:rFonts w:hint="eastAsia" w:cs="黑体"/>
        </w:rPr>
        <w:t>为</w:t>
      </w:r>
      <w:r>
        <w:rPr>
          <w:rFonts w:cs="Times New Roman"/>
          <w:szCs w:val="28"/>
        </w:rPr>
        <w:t>经营成本、无形资产摊销费、财务成本</w:t>
      </w:r>
      <w:r>
        <w:rPr>
          <w:rFonts w:hint="eastAsia" w:cs="Times New Roman"/>
          <w:szCs w:val="28"/>
        </w:rPr>
        <w:t>之和</w:t>
      </w:r>
      <w:r>
        <w:rPr>
          <w:rFonts w:cs="Times New Roman"/>
          <w:szCs w:val="28"/>
        </w:rPr>
        <w:t>，</w:t>
      </w:r>
      <w:r>
        <w:rPr>
          <w:rFonts w:cs="黑体"/>
        </w:rPr>
        <w:t>合计</w:t>
      </w:r>
      <w:r>
        <w:rPr>
          <w:rFonts w:hint="eastAsia" w:cs="黑体"/>
        </w:rPr>
        <w:t>42989.22万元</w:t>
      </w:r>
      <w:r>
        <w:rPr>
          <w:rFonts w:cs="黑体"/>
        </w:rPr>
        <w:t>。</w:t>
      </w:r>
    </w:p>
    <w:p>
      <w:pPr>
        <w:ind w:firstLine="560"/>
        <w:rPr>
          <w:rFonts w:cs="Times New Roman"/>
        </w:rPr>
      </w:pPr>
      <w:r>
        <w:rPr>
          <w:rFonts w:cs="Times New Roman"/>
        </w:rPr>
        <w:fldChar w:fldCharType="begin"/>
      </w:r>
      <w:r>
        <w:rPr>
          <w:rFonts w:cs="Times New Roman"/>
        </w:rPr>
        <w:instrText xml:space="preserve"> = 2 \* GB2 </w:instrText>
      </w:r>
      <w:r>
        <w:rPr>
          <w:rFonts w:cs="Times New Roman"/>
        </w:rPr>
        <w:fldChar w:fldCharType="separate"/>
      </w:r>
      <w:r>
        <w:rPr>
          <w:rFonts w:hint="eastAsia" w:ascii="宋体" w:hAnsi="宋体" w:eastAsia="宋体" w:cs="宋体"/>
        </w:rPr>
        <w:t>⑵</w:t>
      </w:r>
      <w:r>
        <w:rPr>
          <w:rFonts w:cs="Times New Roman"/>
        </w:rPr>
        <w:fldChar w:fldCharType="end"/>
      </w:r>
      <w:r>
        <w:rPr>
          <w:rFonts w:cs="Times New Roman"/>
        </w:rPr>
        <w:t>运营期的资产更新投资和追加投资</w:t>
      </w:r>
    </w:p>
    <w:p>
      <w:pPr>
        <w:ind w:firstLine="560"/>
        <w:rPr>
          <w:rFonts w:cs="Times New Roman"/>
        </w:rPr>
      </w:pPr>
      <w:r>
        <w:rPr>
          <w:rFonts w:cs="Times New Roman"/>
        </w:rPr>
        <w:t>由于项目采用BOT模式运营，后期涉及移交过程，</w:t>
      </w:r>
      <w:r>
        <w:rPr>
          <w:rFonts w:cs="Times New Roman"/>
          <w:szCs w:val="28"/>
        </w:rPr>
        <w:t>项目运营期</w:t>
      </w:r>
      <w:r>
        <w:rPr>
          <w:rFonts w:hint="eastAsia" w:cs="Times New Roman"/>
          <w:szCs w:val="28"/>
        </w:rPr>
        <w:t>12</w:t>
      </w:r>
      <w:r>
        <w:rPr>
          <w:rFonts w:cs="Times New Roman"/>
          <w:szCs w:val="28"/>
        </w:rPr>
        <w:t>年</w:t>
      </w:r>
      <w:r>
        <w:rPr>
          <w:rFonts w:cs="Times New Roman"/>
        </w:rPr>
        <w:t>，运营期相对于房产建筑类项目相对较短，因此拟定经营期内不再更新和追加投资。</w:t>
      </w:r>
      <w:r>
        <w:rPr>
          <w:rFonts w:cs="Times New Roman"/>
          <w:szCs w:val="28"/>
        </w:rPr>
        <w:t>若需追加投资需报项目实施机构审批，同时报</w:t>
      </w:r>
      <w:r>
        <w:rPr>
          <w:rFonts w:hint="eastAsia" w:cs="Times New Roman"/>
          <w:szCs w:val="28"/>
        </w:rPr>
        <w:t>桐柏县政府</w:t>
      </w:r>
      <w:r>
        <w:rPr>
          <w:rFonts w:cs="Times New Roman"/>
          <w:szCs w:val="28"/>
        </w:rPr>
        <w:t>同意</w:t>
      </w:r>
      <w:r>
        <w:rPr>
          <w:rFonts w:cs="Times New Roman"/>
        </w:rPr>
        <w:t>。</w:t>
      </w:r>
    </w:p>
    <w:p>
      <w:pPr>
        <w:pStyle w:val="3"/>
        <w:spacing w:before="156" w:after="156"/>
        <w:rPr>
          <w:rFonts w:cs="Times New Roman"/>
        </w:rPr>
      </w:pPr>
      <w:bookmarkStart w:id="247" w:name="_Toc433205095"/>
      <w:bookmarkStart w:id="248" w:name="_Toc26023"/>
      <w:bookmarkStart w:id="249" w:name="_Toc21673"/>
      <w:bookmarkStart w:id="250" w:name="_Toc9340"/>
      <w:bookmarkStart w:id="251" w:name="_Toc11167"/>
      <w:r>
        <w:rPr>
          <w:rFonts w:hint="eastAsia" w:cs="Times New Roman"/>
        </w:rPr>
        <w:t>收入</w:t>
      </w:r>
      <w:bookmarkEnd w:id="247"/>
      <w:r>
        <w:rPr>
          <w:rFonts w:hint="eastAsia" w:cs="Times New Roman"/>
        </w:rPr>
        <w:t>测算</w:t>
      </w:r>
      <w:bookmarkEnd w:id="248"/>
      <w:bookmarkEnd w:id="249"/>
      <w:bookmarkEnd w:id="250"/>
      <w:bookmarkEnd w:id="251"/>
    </w:p>
    <w:p>
      <w:pPr>
        <w:ind w:firstLine="560"/>
        <w:rPr>
          <w:rFonts w:cs="Times New Roman"/>
        </w:rPr>
      </w:pPr>
      <w:r>
        <w:rPr>
          <w:rFonts w:hint="eastAsia" w:cs="Times New Roman"/>
        </w:rPr>
        <w:t>根据</w:t>
      </w:r>
      <w:r>
        <w:rPr>
          <w:rFonts w:hint="eastAsia"/>
        </w:rPr>
        <w:t>第五章</w:t>
      </w:r>
      <w:r>
        <w:rPr>
          <w:rFonts w:hint="eastAsia" w:cs="Times New Roman"/>
        </w:rPr>
        <w:t>设定的财务模型，通过测算，合作期内，政府付费合计49261.77万元，其中可用性服务费46926.00万元，运维绩效服务费2335.77万元。具体测算情况如下：</w:t>
      </w:r>
    </w:p>
    <w:p>
      <w:pPr>
        <w:ind w:firstLine="560"/>
        <w:rPr>
          <w:rFonts w:cs="Times New Roman"/>
        </w:rPr>
      </w:pPr>
      <w:r>
        <w:rPr>
          <w:rFonts w:hint="eastAsia" w:cs="Times New Roman"/>
        </w:rPr>
        <w:t>⑴可用性服务费</w:t>
      </w:r>
    </w:p>
    <w:p>
      <w:pPr>
        <w:ind w:firstLine="560"/>
        <w:rPr>
          <w:rFonts w:cs="Times New Roman"/>
        </w:rPr>
      </w:pPr>
      <w:r>
        <w:rPr>
          <w:rFonts w:hint="eastAsia" w:cs="Times New Roman"/>
        </w:rPr>
        <w:t>本项目年可用性服务费3910.50万元，其中项目建设成本合计33147.51万元，投资收益合计13778.49万元，运营期合计46926.00万元。</w:t>
      </w:r>
    </w:p>
    <w:p>
      <w:pPr>
        <w:ind w:firstLine="560"/>
        <w:rPr>
          <w:rFonts w:cs="Times New Roman"/>
        </w:rPr>
      </w:pPr>
      <w:r>
        <w:rPr>
          <w:rFonts w:hint="eastAsia" w:cs="Times New Roman"/>
        </w:rPr>
        <w:t>⑵运维绩效服务费</w:t>
      </w:r>
    </w:p>
    <w:p>
      <w:pPr>
        <w:ind w:firstLine="560"/>
        <w:rPr>
          <w:rFonts w:cs="Times New Roman"/>
        </w:rPr>
        <w:sectPr>
          <w:pgSz w:w="11906" w:h="16838"/>
          <w:pgMar w:top="1440" w:right="1800" w:bottom="1440" w:left="1800" w:header="851" w:footer="992" w:gutter="0"/>
          <w:cols w:space="425" w:num="1"/>
          <w:docGrid w:type="lines" w:linePitch="312" w:charSpace="0"/>
        </w:sectPr>
      </w:pPr>
      <w:r>
        <w:rPr>
          <w:rFonts w:hint="eastAsia" w:cs="Times New Roman"/>
        </w:rPr>
        <w:t>运营期内，运维绩效服务费2335.77万元</w:t>
      </w:r>
      <w:bookmarkStart w:id="252" w:name="_Toc9898"/>
      <w:r>
        <w:rPr>
          <w:rFonts w:hint="eastAsia" w:cs="Times New Roman"/>
        </w:rPr>
        <w:t>。</w:t>
      </w:r>
    </w:p>
    <w:p>
      <w:pPr>
        <w:pStyle w:val="39"/>
        <w:rPr>
          <w:rFonts w:ascii="仿宋" w:hAnsi="仿宋" w:cs="Times New Roman"/>
        </w:rPr>
      </w:pPr>
      <w:r>
        <w:rPr>
          <w:rFonts w:ascii="仿宋" w:hAnsi="仿宋" w:cs="Times New Roman"/>
        </w:rPr>
        <w:t>表</w:t>
      </w:r>
      <w:r>
        <w:rPr>
          <w:rFonts w:hint="eastAsia" w:ascii="仿宋" w:hAnsi="仿宋" w:cs="Times New Roman"/>
        </w:rPr>
        <w:t>6</w:t>
      </w:r>
      <w:r>
        <w:rPr>
          <w:rFonts w:ascii="仿宋" w:hAnsi="仿宋" w:cs="Times New Roman"/>
        </w:rPr>
        <w:t>-</w:t>
      </w:r>
      <w:r>
        <w:rPr>
          <w:rFonts w:hint="eastAsia" w:ascii="仿宋" w:hAnsi="仿宋" w:cs="Times New Roman"/>
        </w:rPr>
        <w:t>2政府付费测算表</w:t>
      </w:r>
    </w:p>
    <w:tbl>
      <w:tblPr>
        <w:tblStyle w:val="37"/>
        <w:tblW w:w="13985" w:type="dxa"/>
        <w:tblInd w:w="0" w:type="dxa"/>
        <w:tblLayout w:type="fixed"/>
        <w:tblCellMar>
          <w:top w:w="15" w:type="dxa"/>
          <w:left w:w="15" w:type="dxa"/>
          <w:bottom w:w="15" w:type="dxa"/>
          <w:right w:w="15" w:type="dxa"/>
        </w:tblCellMar>
      </w:tblPr>
      <w:tblGrid>
        <w:gridCol w:w="410"/>
        <w:gridCol w:w="1448"/>
        <w:gridCol w:w="497"/>
        <w:gridCol w:w="797"/>
        <w:gridCol w:w="332"/>
        <w:gridCol w:w="470"/>
        <w:gridCol w:w="467"/>
        <w:gridCol w:w="797"/>
        <w:gridCol w:w="797"/>
        <w:gridCol w:w="797"/>
        <w:gridCol w:w="797"/>
        <w:gridCol w:w="797"/>
        <w:gridCol w:w="797"/>
        <w:gridCol w:w="797"/>
        <w:gridCol w:w="797"/>
        <w:gridCol w:w="797"/>
        <w:gridCol w:w="797"/>
        <w:gridCol w:w="797"/>
        <w:gridCol w:w="797"/>
      </w:tblGrid>
      <w:tr>
        <w:tblPrEx>
          <w:tblLayout w:type="fixed"/>
          <w:tblCellMar>
            <w:top w:w="15" w:type="dxa"/>
            <w:left w:w="15" w:type="dxa"/>
            <w:bottom w:w="15" w:type="dxa"/>
            <w:right w:w="15" w:type="dxa"/>
          </w:tblCellMar>
        </w:tblPrEx>
        <w:trPr>
          <w:trHeight w:val="312"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序号</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项目</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单位</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合计</w:t>
            </w:r>
          </w:p>
        </w:tc>
        <w:tc>
          <w:tcPr>
            <w:tcW w:w="1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建设期</w:t>
            </w:r>
          </w:p>
        </w:tc>
        <w:tc>
          <w:tcPr>
            <w:tcW w:w="95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租赁期</w:t>
            </w:r>
          </w:p>
        </w:tc>
      </w:tr>
      <w:tr>
        <w:tblPrEx>
          <w:tblLayout w:type="fixed"/>
          <w:tblCellMar>
            <w:top w:w="15" w:type="dxa"/>
            <w:left w:w="15" w:type="dxa"/>
            <w:bottom w:w="15" w:type="dxa"/>
            <w:right w:w="15" w:type="dxa"/>
          </w:tblCellMar>
        </w:tblPrEx>
        <w:trPr>
          <w:trHeight w:val="312" w:hRule="atLeast"/>
        </w:trPr>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第1年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第2年</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第3年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第4年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第5年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第6年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第7年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第8年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第9年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第10年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第11年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第12年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第13年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第14年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第15年</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一</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政府付费（1+2）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49261.77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4105.15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 xml:space="preserve">可用性服务费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46926.00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3910.50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累计未支付建设成本</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33147.51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31159.56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29056.32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26831.08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24476.79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21985.94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19350.62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16562.46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13612.58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10491.61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7189.63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3696.12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1.1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项目建设成本</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33147.51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1987.94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2103.25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2225.23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2354.30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2490.85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2635.32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2788.16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2949.88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3120.97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3301.99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3493.50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3696.12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1.2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综合收益（5.8%）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13778.49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1922.56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1807.25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1685.27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1556.20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1419.65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1275.18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1122.34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960.62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789.53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608.51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417.00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214.38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运维绩效服务费（物业）</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2335.77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194.65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单价（元/m</w:t>
            </w:r>
            <w:r>
              <w:rPr>
                <w:rFonts w:hint="eastAsia" w:eastAsia="仿宋"/>
                <w:sz w:val="18"/>
                <w:szCs w:val="18"/>
                <w:vertAlign w:val="superscript"/>
              </w:rPr>
              <w:t>2</w:t>
            </w:r>
            <w:r>
              <w:rPr>
                <w:rFonts w:hint="eastAsia" w:eastAsia="仿宋"/>
                <w:sz w:val="18"/>
                <w:szCs w:val="18"/>
              </w:rPr>
              <w:t>.月）</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元/㎡.月</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1.20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数量（m</w:t>
            </w:r>
            <w:r>
              <w:rPr>
                <w:rFonts w:hint="eastAsia" w:eastAsia="仿宋"/>
                <w:sz w:val="18"/>
                <w:szCs w:val="18"/>
                <w:vertAlign w:val="superscript"/>
              </w:rPr>
              <w:t>2</w:t>
            </w:r>
            <w:r>
              <w:rPr>
                <w:rFonts w:hint="eastAsia" w:eastAsia="仿宋"/>
                <w:sz w:val="18"/>
                <w:szCs w:val="18"/>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135172.00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二</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增值税及附加</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839.73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90.37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249.79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249.79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249.79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增值税</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763.39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82.16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227.08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227.08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227.08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销项税</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2788.40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232.37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进项税</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1966.84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1739.76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1512.68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1285.60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1058.52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831.45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604.37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377.29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150.21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5.29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5.29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5.29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留抵税额</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-1734.47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-1507.39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-1280.31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-1053.24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-826.16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-599.08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-372.00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-144.92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城市维护建设税（5%）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38.17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4.11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11.35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11.35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11.35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教育费附加（3%）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22.90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2.46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6.81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6.81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6.81 </w:t>
            </w:r>
          </w:p>
        </w:tc>
      </w:tr>
      <w:tr>
        <w:tblPrEx>
          <w:tblLayout w:type="fixed"/>
          <w:tblCellMar>
            <w:top w:w="15" w:type="dxa"/>
            <w:left w:w="15" w:type="dxa"/>
            <w:bottom w:w="15" w:type="dxa"/>
            <w:right w:w="15" w:type="dxa"/>
          </w:tblCellMar>
        </w:tblPrEx>
        <w:trPr>
          <w:trHeight w:val="31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地方教育附加（2%）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hint="eastAsia" w:eastAsia="仿宋"/>
                <w:sz w:val="18"/>
                <w:szCs w:val="18"/>
              </w:rPr>
              <w:t>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15.27 </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0.00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1.64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4.54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4.54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4"/>
              <w:spacing w:line="240" w:lineRule="exact"/>
              <w:rPr>
                <w:rFonts w:eastAsia="仿宋"/>
                <w:sz w:val="18"/>
                <w:szCs w:val="18"/>
              </w:rPr>
            </w:pPr>
            <w:r>
              <w:rPr>
                <w:rFonts w:eastAsia="仿宋"/>
                <w:sz w:val="18"/>
                <w:szCs w:val="18"/>
              </w:rPr>
              <w:t xml:space="preserve">4.54 </w:t>
            </w:r>
          </w:p>
        </w:tc>
      </w:tr>
    </w:tbl>
    <w:p>
      <w:pPr>
        <w:pStyle w:val="39"/>
        <w:jc w:val="both"/>
        <w:rPr>
          <w:rFonts w:ascii="仿宋" w:hAnsi="仿宋" w:cs="Times New Roman"/>
          <w:highlight w:val="yellow"/>
        </w:rPr>
      </w:pPr>
    </w:p>
    <w:p>
      <w:pPr>
        <w:pStyle w:val="54"/>
        <w:ind w:left="-112" w:leftChars="-40"/>
        <w:rPr>
          <w:rFonts w:eastAsia="仿宋"/>
          <w:sz w:val="18"/>
          <w:szCs w:val="18"/>
          <w:highlight w:val="yellow"/>
        </w:rPr>
        <w:sectPr>
          <w:pgSz w:w="16838" w:h="11906" w:orient="landscape"/>
          <w:pgMar w:top="1800" w:right="1440" w:bottom="1800" w:left="1440" w:header="851" w:footer="992" w:gutter="0"/>
          <w:cols w:space="425" w:num="1"/>
          <w:docGrid w:type="lines" w:linePitch="312" w:charSpace="0"/>
        </w:sectPr>
      </w:pPr>
    </w:p>
    <w:bookmarkEnd w:id="252"/>
    <w:p>
      <w:pPr>
        <w:pStyle w:val="3"/>
        <w:spacing w:before="156" w:after="156"/>
        <w:rPr>
          <w:rFonts w:cs="Times New Roman"/>
        </w:rPr>
      </w:pPr>
      <w:bookmarkStart w:id="253" w:name="_Toc18564"/>
      <w:bookmarkStart w:id="254" w:name="_Toc27784"/>
      <w:bookmarkStart w:id="255" w:name="_Toc23684"/>
      <w:r>
        <w:rPr>
          <w:rFonts w:hint="eastAsia" w:cs="Times New Roman"/>
        </w:rPr>
        <w:t>增值税、营业税金及附加</w:t>
      </w:r>
      <w:bookmarkEnd w:id="253"/>
      <w:bookmarkEnd w:id="254"/>
      <w:bookmarkEnd w:id="255"/>
    </w:p>
    <w:p>
      <w:pPr>
        <w:ind w:firstLine="560"/>
      </w:pPr>
      <w:r>
        <w:t>根据《关于全面推开营业税改征增值税试点的通知》（财税〔2016〕36号）、《河南省</w:t>
      </w:r>
      <w:r>
        <w:rPr>
          <w:rFonts w:hint="eastAsia"/>
        </w:rPr>
        <w:t>城市</w:t>
      </w:r>
      <w:r>
        <w:t>维护建设税实施细则》、《河南省征收教育费附加实施办法》及《河南省地方教育附加征收使用管理办法》（豫财综〔2011〕4号文等相关文件的规定，征收增值税、</w:t>
      </w:r>
      <w:r>
        <w:rPr>
          <w:rFonts w:hint="eastAsia"/>
        </w:rPr>
        <w:t>城市</w:t>
      </w:r>
      <w:r>
        <w:t>维护建设税、教育费附加、地方教育附加。合作期内各</w:t>
      </w:r>
      <w:r>
        <w:rPr>
          <w:rFonts w:hint="eastAsia"/>
        </w:rPr>
        <w:t>项</w:t>
      </w:r>
      <w:r>
        <w:t>税金如下：</w:t>
      </w:r>
    </w:p>
    <w:p>
      <w:pPr>
        <w:ind w:firstLine="560"/>
      </w:pPr>
      <w:r>
        <w:fldChar w:fldCharType="begin"/>
      </w:r>
      <w:r>
        <w:instrText xml:space="preserve"> = 1 \* GB2 </w:instrText>
      </w:r>
      <w:r>
        <w:fldChar w:fldCharType="separate"/>
      </w:r>
      <w:r>
        <w:rPr>
          <w:rFonts w:hint="eastAsia" w:ascii="宋体" w:hAnsi="宋体" w:cs="宋体"/>
        </w:rPr>
        <w:t>⑴</w:t>
      </w:r>
      <w:r>
        <w:fldChar w:fldCharType="end"/>
      </w:r>
      <w:r>
        <w:t>增值税</w:t>
      </w:r>
    </w:p>
    <w:p>
      <w:pPr>
        <w:ind w:firstLine="560"/>
      </w:pPr>
      <w:r>
        <w:t>增值税</w:t>
      </w:r>
      <w:r>
        <w:rPr>
          <w:rFonts w:hint="eastAsia"/>
        </w:rPr>
        <w:t>=销项税-进项税，</w:t>
      </w:r>
      <w:r>
        <w:t>则增值税为</w:t>
      </w:r>
      <w:r>
        <w:rPr>
          <w:rFonts w:hint="eastAsia"/>
        </w:rPr>
        <w:t>763.39</w:t>
      </w:r>
      <w:r>
        <w:t>万元。</w:t>
      </w:r>
    </w:p>
    <w:p>
      <w:pPr>
        <w:ind w:firstLine="560"/>
      </w:pPr>
      <w:r>
        <w:fldChar w:fldCharType="begin"/>
      </w:r>
      <w:r>
        <w:instrText xml:space="preserve"> = 2 \* GB2 </w:instrText>
      </w:r>
      <w:r>
        <w:fldChar w:fldCharType="separate"/>
      </w:r>
      <w:r>
        <w:rPr>
          <w:rFonts w:hint="eastAsia" w:ascii="宋体" w:hAnsi="宋体" w:cs="宋体"/>
        </w:rPr>
        <w:t>⑵</w:t>
      </w:r>
      <w:r>
        <w:fldChar w:fldCharType="end"/>
      </w:r>
      <w:r>
        <w:rPr>
          <w:rFonts w:hint="eastAsia"/>
        </w:rPr>
        <w:t>城市</w:t>
      </w:r>
      <w:r>
        <w:t>维护建设税</w:t>
      </w:r>
    </w:p>
    <w:p>
      <w:pPr>
        <w:ind w:firstLine="560"/>
      </w:pPr>
      <w:r>
        <w:t>税率</w:t>
      </w:r>
      <w:r>
        <w:rPr>
          <w:rFonts w:hint="eastAsia"/>
        </w:rPr>
        <w:t>5</w:t>
      </w:r>
      <w:r>
        <w:t>%，</w:t>
      </w:r>
      <w:r>
        <w:rPr>
          <w:rFonts w:hint="eastAsia"/>
        </w:rPr>
        <w:t>城市</w:t>
      </w:r>
      <w:r>
        <w:t>维护建设税</w:t>
      </w:r>
      <w:r>
        <w:rPr>
          <w:rFonts w:hint="eastAsia"/>
        </w:rPr>
        <w:t>38.17</w:t>
      </w:r>
      <w:r>
        <w:t>万元。</w:t>
      </w:r>
    </w:p>
    <w:p>
      <w:pPr>
        <w:ind w:firstLine="560"/>
      </w:pPr>
      <w:r>
        <w:fldChar w:fldCharType="begin"/>
      </w:r>
      <w:r>
        <w:instrText xml:space="preserve"> = 3 \* GB2 </w:instrText>
      </w:r>
      <w:r>
        <w:fldChar w:fldCharType="separate"/>
      </w:r>
      <w:r>
        <w:rPr>
          <w:rFonts w:hint="eastAsia" w:ascii="宋体" w:hAnsi="宋体" w:cs="宋体"/>
        </w:rPr>
        <w:t>⑶</w:t>
      </w:r>
      <w:r>
        <w:fldChar w:fldCharType="end"/>
      </w:r>
      <w:r>
        <w:t>教育</w:t>
      </w:r>
      <w:r>
        <w:rPr>
          <w:rFonts w:hint="eastAsia"/>
        </w:rPr>
        <w:t>费</w:t>
      </w:r>
      <w:r>
        <w:t>附加</w:t>
      </w:r>
    </w:p>
    <w:p>
      <w:pPr>
        <w:ind w:firstLine="560"/>
      </w:pPr>
      <w:r>
        <w:t>税率3%，教育费附加</w:t>
      </w:r>
      <w:r>
        <w:rPr>
          <w:rFonts w:hint="eastAsia"/>
        </w:rPr>
        <w:t>22.90</w:t>
      </w:r>
      <w:r>
        <w:t>万元。</w:t>
      </w:r>
    </w:p>
    <w:p>
      <w:pPr>
        <w:ind w:firstLine="560"/>
      </w:pPr>
      <w:r>
        <w:fldChar w:fldCharType="begin"/>
      </w:r>
      <w:r>
        <w:instrText xml:space="preserve"> = 4 \* GB2 </w:instrText>
      </w:r>
      <w:r>
        <w:fldChar w:fldCharType="separate"/>
      </w:r>
      <w:r>
        <w:rPr>
          <w:rFonts w:hint="eastAsia" w:ascii="宋体" w:hAnsi="宋体" w:cs="宋体"/>
        </w:rPr>
        <w:t>⑷</w:t>
      </w:r>
      <w:r>
        <w:fldChar w:fldCharType="end"/>
      </w:r>
      <w:r>
        <w:t>地方教育附加</w:t>
      </w:r>
    </w:p>
    <w:p>
      <w:pPr>
        <w:ind w:firstLine="560"/>
      </w:pPr>
      <w:r>
        <w:t>税率2%，地方教育费附加</w:t>
      </w:r>
      <w:r>
        <w:rPr>
          <w:rFonts w:hint="eastAsia"/>
        </w:rPr>
        <w:t>15.27</w:t>
      </w:r>
      <w:r>
        <w:t>万元。</w:t>
      </w:r>
    </w:p>
    <w:p>
      <w:pPr>
        <w:ind w:firstLine="560"/>
      </w:pPr>
      <w:r>
        <w:t>综上，项目运营期内</w:t>
      </w:r>
      <w:r>
        <w:rPr>
          <w:rFonts w:hint="eastAsia"/>
        </w:rPr>
        <w:t>税金</w:t>
      </w:r>
      <w:r>
        <w:t>及附加合计</w:t>
      </w:r>
      <w:r>
        <w:rPr>
          <w:rFonts w:hint="eastAsia"/>
        </w:rPr>
        <w:t>839.73</w:t>
      </w:r>
      <w:r>
        <w:t>万元。</w:t>
      </w:r>
    </w:p>
    <w:p>
      <w:pPr>
        <w:ind w:firstLine="560"/>
      </w:pPr>
      <w:r>
        <w:rPr>
          <w:rFonts w:hint="eastAsia"/>
        </w:rPr>
        <w:t>本项目所缴纳的税金以税务局核定的实际发生额为准。</w:t>
      </w:r>
    </w:p>
    <w:p>
      <w:pPr>
        <w:pStyle w:val="3"/>
        <w:spacing w:before="156" w:after="156"/>
        <w:rPr>
          <w:rFonts w:cs="Times New Roman"/>
        </w:rPr>
      </w:pPr>
      <w:bookmarkStart w:id="256" w:name="_Toc31139"/>
      <w:bookmarkStart w:id="257" w:name="_Toc31637"/>
      <w:bookmarkStart w:id="258" w:name="_Toc21567"/>
      <w:bookmarkStart w:id="259" w:name="_Toc1873"/>
      <w:r>
        <w:rPr>
          <w:rFonts w:hint="eastAsia" w:cs="Times New Roman"/>
        </w:rPr>
        <w:t>所得税</w:t>
      </w:r>
      <w:bookmarkEnd w:id="256"/>
      <w:bookmarkEnd w:id="257"/>
      <w:bookmarkEnd w:id="258"/>
      <w:bookmarkEnd w:id="259"/>
    </w:p>
    <w:p>
      <w:pPr>
        <w:ind w:firstLine="560"/>
        <w:rPr>
          <w:rFonts w:cs="Times New Roman"/>
        </w:rPr>
      </w:pPr>
      <w:r>
        <w:rPr>
          <w:rFonts w:cs="Times New Roman"/>
        </w:rPr>
        <w:t>所得税按25%计征，</w:t>
      </w:r>
      <w:r>
        <w:rPr>
          <w:rFonts w:hint="eastAsia" w:cs="Times New Roman"/>
        </w:rPr>
        <w:t>本</w:t>
      </w:r>
      <w:r>
        <w:rPr>
          <w:rFonts w:cs="Times New Roman"/>
        </w:rPr>
        <w:t>项目运营期所得税合计</w:t>
      </w:r>
      <w:r>
        <w:rPr>
          <w:rFonts w:hint="eastAsia" w:cs="Times New Roman"/>
        </w:rPr>
        <w:t>1358.21</w:t>
      </w:r>
      <w:r>
        <w:rPr>
          <w:rFonts w:cs="Times New Roman"/>
        </w:rPr>
        <w:t>万元。</w:t>
      </w:r>
    </w:p>
    <w:p>
      <w:pPr>
        <w:pStyle w:val="3"/>
        <w:spacing w:before="156" w:after="156"/>
        <w:rPr>
          <w:rFonts w:cs="Times New Roman"/>
        </w:rPr>
      </w:pPr>
      <w:bookmarkStart w:id="260" w:name="_Toc10738"/>
      <w:bookmarkStart w:id="261" w:name="_Toc12550"/>
      <w:bookmarkStart w:id="262" w:name="_Toc24216"/>
      <w:r>
        <w:rPr>
          <w:rFonts w:cs="Times New Roman"/>
        </w:rPr>
        <w:t>财务分析</w:t>
      </w:r>
      <w:r>
        <w:rPr>
          <w:rFonts w:hint="eastAsia" w:cs="Times New Roman"/>
        </w:rPr>
        <w:t>指标</w:t>
      </w:r>
      <w:bookmarkEnd w:id="260"/>
      <w:bookmarkEnd w:id="261"/>
      <w:bookmarkEnd w:id="262"/>
    </w:p>
    <w:p>
      <w:pPr>
        <w:ind w:firstLine="560"/>
        <w:rPr>
          <w:rFonts w:cs="Times New Roman"/>
        </w:rPr>
      </w:pPr>
      <w:r>
        <w:rPr>
          <w:rFonts w:hint="eastAsia" w:cs="Times New Roman"/>
        </w:rPr>
        <w:t>综上分析，政府付费总额49261.77万元（年均3910.50万元），其中可用性服务费46926.00万元、运维绩效服务费2335.77万元；</w:t>
      </w:r>
      <w:r>
        <w:rPr>
          <w:rFonts w:hint="eastAsia"/>
        </w:rPr>
        <w:t>项目资本金内部收益率6.08%，全部投资财务内部收益率税前5.87%，</w:t>
      </w:r>
      <w:r>
        <w:rPr>
          <w:rFonts w:hint="eastAsia" w:cs="Times New Roman"/>
        </w:rPr>
        <w:t>财务净现值（税前）2805.47万元，项目投资回收期（税前、动态）10.73年（含建设期），总投资收益率3.49%，偿债备付率132.16%，利息备付率256.00%。</w:t>
      </w:r>
    </w:p>
    <w:p>
      <w:pPr>
        <w:pStyle w:val="2"/>
        <w:spacing w:before="312" w:after="312"/>
        <w:rPr>
          <w:rFonts w:ascii="Times New Roman" w:hAnsi="Times New Roman" w:cs="Times New Roman"/>
        </w:rPr>
      </w:pPr>
      <w:bookmarkStart w:id="263" w:name="_Toc9339"/>
      <w:bookmarkStart w:id="264" w:name="_Toc12329"/>
      <w:bookmarkStart w:id="265" w:name="_Toc22866"/>
      <w:bookmarkStart w:id="266" w:name="_Toc9573"/>
      <w:r>
        <w:rPr>
          <w:rFonts w:ascii="Times New Roman" w:hAnsi="Times New Roman" w:cs="Times New Roman"/>
        </w:rPr>
        <w:t>合同体系</w:t>
      </w:r>
      <w:bookmarkEnd w:id="263"/>
      <w:bookmarkEnd w:id="264"/>
      <w:bookmarkEnd w:id="265"/>
      <w:bookmarkEnd w:id="266"/>
    </w:p>
    <w:p>
      <w:pPr>
        <w:pStyle w:val="3"/>
        <w:spacing w:before="156" w:after="156"/>
        <w:rPr>
          <w:rFonts w:cs="Times New Roman"/>
        </w:rPr>
      </w:pPr>
      <w:bookmarkStart w:id="267" w:name="_Toc444586424"/>
      <w:bookmarkStart w:id="268" w:name="_Toc461948383"/>
      <w:bookmarkStart w:id="269" w:name="_Toc9878"/>
      <w:bookmarkStart w:id="270" w:name="_Toc25526"/>
      <w:bookmarkStart w:id="271" w:name="_Toc20393"/>
      <w:bookmarkStart w:id="272" w:name="_Toc26211"/>
      <w:r>
        <w:rPr>
          <w:rFonts w:hint="eastAsia" w:cs="Times New Roman"/>
        </w:rPr>
        <w:t>合同拟定原则</w:t>
      </w:r>
      <w:bookmarkEnd w:id="267"/>
      <w:bookmarkEnd w:id="268"/>
      <w:bookmarkEnd w:id="269"/>
      <w:bookmarkEnd w:id="270"/>
      <w:bookmarkEnd w:id="271"/>
    </w:p>
    <w:p>
      <w:pPr>
        <w:ind w:firstLine="560"/>
      </w:pPr>
      <w:r>
        <w:rPr>
          <w:rFonts w:hint="eastAsia"/>
        </w:rPr>
        <w:t>PPP项目的参与方一般包括政府、社会资本方、融资方、承包商、原料供应商、专业运营商、保险公司以及其他专业机构等。在PPP项目中，项目参与方通过签订一系列合同来确立和调整彼此之间的权利义务关系，构成PPP项目的合同体系。PPP项目合同体系通常包括PPP项目合同、股东协议、履约合同（包括工程承包合同、运营服务合同、原料供应合同、产品或服务购买合同等）、融资合同和保险合同等。</w:t>
      </w:r>
    </w:p>
    <w:p>
      <w:pPr>
        <w:ind w:firstLine="560"/>
      </w:pPr>
      <w:r>
        <w:rPr>
          <w:rFonts w:hint="eastAsia"/>
        </w:rPr>
        <w:t>其中，PPP项目合同是整个PPP项目合同体系的基础和核心。在PPP项目合同体系中，各个合同之间并非完全独立、互不影响，而是紧密衔接、相互贯通的，合同之间存在着一定的“传导关系”。</w:t>
      </w:r>
    </w:p>
    <w:p>
      <w:pPr>
        <w:ind w:firstLine="560"/>
      </w:pPr>
      <w:r>
        <w:rPr>
          <w:rFonts w:hint="eastAsia"/>
        </w:rPr>
        <w:t>首先，在合同签订阶段，作为合同体系的基础和核心，PPP项目合同的具体条款不仅会直接影响到项目公司股东之间的协议内容，而且会影响项目公司与融资方的融资合同以及与保险公司的保险合同等其他合同的内容。此外，PPP项目合同的具体约定，还可能通过工程承包或产品服务购买等方式，传导到工程承包（分包）合同、原料供应合同、运营服务合同和产品或服务购买合同上。</w:t>
      </w:r>
    </w:p>
    <w:p>
      <w:pPr>
        <w:ind w:firstLine="560"/>
      </w:pPr>
      <w:r>
        <w:rPr>
          <w:rFonts w:hint="eastAsia"/>
        </w:rPr>
        <w:t>其次，在合同履行阶段，合同关系的传导方向可能发生逆转。例如分包合同的履行出现问题，会影响到总承包合同的履行，进而影响到PPP项目合同的履行。</w:t>
      </w:r>
    </w:p>
    <w:p>
      <w:pPr>
        <w:pStyle w:val="3"/>
        <w:spacing w:before="156" w:after="156"/>
        <w:rPr>
          <w:rFonts w:cs="Times New Roman"/>
        </w:rPr>
      </w:pPr>
      <w:bookmarkStart w:id="273" w:name="_Toc29734"/>
      <w:bookmarkStart w:id="274" w:name="_Toc7798"/>
      <w:bookmarkStart w:id="275" w:name="_Toc461948385"/>
      <w:bookmarkStart w:id="276" w:name="_Toc11372"/>
      <w:r>
        <w:rPr>
          <w:rFonts w:hint="eastAsia" w:cs="Times New Roman"/>
        </w:rPr>
        <w:t>本项目合同体系</w:t>
      </w:r>
      <w:bookmarkEnd w:id="273"/>
      <w:bookmarkEnd w:id="274"/>
      <w:bookmarkEnd w:id="275"/>
      <w:bookmarkEnd w:id="276"/>
    </w:p>
    <w:p>
      <w:pPr>
        <w:pStyle w:val="4"/>
        <w:spacing w:before="156" w:after="156"/>
        <w:rPr>
          <w:rFonts w:cs="Times New Roman"/>
        </w:rPr>
      </w:pPr>
      <w:bookmarkStart w:id="277" w:name="_Toc6152"/>
      <w:bookmarkStart w:id="278" w:name="_Toc16762"/>
      <w:bookmarkStart w:id="279" w:name="_Toc7492"/>
      <w:bookmarkStart w:id="280" w:name="_Toc461948386"/>
      <w:bookmarkStart w:id="281" w:name="_Toc444586427"/>
      <w:r>
        <w:rPr>
          <w:rFonts w:hint="eastAsia" w:cs="Times New Roman"/>
        </w:rPr>
        <w:t>PPP项目合同</w:t>
      </w:r>
      <w:bookmarkEnd w:id="277"/>
      <w:bookmarkEnd w:id="278"/>
      <w:bookmarkEnd w:id="279"/>
      <w:bookmarkEnd w:id="280"/>
      <w:bookmarkEnd w:id="281"/>
    </w:p>
    <w:p>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lang w:eastAsia="zh-CN"/>
        </w:rPr>
        <w:t>合同主体</w:t>
      </w:r>
    </w:p>
    <w:p>
      <w:pPr>
        <w:ind w:firstLine="560"/>
      </w:pPr>
      <w:r>
        <w:rPr>
          <w:rFonts w:hint="eastAsia"/>
          <w:lang w:val="en-US" w:eastAsia="zh-CN"/>
        </w:rPr>
        <w:t>1）</w:t>
      </w:r>
      <w:r>
        <w:rPr>
          <w:rFonts w:hint="eastAsia"/>
        </w:rPr>
        <w:t>桐柏县人民政府系按照中华人民共和国法律正式组织和存续的，负责组织和管理桐柏县行政事务的地方国家行政机关。</w:t>
      </w:r>
    </w:p>
    <w:p>
      <w:pPr>
        <w:ind w:firstLine="560"/>
      </w:pPr>
      <w:r>
        <w:rPr>
          <w:rFonts w:hint="eastAsia"/>
          <w:lang w:val="en-US" w:eastAsia="zh-CN"/>
        </w:rPr>
        <w:t>2）</w:t>
      </w:r>
      <w:r>
        <w:rPr>
          <w:rFonts w:hint="eastAsia"/>
        </w:rPr>
        <w:t>桐柏县人民政府授权县教育局作为桐柏县职业教育中心建设项目的实施机构，具体统筹组织实施PPP运作各项工作，包括项目识别、项目准备、项目采购、与项目公司签署PPP项目合同、项目执行、项目移交等。</w:t>
      </w:r>
    </w:p>
    <w:p>
      <w:pPr>
        <w:ind w:firstLine="560"/>
      </w:pPr>
      <w:r>
        <w:rPr>
          <w:rFonts w:hint="eastAsia"/>
          <w:lang w:val="en-US" w:eastAsia="zh-CN"/>
        </w:rPr>
        <w:t>3）</w:t>
      </w:r>
      <w:r>
        <w:rPr>
          <w:rFonts w:hint="eastAsia"/>
        </w:rPr>
        <w:t>社会资本方</w:t>
      </w:r>
    </w:p>
    <w:p>
      <w:pPr>
        <w:ind w:firstLine="560"/>
        <w:rPr>
          <w:rFonts w:hint="eastAsia"/>
        </w:rPr>
      </w:pPr>
      <w:r>
        <w:rPr>
          <w:rFonts w:hint="eastAsia"/>
        </w:rPr>
        <w:t>社会资本方是指根据PPP相关法律、法规和政策的规定，依法通过政府采购程序选定具有较强融资能力和丰富项目建设、运营经验的法人或组织。</w:t>
      </w:r>
    </w:p>
    <w:p>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lang w:eastAsia="zh-CN"/>
        </w:rPr>
        <w:t>合同主要内容</w:t>
      </w:r>
    </w:p>
    <w:p>
      <w:pPr>
        <w:ind w:firstLine="560"/>
      </w:pPr>
      <w:r>
        <w:rPr>
          <w:rFonts w:hint="eastAsia"/>
        </w:rPr>
        <w:t>PPP项目合同是其中最核心的法律文件。项目边界条件是项目合同的核心内容，主要包括权利义务、交易条件、履约保障和调整衔接等边界。</w:t>
      </w:r>
    </w:p>
    <w:p>
      <w:pPr>
        <w:ind w:firstLine="560"/>
      </w:pPr>
      <w:r>
        <w:rPr>
          <w:rFonts w:hint="eastAsia"/>
          <w:lang w:val="en-US" w:eastAsia="zh-CN"/>
        </w:rPr>
        <w:t>1）</w:t>
      </w:r>
      <w:r>
        <w:rPr>
          <w:rFonts w:hint="eastAsia"/>
        </w:rPr>
        <w:t>合作期</w:t>
      </w:r>
    </w:p>
    <w:p>
      <w:pPr>
        <w:ind w:firstLine="560"/>
      </w:pPr>
      <w:r>
        <w:rPr>
          <w:rFonts w:hint="eastAsia"/>
        </w:rPr>
        <w:t>根据《基础设施和公用事业特许经营管理办法》，“基础设施和公用事业合作期限应当根据行业特点、所提供公共产品或服务需求、项目生命周期、投资回收期等综合因素确定，最长不超过30年。”</w:t>
      </w:r>
    </w:p>
    <w:p>
      <w:pPr>
        <w:ind w:firstLine="560"/>
      </w:pPr>
      <w:r>
        <w:rPr>
          <w:rFonts w:hint="eastAsia"/>
        </w:rPr>
        <w:t>通过经济测算，以及未来桐柏县政府的财政承受能力状况，本项目合作期为15年，其中建设期3年，运营期12年。</w:t>
      </w:r>
    </w:p>
    <w:p>
      <w:pPr>
        <w:ind w:firstLine="560"/>
      </w:pPr>
      <w:r>
        <w:rPr>
          <w:rFonts w:hint="eastAsia"/>
          <w:lang w:val="en-US" w:eastAsia="zh-CN"/>
        </w:rPr>
        <w:t>2）</w:t>
      </w:r>
      <w:r>
        <w:rPr>
          <w:rFonts w:hint="eastAsia"/>
        </w:rPr>
        <w:t>合作内容</w:t>
      </w:r>
    </w:p>
    <w:p>
      <w:pPr>
        <w:ind w:firstLine="560"/>
      </w:pPr>
      <w:r>
        <w:rPr>
          <w:rFonts w:hint="eastAsia"/>
        </w:rPr>
        <w:t>项目实施机构与项目公司签署《PPP项目合同》，双方依照法律规定及《PPP项目合同》的约定行使其权利义务，合作内容如下：</w:t>
      </w:r>
    </w:p>
    <w:p>
      <w:pPr>
        <w:ind w:firstLine="560"/>
      </w:pPr>
      <w:r>
        <w:rPr>
          <w:rFonts w:hint="eastAsia"/>
        </w:rPr>
        <w:t>项目公司依据相关法律法规及PPP项目合同的规定，对本项目进行投融资、设计优化、建设、运营维护；在合作期内，负责运营、管理和维护本项目所有项目设施，享有并履行PPP项目合同项下约定的权利和义务；合作期届满，无偿将项目资产及设施移交桐柏县人民政府或其指定的其他机构。</w:t>
      </w:r>
    </w:p>
    <w:p>
      <w:pPr>
        <w:ind w:firstLine="560"/>
      </w:pPr>
      <w:r>
        <w:rPr>
          <w:rFonts w:hint="eastAsia"/>
        </w:rPr>
        <w:t>项目实施机构负责本项目的拆迁工作，在遵守、符合适用法律要求的前提下，有权对项目公司履行PPP项目合同项下合作期内的义务进行监督；在合作期，按照《PPP项目合同》的约定，向项目公司支付费用；合作期满，</w:t>
      </w:r>
      <w:r>
        <w:rPr>
          <w:rFonts w:hint="eastAsia"/>
          <w:lang w:eastAsia="zh-CN"/>
        </w:rPr>
        <w:t>项</w:t>
      </w:r>
      <w:r>
        <w:rPr>
          <w:rFonts w:hint="eastAsia"/>
        </w:rPr>
        <w:t>目公司无偿将使用权及经营管理权移交给实施机构。</w:t>
      </w:r>
    </w:p>
    <w:p>
      <w:pPr>
        <w:ind w:firstLine="560"/>
      </w:pPr>
      <w:r>
        <w:rPr>
          <w:rFonts w:hint="eastAsia"/>
          <w:lang w:val="en-US" w:eastAsia="zh-CN"/>
        </w:rPr>
        <w:t>3）</w:t>
      </w:r>
      <w:r>
        <w:rPr>
          <w:rFonts w:hint="eastAsia"/>
        </w:rPr>
        <w:t>项目回报机制</w:t>
      </w:r>
    </w:p>
    <w:p>
      <w:pPr>
        <w:ind w:firstLine="560"/>
      </w:pPr>
      <w:r>
        <w:rPr>
          <w:rFonts w:hint="eastAsia"/>
        </w:rPr>
        <w:t>本项目回报机制为政府付费。</w:t>
      </w:r>
    </w:p>
    <w:p>
      <w:pPr>
        <w:ind w:firstLine="560"/>
      </w:pPr>
      <w:r>
        <w:rPr>
          <w:rFonts w:hint="eastAsia"/>
          <w:lang w:val="en-US" w:eastAsia="zh-CN"/>
        </w:rPr>
        <w:t>4）</w:t>
      </w:r>
      <w:r>
        <w:rPr>
          <w:rFonts w:hint="eastAsia"/>
        </w:rPr>
        <w:t>项目实施机构的主要权利和义务</w:t>
      </w:r>
    </w:p>
    <w:p>
      <w:pPr>
        <w:ind w:firstLine="56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在遵守、符合适用法律要求的前提下，项目实施机构有权对项目公司履行PPP项目合同项下运营期的义务进行监督；</w:t>
      </w:r>
    </w:p>
    <w:p>
      <w:pPr>
        <w:ind w:firstLine="560"/>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有权要求项目公司报告项目建设、运营相关信息；</w:t>
      </w:r>
    </w:p>
    <w:p>
      <w:pPr>
        <w:ind w:firstLine="560"/>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有权因前期费用、融资成本、工程决算等项目服务费测算的因素实际发生额变动与项目公司进行协商，达成一致意见后，根据审批的项目实施方案所确定原则、条件、标准进行调整政府付费；</w:t>
      </w:r>
    </w:p>
    <w:p>
      <w:pPr>
        <w:ind w:firstLine="56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在发生PPP项目合同约定的项目公司严重违约或发生紧急事件时，项目实施机构有权利（但不得被要求）介入，暂代项目公司运营和维护项目设施；</w:t>
      </w:r>
    </w:p>
    <w:p>
      <w:pPr>
        <w:ind w:firstLine="56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合作期满，有权无偿取得项目资产和设施的所有权；</w:t>
      </w:r>
    </w:p>
    <w:p>
      <w:pPr>
        <w:ind w:firstLine="560"/>
        <w:rPr>
          <w:highlight w:val="yellow"/>
        </w:rPr>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如果发生项目公司违约的情况，有权要求项目公司纠正违约行为、向项目公司收取违约金、提前终止或采取PPP项目合同规定的其他措施；</w:t>
      </w:r>
    </w:p>
    <w:p>
      <w:pPr>
        <w:ind w:firstLine="560"/>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根据PPP项目合同，为项目公司投融资、设计、建设、运营维护及移交本项目设施提供必要的支持条件；</w:t>
      </w:r>
    </w:p>
    <w:p>
      <w:pPr>
        <w:ind w:firstLine="560"/>
      </w:pPr>
      <w:r>
        <w:rPr>
          <w:rFonts w:hint="eastAsia"/>
        </w:rPr>
        <w:fldChar w:fldCharType="begin"/>
      </w:r>
      <w:r>
        <w:rPr>
          <w:rFonts w:hint="eastAsia"/>
        </w:rPr>
        <w:instrText xml:space="preserve"> = 8 \* GB3 \* MERGEFORMAT </w:instrText>
      </w:r>
      <w:r>
        <w:rPr>
          <w:rFonts w:hint="eastAsia"/>
        </w:rPr>
        <w:fldChar w:fldCharType="separate"/>
      </w:r>
      <w:r>
        <w:t>⑧</w:t>
      </w:r>
      <w:r>
        <w:rPr>
          <w:rFonts w:hint="eastAsia"/>
        </w:rPr>
        <w:fldChar w:fldCharType="end"/>
      </w:r>
      <w:r>
        <w:rPr>
          <w:rFonts w:hint="eastAsia"/>
        </w:rPr>
        <w:t>在合作期，按照PPP项目合同的约定，向项目公司交付政府付费费用；</w:t>
      </w:r>
    </w:p>
    <w:p>
      <w:pPr>
        <w:ind w:firstLine="560"/>
      </w:pPr>
      <w:r>
        <w:rPr>
          <w:rFonts w:hint="eastAsia"/>
        </w:rPr>
        <w:fldChar w:fldCharType="begin"/>
      </w:r>
      <w:r>
        <w:rPr>
          <w:rFonts w:hint="eastAsia"/>
        </w:rPr>
        <w:instrText xml:space="preserve"> = 9 \* GB3 \* MERGEFORMAT </w:instrText>
      </w:r>
      <w:r>
        <w:rPr>
          <w:rFonts w:hint="eastAsia"/>
        </w:rPr>
        <w:fldChar w:fldCharType="separate"/>
      </w:r>
      <w:r>
        <w:t>⑨</w:t>
      </w:r>
      <w:r>
        <w:rPr>
          <w:rFonts w:hint="eastAsia"/>
        </w:rPr>
        <w:fldChar w:fldCharType="end"/>
      </w:r>
      <w:r>
        <w:rPr>
          <w:rFonts w:hint="eastAsia"/>
        </w:rPr>
        <w:t>积极争取项目相关上级扶持资金，由政府方获益，并用于项目建设或政府付费费用中；</w:t>
      </w:r>
    </w:p>
    <w:p>
      <w:pPr>
        <w:ind w:firstLine="560"/>
      </w:pPr>
      <w:r>
        <w:rPr>
          <w:rFonts w:hint="eastAsia"/>
        </w:rPr>
        <w:fldChar w:fldCharType="begin"/>
      </w:r>
      <w:r>
        <w:rPr>
          <w:rFonts w:hint="eastAsia"/>
        </w:rPr>
        <w:instrText xml:space="preserve"> = 10 \* GB3 \* MERGEFORMAT </w:instrText>
      </w:r>
      <w:r>
        <w:rPr>
          <w:rFonts w:hint="eastAsia"/>
        </w:rPr>
        <w:fldChar w:fldCharType="separate"/>
      </w:r>
      <w:r>
        <w:t>⑩</w:t>
      </w:r>
      <w:r>
        <w:rPr>
          <w:rFonts w:hint="eastAsia"/>
        </w:rPr>
        <w:fldChar w:fldCharType="end"/>
      </w:r>
      <w:r>
        <w:rPr>
          <w:rFonts w:hint="eastAsia"/>
        </w:rPr>
        <w:t>政府各相关部门应行使法律、法规及PPP项目合同赋予的其他权利并履行其规定的其他义务。</w:t>
      </w:r>
    </w:p>
    <w:p>
      <w:pPr>
        <w:ind w:firstLine="560"/>
      </w:pPr>
      <w:r>
        <w:rPr>
          <w:rFonts w:hint="eastAsia"/>
          <w:lang w:val="en-US" w:eastAsia="zh-CN"/>
        </w:rPr>
        <w:t>4）</w:t>
      </w:r>
      <w:r>
        <w:rPr>
          <w:rFonts w:hint="eastAsia"/>
        </w:rPr>
        <w:t>项目公司的主要权利和义务</w:t>
      </w:r>
    </w:p>
    <w:p>
      <w:pPr>
        <w:ind w:firstLine="56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按照PPP项目合同的约定，享有在合作期内投融资、设计</w:t>
      </w:r>
      <w:r>
        <w:rPr>
          <w:rFonts w:hint="eastAsia"/>
          <w:lang w:eastAsia="zh-CN"/>
        </w:rPr>
        <w:t>优化</w:t>
      </w:r>
      <w:r>
        <w:rPr>
          <w:rFonts w:hint="eastAsia"/>
        </w:rPr>
        <w:t>、建设、运营维护及移交本项目设施的权利；</w:t>
      </w:r>
    </w:p>
    <w:p>
      <w:pPr>
        <w:ind w:firstLine="560"/>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根据PPP项目合同的规定，对本项目设施自主经营，并获得相关收益的权利；</w:t>
      </w:r>
    </w:p>
    <w:p>
      <w:pPr>
        <w:ind w:firstLine="560"/>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在征得项目实施机构同意的情况下，有权为项目融资目的将项目收益权进行抵押或质押。</w:t>
      </w:r>
    </w:p>
    <w:p>
      <w:pPr>
        <w:ind w:firstLine="56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在政府方违反PPP项目合同相关条款情况下，有权根据PPP项目合同约定获得补偿或赔偿；</w:t>
      </w:r>
    </w:p>
    <w:p>
      <w:pPr>
        <w:ind w:firstLine="56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负责筹措本方案项下工程建设所需的全部资金，进行所有的融资安排并按时对项目设施进行投融资、设计</w:t>
      </w:r>
      <w:r>
        <w:rPr>
          <w:rFonts w:hint="eastAsia"/>
          <w:lang w:eastAsia="zh-CN"/>
        </w:rPr>
        <w:t>优化</w:t>
      </w:r>
      <w:r>
        <w:rPr>
          <w:rFonts w:hint="eastAsia"/>
        </w:rPr>
        <w:t>、建设、运营维护和移交；</w:t>
      </w:r>
    </w:p>
    <w:p>
      <w:pPr>
        <w:ind w:firstLine="560"/>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根据PPP项目合同的约定，项目公司按照约定的运营维护标准，进行本项目的运营和维护，并自行承担相关费用、责任和风险；</w:t>
      </w:r>
    </w:p>
    <w:p>
      <w:pPr>
        <w:ind w:firstLine="560"/>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非经政府方同意，不得将项目资产、经营权转让给第三方；</w:t>
      </w:r>
    </w:p>
    <w:p>
      <w:pPr>
        <w:ind w:firstLine="560"/>
      </w:pPr>
      <w:r>
        <w:rPr>
          <w:rFonts w:hint="eastAsia"/>
        </w:rPr>
        <w:fldChar w:fldCharType="begin"/>
      </w:r>
      <w:r>
        <w:rPr>
          <w:rFonts w:hint="eastAsia"/>
        </w:rPr>
        <w:instrText xml:space="preserve"> = 8 \* GB3 \* MERGEFORMAT </w:instrText>
      </w:r>
      <w:r>
        <w:rPr>
          <w:rFonts w:hint="eastAsia"/>
        </w:rPr>
        <w:fldChar w:fldCharType="separate"/>
      </w:r>
      <w:r>
        <w:t>⑧</w:t>
      </w:r>
      <w:r>
        <w:rPr>
          <w:rFonts w:hint="eastAsia"/>
        </w:rPr>
        <w:fldChar w:fldCharType="end"/>
      </w:r>
      <w:r>
        <w:rPr>
          <w:rFonts w:hint="eastAsia"/>
        </w:rPr>
        <w:t>在合作期届满后，按规定将项目设施无偿移交桐柏县人民政府或其指定接收方，保证项目设施处于良好可使用状态，且全部项目设施上未设有任何抵押、质押等担保权益或产权约束，亦不得存在任何种类和性质的索赔权。</w:t>
      </w:r>
    </w:p>
    <w:p>
      <w:pPr>
        <w:ind w:firstLine="560"/>
      </w:pPr>
      <w:r>
        <w:rPr>
          <w:rFonts w:hint="eastAsia"/>
          <w:lang w:val="en-US" w:eastAsia="zh-CN"/>
        </w:rPr>
        <w:t>5）</w:t>
      </w:r>
      <w:r>
        <w:rPr>
          <w:rFonts w:hint="eastAsia"/>
        </w:rPr>
        <w:t>项目融资</w:t>
      </w:r>
    </w:p>
    <w:p>
      <w:pPr>
        <w:ind w:firstLine="560"/>
      </w:pPr>
      <w:r>
        <w:rPr>
          <w:rFonts w:hint="eastAsia"/>
        </w:rPr>
        <w:t>本项目总投资33147.51万元，投资规模大，需要通过融资来解决大部分的资金需求。在合作期内，由项目公司负责投资和融资。</w:t>
      </w:r>
    </w:p>
    <w:p>
      <w:pPr>
        <w:ind w:firstLine="560"/>
      </w:pPr>
      <w:r>
        <w:rPr>
          <w:rFonts w:hint="eastAsia"/>
        </w:rPr>
        <w:t>本项目拟融资金额26500.00.00万元，占总投资79.95%；项目资本金6647.51.90万元，占总投资的20.05%。</w:t>
      </w:r>
    </w:p>
    <w:p>
      <w:pPr>
        <w:ind w:firstLine="560"/>
      </w:pPr>
      <w:r>
        <w:rPr>
          <w:rFonts w:hint="eastAsia"/>
          <w:lang w:val="en-US" w:eastAsia="zh-CN"/>
        </w:rPr>
        <w:t>6）</w:t>
      </w:r>
      <w:r>
        <w:rPr>
          <w:rFonts w:hint="eastAsia"/>
        </w:rPr>
        <w:t>项目建设</w:t>
      </w:r>
    </w:p>
    <w:p>
      <w:pPr>
        <w:ind w:firstLine="560"/>
      </w:pPr>
      <w:r>
        <w:rPr>
          <w:rFonts w:hint="eastAsia"/>
        </w:rPr>
        <w:t>项目建设期内的资金投入和建设风险，均由项目公司负责。项目公司应建立健全质量保障体系、安全保障体系，制定和执行工程质量保证和质量控制计划，并在工程建设进度月报表中同时反映工程质量监控情况。</w:t>
      </w:r>
    </w:p>
    <w:p>
      <w:pPr>
        <w:ind w:firstLine="560"/>
      </w:pPr>
      <w:r>
        <w:rPr>
          <w:rFonts w:hint="eastAsia"/>
        </w:rPr>
        <w:t>项目公司在项目设施施工完成后，应及时组织各相关单位依据适用法律、PPP项目合同规定的各项建设标准进行工程竣工验收并备案。</w:t>
      </w:r>
    </w:p>
    <w:p>
      <w:pPr>
        <w:ind w:firstLine="560"/>
      </w:pPr>
      <w:r>
        <w:rPr>
          <w:rFonts w:hint="eastAsia"/>
        </w:rPr>
        <w:t>如果竣工验收部分或全部不合格，项目公司应采取所有必要的改正措施补救不合格情况，并通知政府方再次组织竣工验收。项目公司应对因不合格而导致的费用增加和工期延误承担全部责任。再次竣工验收不合格或部分不合格，项目公司承担项目建设不合格的责任。项目竣工验收合格后，项目公司方可运营。</w:t>
      </w:r>
    </w:p>
    <w:p>
      <w:pPr>
        <w:ind w:firstLine="560"/>
      </w:pPr>
      <w:r>
        <w:rPr>
          <w:rFonts w:hint="eastAsia"/>
          <w:lang w:val="en-US" w:eastAsia="zh-CN"/>
        </w:rPr>
        <w:t>7）</w:t>
      </w:r>
      <w:r>
        <w:rPr>
          <w:rFonts w:hint="eastAsia"/>
        </w:rPr>
        <w:t>运营和维护</w:t>
      </w:r>
    </w:p>
    <w:p>
      <w:pPr>
        <w:ind w:firstLine="560"/>
      </w:pPr>
      <w:r>
        <w:rPr>
          <w:rFonts w:hint="eastAsia"/>
        </w:rPr>
        <w:t>在经营期内，项目公司应按照国家有关技术规范、行业标准的规定和谨慎运营惯例，对本项目所有设施提供包括管理、维护在内的相关服务，确保项目设施正常使用。运营期内，项目设施的相关服务由项目公司承担费用、责任和风险。项目公司应确保项目设施始终处于良好营运状态并能够以安全、连续和稳定的方式提供符合适用法律和PPP项目协议要求的服务。</w:t>
      </w:r>
    </w:p>
    <w:p>
      <w:pPr>
        <w:ind w:firstLine="56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更新、运营和维护记录</w:t>
      </w:r>
    </w:p>
    <w:p>
      <w:pPr>
        <w:ind w:firstLine="560"/>
      </w:pPr>
      <w:r>
        <w:rPr>
          <w:rFonts w:hint="eastAsia"/>
        </w:rPr>
        <w:t>项目公司应确保对更新、运营和维护项目的情况进行详细记录，并准许政府方在给予合理通知后对其运营维护情况进行检查并查阅和复制上述记录。</w:t>
      </w:r>
    </w:p>
    <w:p>
      <w:pPr>
        <w:ind w:firstLine="560"/>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政府方介入</w:t>
      </w:r>
    </w:p>
    <w:p>
      <w:pPr>
        <w:ind w:firstLine="560"/>
      </w:pPr>
      <w:r>
        <w:rPr>
          <w:rFonts w:hint="eastAsia"/>
        </w:rPr>
        <w:t>如果政府方认为项目公司未能按照本协议的规定运营或维护项目，且项目公司在收到政府方通知后未能就上述情况进行补救的，则政府方有权自行或者委托第三方介入项目运营和维护工作，费用和风险均由项目公司承担。</w:t>
      </w:r>
    </w:p>
    <w:p>
      <w:pPr>
        <w:ind w:firstLine="560"/>
      </w:pPr>
      <w:r>
        <w:rPr>
          <w:rFonts w:hint="eastAsia"/>
          <w:lang w:val="en-US" w:eastAsia="zh-CN"/>
        </w:rPr>
        <w:t>8）</w:t>
      </w:r>
      <w:r>
        <w:rPr>
          <w:rFonts w:hint="eastAsia"/>
        </w:rPr>
        <w:t>项目移交</w:t>
      </w:r>
    </w:p>
    <w:p>
      <w:pPr>
        <w:ind w:firstLine="560"/>
      </w:pPr>
      <w:r>
        <w:rPr>
          <w:rFonts w:hint="eastAsia"/>
        </w:rPr>
        <w:t>在合作期届满后，项目公司应按规定将项目设施无偿移交政府方或其指定机构，保证项目设施处于良好可使用状态，且全部项目设施上未设有任何抵押、质押等担保权益或产权约束，亦不得存在任何种类和性质的索赔权。</w:t>
      </w:r>
    </w:p>
    <w:p>
      <w:pPr>
        <w:ind w:firstLine="560"/>
      </w:pPr>
      <w:r>
        <w:rPr>
          <w:rFonts w:hint="eastAsia"/>
          <w:lang w:val="en-US" w:eastAsia="zh-CN"/>
        </w:rPr>
        <w:t>9）</w:t>
      </w:r>
      <w:r>
        <w:rPr>
          <w:rFonts w:hint="eastAsia"/>
        </w:rPr>
        <w:t>政府付费支付方式</w:t>
      </w:r>
    </w:p>
    <w:p>
      <w:pPr>
        <w:ind w:firstLine="560"/>
      </w:pPr>
      <w:r>
        <w:rPr>
          <w:rFonts w:hint="eastAsia" w:cs="Times New Roman"/>
        </w:rPr>
        <w:t>运营期自项目竣工验收合格之日的次日按顺延年计算。政府付费支付方式按照每年支付一次，每年支付时间为顺延年年末</w:t>
      </w:r>
      <w:r>
        <w:rPr>
          <w:rFonts w:cs="Times New Roman"/>
        </w:rPr>
        <w:t>。具体以PPP项目合同</w:t>
      </w:r>
      <w:r>
        <w:rPr>
          <w:rFonts w:hint="eastAsia" w:cs="Times New Roman"/>
        </w:rPr>
        <w:t>约定</w:t>
      </w:r>
      <w:r>
        <w:rPr>
          <w:rFonts w:cs="Times New Roman"/>
        </w:rPr>
        <w:t>为准。</w:t>
      </w:r>
    </w:p>
    <w:p>
      <w:pPr>
        <w:ind w:firstLine="560"/>
      </w:pPr>
      <w:r>
        <w:rPr>
          <w:rFonts w:hint="eastAsia"/>
          <w:lang w:val="en-US" w:eastAsia="zh-CN"/>
        </w:rPr>
        <w:t>10）</w:t>
      </w:r>
      <w:r>
        <w:rPr>
          <w:rFonts w:hint="eastAsia"/>
        </w:rPr>
        <w:t>违约责任</w:t>
      </w:r>
    </w:p>
    <w:p>
      <w:pPr>
        <w:ind w:firstLine="560"/>
      </w:pPr>
      <w:r>
        <w:rPr>
          <w:rFonts w:hint="eastAsia"/>
        </w:rPr>
        <w:t>因一方违约导致合同终止的，守约方有权要求违约方承担相应的违约责任，赔偿损失，并支付缴纳的履约保证金。</w:t>
      </w:r>
    </w:p>
    <w:p>
      <w:pPr>
        <w:ind w:firstLine="560"/>
      </w:pPr>
      <w:r>
        <w:rPr>
          <w:rFonts w:hint="eastAsia"/>
        </w:rPr>
        <w:t>PPP项目合同终止后，双方综合考虑实际投资额、项目运营周期、投资收益情况等因素，向守约方支付补偿金额。</w:t>
      </w:r>
    </w:p>
    <w:p>
      <w:pPr>
        <w:ind w:firstLine="560"/>
      </w:pPr>
      <w:r>
        <w:rPr>
          <w:rFonts w:hint="eastAsia"/>
          <w:lang w:val="en-US" w:eastAsia="zh-CN"/>
        </w:rPr>
        <w:t>11）</w:t>
      </w:r>
      <w:r>
        <w:rPr>
          <w:rFonts w:hint="eastAsia"/>
        </w:rPr>
        <w:t>履约担保条款</w:t>
      </w:r>
    </w:p>
    <w:p>
      <w:pPr>
        <w:ind w:firstLine="560"/>
        <w:rPr>
          <w:color w:val="auto"/>
        </w:rPr>
      </w:pPr>
      <w:bookmarkStart w:id="385" w:name="_GoBack"/>
      <w:r>
        <w:rPr>
          <w:rFonts w:hint="eastAsia"/>
          <w:color w:val="auto"/>
        </w:rPr>
        <w:t>为保证本项目的顺利履行，本合同签署后15日内，社会资本方应向实施机构出具履约保证金1500.00万元，该保证金社会资本方可以保函或现金形式向实施机构提供。</w:t>
      </w:r>
    </w:p>
    <w:bookmarkEnd w:id="385"/>
    <w:p>
      <w:pPr>
        <w:ind w:firstLine="560"/>
      </w:pPr>
      <w:r>
        <w:rPr>
          <w:rFonts w:hint="eastAsia"/>
          <w:lang w:val="en-US" w:eastAsia="zh-CN"/>
        </w:rPr>
        <w:t>12）</w:t>
      </w:r>
      <w:r>
        <w:rPr>
          <w:rFonts w:hint="eastAsia"/>
        </w:rPr>
        <w:t>投资额的确定</w:t>
      </w:r>
    </w:p>
    <w:p>
      <w:pPr>
        <w:ind w:firstLine="560"/>
      </w:pPr>
      <w:r>
        <w:rPr>
          <w:rFonts w:hint="eastAsia"/>
        </w:rPr>
        <w:t>本项目由项目实施机构按照PPP项目合同约定的程序和工程量计量标准、工程计价标准确认社会资本方对本项目的实际投资额，无法通过本合同约定的方式确认的，由实施机构委托具有相应资质的机构对社会资本方的实际投资额进行评估鉴定。</w:t>
      </w:r>
    </w:p>
    <w:p>
      <w:pPr>
        <w:ind w:firstLine="560"/>
      </w:pPr>
      <w:r>
        <w:rPr>
          <w:rFonts w:hint="eastAsia"/>
          <w:lang w:val="en-US" w:eastAsia="zh-CN"/>
        </w:rPr>
        <w:t>13）</w:t>
      </w:r>
      <w:r>
        <w:rPr>
          <w:rFonts w:hint="eastAsia"/>
        </w:rPr>
        <w:t>保险条款</w:t>
      </w:r>
    </w:p>
    <w:p>
      <w:pPr>
        <w:ind w:firstLine="560"/>
      </w:pPr>
      <w:r>
        <w:rPr>
          <w:rFonts w:hint="eastAsia"/>
        </w:rPr>
        <w:t>项目公司应当按照行业惯例和PPP项目合同的要求购买PPP项目合同所要求的建设和运营期保险，所产生费用由项目公司自行承担，项目公司所购买的保险应当符合保险法和其他法律法规的要求。如项目公司不购买或维持保险，则政府方有权代为购买，所产生费用政府方有权从履约保证金中予以扣除。</w:t>
      </w:r>
    </w:p>
    <w:p>
      <w:pPr>
        <w:ind w:firstLine="560"/>
      </w:pPr>
      <w:r>
        <w:rPr>
          <w:rFonts w:hint="eastAsia"/>
          <w:lang w:val="en-US" w:eastAsia="zh-CN"/>
        </w:rPr>
        <w:t>14）</w:t>
      </w:r>
      <w:r>
        <w:rPr>
          <w:rFonts w:hint="eastAsia"/>
        </w:rPr>
        <w:t>争议解决</w:t>
      </w:r>
    </w:p>
    <w:p>
      <w:pPr>
        <w:ind w:firstLine="560"/>
      </w:pPr>
      <w:r>
        <w:rPr>
          <w:rFonts w:hint="eastAsia"/>
        </w:rPr>
        <w:t>政府方和社会资本方双方在本协议履行过程中所发生的争议，双方均应友好协商解决，协商不成，双方应提交项目所在地有管辖权的人民法院诉讼解决。</w:t>
      </w:r>
    </w:p>
    <w:p>
      <w:pPr>
        <w:ind w:firstLine="560"/>
      </w:pPr>
      <w:r>
        <w:rPr>
          <w:rFonts w:hint="eastAsia"/>
        </w:rPr>
        <w:t>在双方争议、分歧或索赔作出最终裁决前，各方应继续履行其在本协议项下的义务，任何一方不得以发生争议为由，停止项目运营服务、停止项目运营支持服务或采取其他影响公共利益的措施。</w:t>
      </w:r>
    </w:p>
    <w:p>
      <w:pPr>
        <w:pStyle w:val="4"/>
        <w:spacing w:before="156" w:after="156"/>
        <w:rPr>
          <w:rFonts w:cs="Times New Roman"/>
        </w:rPr>
      </w:pPr>
      <w:bookmarkStart w:id="282" w:name="_Toc444586428"/>
      <w:bookmarkStart w:id="283" w:name="_Toc461948387"/>
      <w:bookmarkStart w:id="284" w:name="_Toc31583"/>
      <w:bookmarkStart w:id="285" w:name="_Toc17251"/>
      <w:bookmarkStart w:id="286" w:name="_Toc22864"/>
      <w:r>
        <w:rPr>
          <w:rFonts w:hint="eastAsia" w:cs="Times New Roman"/>
        </w:rPr>
        <w:t>股东协议</w:t>
      </w:r>
      <w:bookmarkEnd w:id="282"/>
      <w:bookmarkEnd w:id="283"/>
      <w:bookmarkEnd w:id="284"/>
      <w:bookmarkEnd w:id="285"/>
      <w:bookmarkEnd w:id="286"/>
    </w:p>
    <w:p>
      <w:pPr>
        <w:ind w:firstLine="560"/>
      </w:pPr>
      <w:r>
        <w:rPr>
          <w:rFonts w:hint="eastAsia"/>
        </w:rPr>
        <w:t>股东协议由项目公司的股东签订，由此在股东之间建立长期的有约束力的合约关系。股东协议通常包括以下主要条款：前提条件、项目公司的设立和融资、项目公司的经营范围、股东权利、股东承诺确保项目公司遵守并履行PPP项目合同、股东的商业计划、股权转让、股东会、董事会、监事会组成及其职权范围、股息分配、违约、终止及终止后处理机制、不可抗力、适用法律和争议解决等。</w:t>
      </w:r>
    </w:p>
    <w:p>
      <w:pPr>
        <w:pStyle w:val="4"/>
        <w:spacing w:before="156" w:after="156"/>
        <w:rPr>
          <w:rFonts w:cs="Times New Roman"/>
        </w:rPr>
      </w:pPr>
      <w:bookmarkStart w:id="287" w:name="_Toc30899"/>
      <w:bookmarkStart w:id="288" w:name="_Toc15132"/>
      <w:bookmarkStart w:id="289" w:name="_Toc461948388"/>
      <w:bookmarkStart w:id="290" w:name="_Toc444586429"/>
      <w:bookmarkStart w:id="291" w:name="_Toc14750"/>
      <w:r>
        <w:rPr>
          <w:rFonts w:hint="eastAsia" w:cs="Times New Roman"/>
        </w:rPr>
        <w:t>融资合同</w:t>
      </w:r>
      <w:bookmarkEnd w:id="287"/>
      <w:bookmarkEnd w:id="288"/>
      <w:bookmarkEnd w:id="289"/>
      <w:bookmarkEnd w:id="290"/>
      <w:bookmarkEnd w:id="291"/>
    </w:p>
    <w:p>
      <w:pPr>
        <w:ind w:firstLine="560"/>
      </w:pPr>
      <w:r>
        <w:rPr>
          <w:rFonts w:hint="eastAsia"/>
        </w:rPr>
        <w:t>从广义上讲，融资合同可能包括项目公司与贷款方签订的项目贷款合同、担保人就项目贷款与贷款方签订的担保合同、政府与贷款方和项目公司签订的直接介入协议等多个合同。其中，最主要的融资合同是项目贷款合同。由于采用PPP模式的项目融资金额较大，通常项目公司会作为借款人与国际银团、国际性金融机构或国内金融机构等签订项目贷款合同。一般来讲，项目贷款合同中约定的主要条款包括：陈述与保证、先决条件、偿还贷款、担保与保障、抵销、违约、适用法律与争议解决等。同时，出于贷款安全性的考虑，贷款方往往要求项目公司以其财产或其他权益作为抵押或质押，或由社会资本方提供某种形式的担保，这些融资保障措施通常会在担保合同、直接介入协议以及PPP项目合同中具体体现。</w:t>
      </w:r>
    </w:p>
    <w:p>
      <w:pPr>
        <w:pStyle w:val="4"/>
        <w:spacing w:before="156" w:after="156"/>
        <w:rPr>
          <w:rFonts w:cs="Times New Roman"/>
        </w:rPr>
      </w:pPr>
      <w:bookmarkStart w:id="292" w:name="_Toc32037"/>
      <w:bookmarkStart w:id="293" w:name="_Toc444586430"/>
      <w:bookmarkStart w:id="294" w:name="_Toc461948389"/>
      <w:bookmarkStart w:id="295" w:name="_Toc24737"/>
      <w:bookmarkStart w:id="296" w:name="_Toc27505"/>
      <w:r>
        <w:rPr>
          <w:rFonts w:hint="eastAsia" w:cs="Times New Roman"/>
        </w:rPr>
        <w:t>履约合同</w:t>
      </w:r>
      <w:bookmarkEnd w:id="292"/>
      <w:bookmarkEnd w:id="293"/>
      <w:bookmarkEnd w:id="294"/>
      <w:bookmarkEnd w:id="295"/>
      <w:bookmarkEnd w:id="296"/>
    </w:p>
    <w:p>
      <w:pPr>
        <w:ind w:firstLine="56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采购合同</w:t>
      </w:r>
    </w:p>
    <w:p>
      <w:pPr>
        <w:ind w:firstLine="560"/>
      </w:pPr>
      <w:r>
        <w:rPr>
          <w:rFonts w:hint="eastAsia"/>
        </w:rPr>
        <w:t>在采购合同中，一般包括以下条款：交货地点和供货期限、供货要求和价格、质量标准和验收、结算和支付、合同双方的权利义务、违约责任、不可抗力、争议解决等。</w:t>
      </w:r>
    </w:p>
    <w:p>
      <w:pPr>
        <w:ind w:firstLine="56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工程承包合同</w:t>
      </w:r>
    </w:p>
    <w:p>
      <w:pPr>
        <w:ind w:firstLine="560"/>
      </w:pPr>
      <w:r>
        <w:rPr>
          <w:rFonts w:hint="eastAsia"/>
        </w:rPr>
        <w:t>PPP项目公司一般只作为融资主体和项目管理者而存在，本身不一定具备自行设计、采购、建设项目的条件，因此可能会将部分或全部设计、采购、建设工作委托给工程承包商，签订工程承包合同。项目公司可以就项目的设计、采购、施工与单一承包商签订总承包合同，也可以分别与不同承包商签订合同。</w:t>
      </w:r>
      <w:r>
        <w:rPr>
          <w:rFonts w:hint="eastAsia"/>
          <w:szCs w:val="28"/>
        </w:rPr>
        <w:t>项目公司有权依法自主选择工程承包商，并将工程承包合同报桐柏县教育局备案。</w:t>
      </w:r>
      <w:r>
        <w:rPr>
          <w:rFonts w:hint="eastAsia"/>
        </w:rPr>
        <w:t>由于工程承包合同的履行情况往往直接影响PPP项目合同的履行，进而影响项目的贷款偿还和收益情况。因此，为了有效转移项目建设期间的风险，项目公司通常会与承包商签订一个固定价格、固定工期的“交钥匙”合同，将工程费用超支、工期延误、工程质量不合格等风险全部转移给承包商，</w:t>
      </w:r>
      <w:r>
        <w:rPr>
          <w:rFonts w:hint="eastAsia"/>
          <w:szCs w:val="28"/>
        </w:rPr>
        <w:t>但项目公司并不因此得以豁免。</w:t>
      </w:r>
      <w:r>
        <w:rPr>
          <w:rFonts w:hint="eastAsia"/>
        </w:rPr>
        <w:t>此外，工程承包合同中通常还会包括履约担保和违约金条款，进一步约束承包商妥善履行合同义务。</w:t>
      </w:r>
    </w:p>
    <w:p>
      <w:pPr>
        <w:ind w:firstLine="56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运营服务合同</w:t>
      </w:r>
    </w:p>
    <w:p>
      <w:pPr>
        <w:ind w:firstLine="560"/>
      </w:pPr>
      <w:r>
        <w:rPr>
          <w:rFonts w:hint="eastAsia"/>
        </w:rPr>
        <w:t>根据PPP项目运营内容和项目公司管理能力的不同，项目公司有时会考虑将项目全部或部分的运营和维护事务外包给有经验的运营服务商，并与其签订运营服务合同。</w:t>
      </w:r>
    </w:p>
    <w:p>
      <w:pPr>
        <w:pStyle w:val="4"/>
        <w:spacing w:before="156" w:after="156"/>
        <w:rPr>
          <w:rFonts w:cs="Times New Roman"/>
        </w:rPr>
      </w:pPr>
      <w:bookmarkStart w:id="297" w:name="_Toc16948"/>
      <w:bookmarkStart w:id="298" w:name="_Toc444586431"/>
      <w:bookmarkStart w:id="299" w:name="_Toc10552"/>
      <w:bookmarkStart w:id="300" w:name="_Toc461948390"/>
      <w:bookmarkStart w:id="301" w:name="_Toc24624"/>
      <w:r>
        <w:rPr>
          <w:rFonts w:hint="eastAsia" w:cs="Times New Roman"/>
        </w:rPr>
        <w:t>保险合同</w:t>
      </w:r>
      <w:bookmarkEnd w:id="297"/>
      <w:bookmarkEnd w:id="298"/>
      <w:bookmarkEnd w:id="299"/>
      <w:bookmarkEnd w:id="300"/>
      <w:bookmarkEnd w:id="301"/>
    </w:p>
    <w:p>
      <w:pPr>
        <w:ind w:firstLine="560"/>
      </w:pPr>
      <w:r>
        <w:rPr>
          <w:rFonts w:hint="eastAsia"/>
        </w:rPr>
        <w:t>由于采用PPP模式的项目资金规模大、生命周期长，PPP模式参与方在考虑签订PPP保险合同时，通常需要考虑针对融资、建设、运营等多个阶段的哪些风险进行投保以及当地是否可以提供这些类型的保险等。在PPP模式中，通常涉及的保险类型包括运输阶段的货物险、建筑工程一切险、针对设计或其它专业服务的专业保障险、针对间接损失的保险、第三人责任险、政治风险保险等。</w:t>
      </w:r>
    </w:p>
    <w:p>
      <w:pPr>
        <w:pStyle w:val="4"/>
        <w:spacing w:before="156" w:after="156"/>
        <w:rPr>
          <w:rFonts w:cs="Times New Roman"/>
        </w:rPr>
      </w:pPr>
      <w:bookmarkStart w:id="302" w:name="_Toc25797"/>
      <w:bookmarkStart w:id="303" w:name="_Toc18033"/>
      <w:bookmarkStart w:id="304" w:name="_Toc444586432"/>
      <w:bookmarkStart w:id="305" w:name="_Toc461948391"/>
      <w:bookmarkStart w:id="306" w:name="_Toc7167"/>
      <w:r>
        <w:rPr>
          <w:rFonts w:hint="eastAsia" w:cs="Times New Roman"/>
        </w:rPr>
        <w:t>其他合同</w:t>
      </w:r>
      <w:bookmarkEnd w:id="302"/>
      <w:bookmarkEnd w:id="303"/>
      <w:bookmarkEnd w:id="304"/>
      <w:bookmarkEnd w:id="305"/>
      <w:bookmarkEnd w:id="306"/>
    </w:p>
    <w:p>
      <w:pPr>
        <w:ind w:firstLine="560"/>
        <w:rPr>
          <w:highlight w:val="yellow"/>
        </w:rPr>
      </w:pPr>
      <w:r>
        <w:rPr>
          <w:rFonts w:hint="eastAsia"/>
        </w:rPr>
        <w:t>在不同PPP项目中还可能会涉及其他的合同，例如与专业顾问单位签署的工程咨询顾问合同、财务顾问合同、税务顾问合同以及法律顾问合同等。</w:t>
      </w:r>
    </w:p>
    <w:p>
      <w:pPr>
        <w:pStyle w:val="40"/>
        <w:rPr>
          <w:color w:val="auto"/>
          <w:highlight w:val="yellow"/>
        </w:rPr>
        <w:sectPr>
          <w:pgSz w:w="11906" w:h="16838"/>
          <w:pgMar w:top="1440" w:right="1800" w:bottom="1440" w:left="1800" w:header="851" w:footer="992" w:gutter="0"/>
          <w:cols w:space="720" w:num="1"/>
          <w:docGrid w:type="lines" w:linePitch="312" w:charSpace="0"/>
        </w:sectPr>
      </w:pPr>
    </w:p>
    <w:bookmarkEnd w:id="272"/>
    <w:p>
      <w:pPr>
        <w:pStyle w:val="2"/>
        <w:spacing w:before="312" w:after="312"/>
        <w:rPr>
          <w:rFonts w:ascii="Times New Roman" w:hAnsi="Times New Roman" w:cs="Times New Roman"/>
        </w:rPr>
      </w:pPr>
      <w:bookmarkStart w:id="307" w:name="_Toc12380"/>
      <w:bookmarkStart w:id="308" w:name="_Toc23969"/>
      <w:bookmarkStart w:id="309" w:name="_Toc25209"/>
      <w:bookmarkStart w:id="310" w:name="_Toc25346"/>
      <w:bookmarkStart w:id="311" w:name="_Toc21818"/>
      <w:bookmarkStart w:id="312" w:name="_Toc461948392"/>
      <w:bookmarkStart w:id="313" w:name="_Toc30180"/>
      <w:bookmarkStart w:id="314" w:name="_Toc11523"/>
      <w:bookmarkStart w:id="315" w:name="_Toc444586433"/>
      <w:bookmarkStart w:id="316" w:name="_Toc13135"/>
      <w:r>
        <w:rPr>
          <w:rFonts w:hint="eastAsia" w:ascii="Times New Roman" w:hAnsi="Times New Roman" w:cs="Times New Roman"/>
        </w:rPr>
        <w:t>监管架构</w:t>
      </w:r>
      <w:bookmarkEnd w:id="307"/>
      <w:bookmarkEnd w:id="308"/>
      <w:bookmarkEnd w:id="309"/>
      <w:bookmarkEnd w:id="310"/>
      <w:bookmarkEnd w:id="311"/>
      <w:bookmarkEnd w:id="312"/>
      <w:bookmarkEnd w:id="313"/>
      <w:bookmarkEnd w:id="314"/>
      <w:bookmarkEnd w:id="315"/>
    </w:p>
    <w:p>
      <w:pPr>
        <w:pStyle w:val="3"/>
        <w:spacing w:before="156" w:after="156"/>
        <w:rPr>
          <w:rFonts w:cs="Times New Roman"/>
        </w:rPr>
      </w:pPr>
      <w:bookmarkStart w:id="317" w:name="_Toc6680"/>
      <w:bookmarkStart w:id="318" w:name="_Toc26931"/>
      <w:bookmarkStart w:id="319" w:name="_Toc461948393"/>
      <w:bookmarkStart w:id="320" w:name="_Toc29926"/>
      <w:r>
        <w:rPr>
          <w:rFonts w:hint="eastAsia" w:cs="Times New Roman"/>
        </w:rPr>
        <w:t>监管原则</w:t>
      </w:r>
      <w:bookmarkEnd w:id="317"/>
      <w:bookmarkEnd w:id="318"/>
      <w:bookmarkEnd w:id="319"/>
      <w:bookmarkEnd w:id="320"/>
    </w:p>
    <w:p>
      <w:pPr>
        <w:ind w:firstLine="560"/>
      </w:pPr>
      <w:r>
        <w:rPr>
          <w:rFonts w:hint="eastAsia"/>
        </w:rPr>
        <w:t>⑴坚持以立法为先导原则；</w:t>
      </w:r>
    </w:p>
    <w:p>
      <w:pPr>
        <w:ind w:firstLine="560"/>
      </w:pPr>
      <w:r>
        <w:rPr>
          <w:rFonts w:hint="eastAsia"/>
        </w:rPr>
        <w:t>⑵限制与激励相结合原则；</w:t>
      </w:r>
    </w:p>
    <w:p>
      <w:pPr>
        <w:ind w:firstLine="560"/>
      </w:pPr>
      <w:r>
        <w:rPr>
          <w:rFonts w:hint="eastAsia"/>
        </w:rPr>
        <w:t>⑶公开透明、可问责原则；</w:t>
      </w:r>
    </w:p>
    <w:p>
      <w:pPr>
        <w:ind w:firstLine="560"/>
      </w:pPr>
      <w:r>
        <w:rPr>
          <w:rFonts w:hint="eastAsia"/>
        </w:rPr>
        <w:t>⑷独立专业原则；</w:t>
      </w:r>
    </w:p>
    <w:p>
      <w:pPr>
        <w:ind w:firstLine="560"/>
      </w:pPr>
      <w:r>
        <w:rPr>
          <w:rFonts w:hint="eastAsia"/>
        </w:rPr>
        <w:t>⑸提高监管效率原则；</w:t>
      </w:r>
    </w:p>
    <w:p>
      <w:pPr>
        <w:ind w:firstLine="560"/>
      </w:pPr>
      <w:r>
        <w:rPr>
          <w:rFonts w:hint="eastAsia"/>
        </w:rPr>
        <w:t>⑹多层次监管原则。</w:t>
      </w:r>
    </w:p>
    <w:p>
      <w:pPr>
        <w:pStyle w:val="3"/>
        <w:spacing w:before="156" w:after="156"/>
        <w:rPr>
          <w:rFonts w:cs="Times New Roman"/>
        </w:rPr>
      </w:pPr>
      <w:bookmarkStart w:id="321" w:name="_Toc11741"/>
      <w:bookmarkStart w:id="322" w:name="_Toc444586435"/>
      <w:bookmarkStart w:id="323" w:name="_Toc12887"/>
      <w:bookmarkStart w:id="324" w:name="_Toc461948395"/>
      <w:bookmarkStart w:id="325" w:name="_Toc27162"/>
      <w:r>
        <w:rPr>
          <w:rFonts w:hint="eastAsia" w:cs="Times New Roman"/>
        </w:rPr>
        <w:t>监管架构</w:t>
      </w:r>
      <w:bookmarkEnd w:id="321"/>
      <w:bookmarkEnd w:id="322"/>
      <w:bookmarkEnd w:id="323"/>
      <w:bookmarkEnd w:id="324"/>
      <w:bookmarkEnd w:id="325"/>
    </w:p>
    <w:p>
      <w:pPr>
        <w:ind w:firstLine="560"/>
      </w:pPr>
      <w:r>
        <w:rPr>
          <w:rFonts w:hint="eastAsia"/>
        </w:rPr>
        <w:t>桐柏县教育局为本项目的政府监管主体，与用户监督、利益相关者监督共同构成本项目监管构架。依据PPP项目合同，由桐柏县人民政府、财政部门、建设主管部门、行业主管部门、审计部门等项目涉及的其他政府部门对项目公司进行监管。政府在履行监管职能时，不排除引入第三方咨询机构代表项目实施机构对项目公司的履约情况进行监督或中期评估</w:t>
      </w:r>
      <w:r>
        <w:t>的可能</w:t>
      </w:r>
      <w:r>
        <w:rPr>
          <w:rFonts w:hint="eastAsia"/>
        </w:rPr>
        <w:t>。</w:t>
      </w:r>
    </w:p>
    <w:p>
      <w:pPr>
        <w:ind w:firstLine="560"/>
      </w:pPr>
    </w:p>
    <w:p>
      <w:pPr>
        <w:ind w:firstLine="560"/>
      </w:pPr>
    </w:p>
    <w:p>
      <w:pPr>
        <w:ind w:firstLine="560"/>
      </w:pPr>
    </w:p>
    <w:p>
      <w:pPr>
        <w:ind w:firstLine="560"/>
      </w:pPr>
    </w:p>
    <w:p>
      <w:pPr>
        <w:ind w:firstLine="560"/>
      </w:pPr>
    </w:p>
    <w:p>
      <w:pPr>
        <w:ind w:firstLine="0" w:firstLineChars="0"/>
      </w:pPr>
      <w:r>
        <w:drawing>
          <wp:inline distT="0" distB="0" distL="114300" distR="114300">
            <wp:extent cx="5269230" cy="3148965"/>
            <wp:effectExtent l="0" t="0" r="7620" b="13335"/>
            <wp:docPr id="1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4"/>
                    <pic:cNvPicPr>
                      <a:picLocks noChangeAspect="1"/>
                    </pic:cNvPicPr>
                  </pic:nvPicPr>
                  <pic:blipFill>
                    <a:blip r:embed="rId20" cstate="print"/>
                    <a:stretch>
                      <a:fillRect/>
                    </a:stretch>
                  </pic:blipFill>
                  <pic:spPr>
                    <a:xfrm>
                      <a:off x="0" y="0"/>
                      <a:ext cx="5269230" cy="3148965"/>
                    </a:xfrm>
                    <a:prstGeom prst="rect">
                      <a:avLst/>
                    </a:prstGeom>
                    <a:noFill/>
                    <a:ln w="9525">
                      <a:noFill/>
                    </a:ln>
                  </pic:spPr>
                </pic:pic>
              </a:graphicData>
            </a:graphic>
          </wp:inline>
        </w:drawing>
      </w:r>
    </w:p>
    <w:p>
      <w:pPr>
        <w:pStyle w:val="39"/>
      </w:pPr>
      <w:r>
        <w:rPr>
          <w:rFonts w:hint="eastAsia"/>
        </w:rPr>
        <w:t>图8-1 项目监管架构示意图</w:t>
      </w:r>
    </w:p>
    <w:p>
      <w:pPr>
        <w:pStyle w:val="4"/>
        <w:spacing w:before="156" w:after="156"/>
        <w:rPr>
          <w:rFonts w:cs="Times New Roman"/>
        </w:rPr>
      </w:pPr>
      <w:bookmarkStart w:id="326" w:name="_Toc22489"/>
      <w:bookmarkStart w:id="327" w:name="_Toc7811"/>
      <w:bookmarkStart w:id="328" w:name="_Toc444586436"/>
      <w:bookmarkStart w:id="329" w:name="_Toc461948396"/>
      <w:bookmarkStart w:id="330" w:name="_Toc28501"/>
      <w:r>
        <w:rPr>
          <w:rFonts w:hint="eastAsia" w:cs="Times New Roman"/>
        </w:rPr>
        <w:t>履约管理</w:t>
      </w:r>
      <w:bookmarkEnd w:id="326"/>
      <w:bookmarkEnd w:id="327"/>
      <w:bookmarkEnd w:id="328"/>
      <w:bookmarkEnd w:id="329"/>
      <w:bookmarkEnd w:id="330"/>
    </w:p>
    <w:p>
      <w:pPr>
        <w:ind w:firstLine="560"/>
      </w:pPr>
      <w:r>
        <w:rPr>
          <w:rFonts w:hint="eastAsia"/>
        </w:rPr>
        <w:t>履约管理在项目建设阶段主要包括根据合同对工程的质量、工期、成本以及对分包商的工程缺陷提出意见，责成他们改进；在项目移交阶段，政府方依据合同约定标准对项目进行验收，如不符合合同约定标准，则项目公司应开展必要的维修和更新。</w:t>
      </w:r>
    </w:p>
    <w:p>
      <w:pPr>
        <w:pStyle w:val="4"/>
        <w:spacing w:before="156" w:after="156"/>
        <w:rPr>
          <w:rFonts w:cs="Times New Roman"/>
        </w:rPr>
      </w:pPr>
      <w:bookmarkStart w:id="331" w:name="_Toc19130"/>
      <w:bookmarkStart w:id="332" w:name="_Toc444586437"/>
      <w:bookmarkStart w:id="333" w:name="_Toc23074"/>
      <w:bookmarkStart w:id="334" w:name="_Toc461948397"/>
      <w:bookmarkStart w:id="335" w:name="_Toc9607"/>
      <w:r>
        <w:rPr>
          <w:rFonts w:hint="eastAsia" w:cs="Times New Roman"/>
        </w:rPr>
        <w:t>行政监管</w:t>
      </w:r>
      <w:bookmarkEnd w:id="331"/>
      <w:bookmarkEnd w:id="332"/>
      <w:bookmarkEnd w:id="333"/>
      <w:bookmarkEnd w:id="334"/>
      <w:bookmarkEnd w:id="335"/>
    </w:p>
    <w:p>
      <w:pPr>
        <w:ind w:firstLine="560"/>
      </w:pPr>
      <w:r>
        <w:rPr>
          <w:rFonts w:hint="eastAsia"/>
        </w:rPr>
        <w:t>行政监管是政府行政机构依据法律授权，通过制定规章、设定许可、监督检查、行政处罚和行政裁决等行政处理行为对社会资本方的行为实施的直接控制。项目政府监管主要以法律法规为基础配合一系列相关政策进行法律约束。本项目政府监管形式确定包括：法律法规体系、PPP项目合同及其他一系列合同与合同、激励机制及产权约束及其他相关政策等多种方式，对PPP项目的所有参与方实施全过程动态监管，形成统一的有机体。</w:t>
      </w:r>
    </w:p>
    <w:p>
      <w:pPr>
        <w:ind w:firstLine="560"/>
      </w:pPr>
      <w:r>
        <w:rPr>
          <w:rFonts w:hint="eastAsia"/>
        </w:rPr>
        <w:t>在全生命周期政府动态监管框架PPP项目的全寿命周期可分为项目准入、项目建设、项目运营和项目移交四个阶段，在不同阶段所涉及的监管内容和所参与的监管主体均有所不同。从政府监管部门职能的角度出发，对监管流程具体设计如下（图8-2）：</w:t>
      </w:r>
    </w:p>
    <w:p>
      <w:pPr>
        <w:ind w:firstLine="0" w:firstLineChars="0"/>
      </w:pPr>
      <w:r>
        <w:rPr>
          <w:rFonts w:hint="eastAsia"/>
        </w:rPr>
        <w:drawing>
          <wp:inline distT="0" distB="0" distL="114300" distR="114300">
            <wp:extent cx="5272405" cy="4286885"/>
            <wp:effectExtent l="0" t="0" r="4445" b="18415"/>
            <wp:docPr id="86" name="图片 5" descr="QQ截图2016022510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 descr="QQ截图20160225102129"/>
                    <pic:cNvPicPr>
                      <a:picLocks noChangeAspect="1"/>
                    </pic:cNvPicPr>
                  </pic:nvPicPr>
                  <pic:blipFill>
                    <a:blip r:embed="rId21" cstate="print"/>
                    <a:stretch>
                      <a:fillRect/>
                    </a:stretch>
                  </pic:blipFill>
                  <pic:spPr>
                    <a:xfrm>
                      <a:off x="0" y="0"/>
                      <a:ext cx="5272405" cy="4286885"/>
                    </a:xfrm>
                    <a:prstGeom prst="rect">
                      <a:avLst/>
                    </a:prstGeom>
                    <a:noFill/>
                    <a:ln w="9525">
                      <a:noFill/>
                    </a:ln>
                  </pic:spPr>
                </pic:pic>
              </a:graphicData>
            </a:graphic>
          </wp:inline>
        </w:drawing>
      </w:r>
    </w:p>
    <w:p>
      <w:pPr>
        <w:pStyle w:val="39"/>
      </w:pPr>
      <w:r>
        <w:rPr>
          <w:rFonts w:hint="eastAsia"/>
        </w:rPr>
        <w:t>图8-2  PPP项目全寿命周期政府动态监管框架</w:t>
      </w:r>
    </w:p>
    <w:p>
      <w:pPr>
        <w:ind w:firstLine="560"/>
      </w:pPr>
      <w:r>
        <w:rPr>
          <w:rFonts w:hint="eastAsia"/>
        </w:rPr>
        <w:t>⑴综合性的独立监管机构参与项目的全过程监管。县政府应设立综合性的独立监管部门参与到项目的整个过程，对社会资本方的准入、成本、价格、服务内容和质量、安全、环境等实施专业化监管。其在各阶段具体职责如下：在项目前期，综合性独立监管机构的职责是辅助性质的，包括社会资本方选择的监管、对订立合同的监管、对可行性研究报告的评审和对初步设计的评审等。项目建设期，其职责包括对特许经营协议执行情况的监管、对选择施工单位的监管、对施工安全的监管、对工程资金计划和使用情况的监管、施工现场工程质量的监管、竣工验收的监管等。项目运营期，其职责包括对成本、价格的监管、公用事业运营维护的监管、服务、质量的监管、项目后评估等。项目移交阶段主要监管内容即项目的产权监督和合同执行情况的监督，另外在项目移交时对项目的整体情况作出评估以确保公共部门的利益。</w:t>
      </w:r>
    </w:p>
    <w:p>
      <w:pPr>
        <w:ind w:firstLine="560"/>
      </w:pPr>
      <w:r>
        <w:rPr>
          <w:rFonts w:hint="eastAsia"/>
        </w:rPr>
        <w:t>⑵传统的监管部门如建设主管部门、财政部门、环境保护部门及行业主管部门等。主要参与项目的前期批准和进入监管，以社会效益为根本出发点，从部门职责角度考虑，对项目的批准和社会资本方的进入进行严格的监管。具体包括项目建议书审批、对所选择的勘察、设计机构的监管、对可行性研究报告的审批和对初步设计的审批等。为突出综合性独立监管机构的职责，减少交易成本，该类部门在项目建设期及运营期等过程的监管相对减弱。</w:t>
      </w:r>
    </w:p>
    <w:p>
      <w:pPr>
        <w:ind w:firstLine="560"/>
      </w:pPr>
      <w:r>
        <w:rPr>
          <w:rFonts w:hint="eastAsia"/>
        </w:rPr>
        <w:t>⑶审计部门负责项目建设和运营期间财政资金使用情况的监管。审计部门是代表政府的一个监管机构，在本项目中定期性、阶段性地对财政资金的使用情况进行监管。具体表现为项目前期，对社会资本方的选择、PPP项目立项进行审计监管。项目建设期对特许经营协议及其相关工程合同进行审计监管、对工程款支付和工程造价的跟踪审计监管、对项目各参与单位的财务管理的审计监管。项目运营期对PPP项目后评价审计监管、对项目经过试运行后有关经济、技术指标是否满足预期目标进行独立的审计监管。</w:t>
      </w:r>
    </w:p>
    <w:p>
      <w:pPr>
        <w:ind w:firstLine="560"/>
      </w:pPr>
      <w:r>
        <w:rPr>
          <w:rFonts w:hint="eastAsia"/>
        </w:rPr>
        <w:t>⑷稽查、监察部门负责突发性事件的监管。其主要负责对突发性事件进行监管，或对政府重点关注领域进行阶段性监管。如工程质量和工程安全的监管，政府可以授予监管机构专门的权力进行独立的监管。</w:t>
      </w:r>
    </w:p>
    <w:p>
      <w:pPr>
        <w:pStyle w:val="4"/>
        <w:spacing w:before="156" w:after="156"/>
        <w:rPr>
          <w:rFonts w:cs="Times New Roman"/>
        </w:rPr>
      </w:pPr>
      <w:bookmarkStart w:id="336" w:name="_Toc4395"/>
      <w:bookmarkStart w:id="337" w:name="_Toc13329"/>
      <w:bookmarkStart w:id="338" w:name="_Toc444586438"/>
      <w:bookmarkStart w:id="339" w:name="_Toc461948398"/>
      <w:bookmarkStart w:id="340" w:name="_Toc84"/>
      <w:r>
        <w:rPr>
          <w:rFonts w:hint="eastAsia" w:cs="Times New Roman"/>
        </w:rPr>
        <w:t>公众监督</w:t>
      </w:r>
      <w:bookmarkEnd w:id="336"/>
      <w:bookmarkEnd w:id="337"/>
      <w:bookmarkEnd w:id="338"/>
      <w:bookmarkEnd w:id="339"/>
      <w:bookmarkEnd w:id="340"/>
    </w:p>
    <w:p>
      <w:pPr>
        <w:ind w:firstLine="560"/>
      </w:pPr>
      <w:r>
        <w:rPr>
          <w:rFonts w:hint="eastAsia"/>
        </w:rPr>
        <w:t>居民及公众对项目公司提供的服务进行监督，并有权对其项目实施机构、县政府进行投诉或提出意见。</w:t>
      </w:r>
    </w:p>
    <w:p>
      <w:pPr>
        <w:ind w:firstLine="560"/>
      </w:pPr>
      <w:r>
        <w:rPr>
          <w:rFonts w:hint="eastAsia"/>
        </w:rPr>
        <w:t>为保障公众知情权，接受社会监督，PPP项目合同中明确约定项目公司依法公开披露相关信息的义务。关于信息披露和公开的范围，一般的原则是，除法律明文规定可以不予公开的信息外（如涉及国家安全和利益的国家秘密），其他的信息均应依据法律法规的规定和特许经营协议约定予以公开披露。</w:t>
      </w:r>
    </w:p>
    <w:p>
      <w:pPr>
        <w:pStyle w:val="40"/>
        <w:ind w:firstLine="0"/>
        <w:rPr>
          <w:color w:val="auto"/>
        </w:rPr>
        <w:sectPr>
          <w:pgSz w:w="11906" w:h="16838"/>
          <w:pgMar w:top="1440" w:right="1800" w:bottom="1440" w:left="1800" w:header="851" w:footer="992" w:gutter="0"/>
          <w:cols w:space="720" w:num="1"/>
          <w:docGrid w:type="lines" w:linePitch="312" w:charSpace="0"/>
        </w:sectPr>
      </w:pPr>
    </w:p>
    <w:bookmarkEnd w:id="316"/>
    <w:p>
      <w:pPr>
        <w:pStyle w:val="2"/>
        <w:spacing w:before="312" w:after="312"/>
      </w:pPr>
      <w:bookmarkStart w:id="341" w:name="_Toc462590635"/>
      <w:bookmarkStart w:id="342" w:name="_Toc9799"/>
      <w:bookmarkStart w:id="343" w:name="_Toc28721"/>
      <w:r>
        <w:rPr>
          <w:rFonts w:hint="eastAsia"/>
        </w:rPr>
        <w:t>采购方式</w:t>
      </w:r>
      <w:bookmarkEnd w:id="341"/>
      <w:bookmarkEnd w:id="342"/>
      <w:bookmarkEnd w:id="343"/>
    </w:p>
    <w:p>
      <w:pPr>
        <w:pStyle w:val="3"/>
        <w:tabs>
          <w:tab w:val="left" w:pos="680"/>
        </w:tabs>
        <w:spacing w:before="156" w:after="156"/>
      </w:pPr>
      <w:bookmarkStart w:id="344" w:name="_Toc462590636"/>
      <w:bookmarkStart w:id="345" w:name="_Toc7318"/>
      <w:bookmarkStart w:id="346" w:name="_Toc30328"/>
      <w:r>
        <w:rPr>
          <w:rFonts w:hint="eastAsia"/>
        </w:rPr>
        <w:t>项目特点及选择采购方式</w:t>
      </w:r>
      <w:bookmarkEnd w:id="344"/>
      <w:bookmarkEnd w:id="345"/>
      <w:bookmarkEnd w:id="346"/>
    </w:p>
    <w:p>
      <w:pPr>
        <w:ind w:firstLine="560"/>
      </w:pPr>
      <w:r>
        <w:rPr>
          <w:rFonts w:hint="eastAsia"/>
        </w:rPr>
        <w:t>根据《政府和社会资本合作模式操作指南》明确的五种采购方式，结合项目本身情况进行对比分析，认为竞争性磋商较符合本项目基本条件。</w:t>
      </w:r>
    </w:p>
    <w:p>
      <w:pPr>
        <w:ind w:firstLine="560"/>
      </w:pPr>
      <w:r>
        <w:rPr>
          <w:rFonts w:hint="eastAsia"/>
        </w:rPr>
        <w:t>对于是否采用竞争性磋商方式，《政府采购竞争性磋商采购方式管理暂行办法》第三条有明确规定：</w:t>
      </w:r>
    </w:p>
    <w:p>
      <w:pPr>
        <w:ind w:firstLine="560"/>
      </w:pPr>
      <w:r>
        <w:rPr>
          <w:rFonts w:hint="eastAsia"/>
        </w:rPr>
        <w:t>符合下列情形的项目，可以采用竞争性磋商方式开展采购：</w:t>
      </w:r>
    </w:p>
    <w:p>
      <w:pPr>
        <w:ind w:firstLine="560"/>
      </w:pPr>
      <w:r>
        <w:rPr>
          <w:rFonts w:hint="eastAsia"/>
        </w:rPr>
        <w:t>（一）政府购买服务项目；</w:t>
      </w:r>
    </w:p>
    <w:p>
      <w:pPr>
        <w:ind w:firstLine="560"/>
      </w:pPr>
      <w:r>
        <w:rPr>
          <w:rFonts w:hint="eastAsia"/>
        </w:rPr>
        <w:t>（二）技术复杂或者性质特殊，不能确定详细规格或者具体要求的；</w:t>
      </w:r>
    </w:p>
    <w:p>
      <w:pPr>
        <w:ind w:firstLine="560"/>
      </w:pPr>
      <w:r>
        <w:rPr>
          <w:rFonts w:hint="eastAsia"/>
        </w:rPr>
        <w:t>（三）因艺术品采购、专利、专有技术或者服务的时间、数量事先不能确定等原因不能事先计算出价格总额的；</w:t>
      </w:r>
    </w:p>
    <w:p>
      <w:pPr>
        <w:ind w:firstLine="560"/>
      </w:pPr>
      <w:r>
        <w:rPr>
          <w:rFonts w:hint="eastAsia"/>
        </w:rPr>
        <w:t>（四）市场竞争不充分的科研项目，以及需要扶持的科技成果转化项目；</w:t>
      </w:r>
    </w:p>
    <w:p>
      <w:pPr>
        <w:ind w:firstLine="560"/>
      </w:pPr>
      <w:r>
        <w:rPr>
          <w:rFonts w:hint="eastAsia"/>
        </w:rPr>
        <w:t>（五）按照招标投标法及其实施条例必须进行招标的工程建设项目以外的工程建设项目。</w:t>
      </w:r>
    </w:p>
    <w:p>
      <w:pPr>
        <w:ind w:firstLine="560"/>
      </w:pPr>
      <w:r>
        <w:rPr>
          <w:rFonts w:hint="eastAsia"/>
        </w:rPr>
        <w:t>结合项目特点，本项目选择竞争性磋商的采购方式。</w:t>
      </w:r>
    </w:p>
    <w:p>
      <w:pPr>
        <w:pStyle w:val="3"/>
        <w:tabs>
          <w:tab w:val="left" w:pos="680"/>
        </w:tabs>
        <w:spacing w:before="156" w:after="156"/>
      </w:pPr>
      <w:bookmarkStart w:id="347" w:name="_Toc462590637"/>
      <w:bookmarkStart w:id="348" w:name="_Toc3057"/>
      <w:bookmarkStart w:id="349" w:name="_Toc7672"/>
      <w:r>
        <w:rPr>
          <w:rFonts w:hint="eastAsia"/>
        </w:rPr>
        <w:t>采购程序</w:t>
      </w:r>
      <w:bookmarkEnd w:id="347"/>
      <w:bookmarkEnd w:id="348"/>
      <w:bookmarkEnd w:id="349"/>
    </w:p>
    <w:p>
      <w:pPr>
        <w:ind w:firstLine="560"/>
      </w:pPr>
      <w:r>
        <w:rPr>
          <w:rFonts w:hint="eastAsia"/>
        </w:rPr>
        <w:t>项目磋商程序具体参照财政部制定的《政府采购竞争性磋商采购方式管理暂行办法》执行。</w:t>
      </w:r>
    </w:p>
    <w:p>
      <w:pPr>
        <w:ind w:firstLine="560"/>
      </w:pPr>
      <w:r>
        <w:rPr>
          <w:rFonts w:hint="eastAsia"/>
        </w:rPr>
        <w:t>⑴采购人、采购代理机构通过在省级以上人民政府财政部门指定的政府采购信息发布媒体上竞争性磋商公告。竞争性磋商公告包括以下内容：</w:t>
      </w:r>
    </w:p>
    <w:p>
      <w:pPr>
        <w:ind w:firstLine="560"/>
      </w:pPr>
      <w:r>
        <w:rPr>
          <w:rFonts w:hint="eastAsia"/>
        </w:rPr>
        <w:t>1）采购人、采购代理机构的名称、地点和联系方法；</w:t>
      </w:r>
    </w:p>
    <w:p>
      <w:pPr>
        <w:ind w:firstLine="560"/>
      </w:pPr>
      <w:r>
        <w:rPr>
          <w:rFonts w:hint="eastAsia"/>
        </w:rPr>
        <w:t>2）采购项目的名称、数量、简要规格描述或项目基本概况介绍；</w:t>
      </w:r>
    </w:p>
    <w:p>
      <w:pPr>
        <w:ind w:firstLine="560"/>
      </w:pPr>
      <w:r>
        <w:rPr>
          <w:rFonts w:hint="eastAsia"/>
        </w:rPr>
        <w:t>3）采购项目的预算；</w:t>
      </w:r>
    </w:p>
    <w:p>
      <w:pPr>
        <w:ind w:firstLine="560"/>
      </w:pPr>
      <w:r>
        <w:rPr>
          <w:rFonts w:hint="eastAsia"/>
        </w:rPr>
        <w:t>4）供应商资格条件；</w:t>
      </w:r>
    </w:p>
    <w:p>
      <w:pPr>
        <w:ind w:firstLine="560"/>
      </w:pPr>
      <w:r>
        <w:rPr>
          <w:rFonts w:hint="eastAsia"/>
        </w:rPr>
        <w:t>5）获取磋商文件的时间、地点、方式及磋商文件的售价；</w:t>
      </w:r>
    </w:p>
    <w:p>
      <w:pPr>
        <w:ind w:firstLine="560"/>
      </w:pPr>
      <w:r>
        <w:rPr>
          <w:rFonts w:hint="eastAsia"/>
        </w:rPr>
        <w:t>6）响应文件提交的截止时间、开启时间及地点；</w:t>
      </w:r>
    </w:p>
    <w:p>
      <w:pPr>
        <w:ind w:firstLine="560"/>
      </w:pPr>
      <w:r>
        <w:rPr>
          <w:rFonts w:hint="eastAsia"/>
        </w:rPr>
        <w:t>7）项目联系人姓名和电话。</w:t>
      </w:r>
    </w:p>
    <w:p>
      <w:pPr>
        <w:ind w:firstLine="560"/>
      </w:pPr>
      <w:r>
        <w:rPr>
          <w:rFonts w:hint="eastAsia"/>
        </w:rPr>
        <w:t>⑵供应商应当按照磋商文件的要求编制响应文件，并对其提交的响应文件的真实性、合法性承担法律责任。并在磋商文件要求的截止时间前缴纳磋商保证金并将响应文件密封送达指定地点。在截止时间后送达的响应文件为无效文件，采购人、采购代理机构或者磋商小组应当拒收。</w:t>
      </w:r>
    </w:p>
    <w:p>
      <w:pPr>
        <w:ind w:firstLine="560"/>
      </w:pPr>
      <w:r>
        <w:rPr>
          <w:rFonts w:hint="eastAsia"/>
        </w:rPr>
        <w:t>⑶项目实施机构、采购代理机构成立评审小组，负责PPP项目采购的资格预审和评审工作。评审小组由项目实施机构代表和评审专家共5人以上单数组成，其中评审专家人数不得少于评审小组成员总数的2/3。评审专家可以由项目实施机构自行选定，但评审专家中至少应当包含1名财务专家和1名法律专家。项目实施机构代表不得以评审专家身份参加项目的评审。</w:t>
      </w:r>
    </w:p>
    <w:p>
      <w:pPr>
        <w:ind w:firstLine="560"/>
      </w:pPr>
      <w:r>
        <w:rPr>
          <w:rFonts w:hint="eastAsia"/>
        </w:rPr>
        <w:t>评审小组对响应文件的有效性、完整性和响应程度进行审查，磋商小组所有成员集中与单一供应商分别磋商。磋商结束后，要求所有实质性响应的供应商在规定时间内提交最后报价。</w:t>
      </w:r>
    </w:p>
    <w:p>
      <w:pPr>
        <w:ind w:firstLine="560"/>
      </w:pPr>
      <w:r>
        <w:rPr>
          <w:rFonts w:hint="eastAsia"/>
        </w:rPr>
        <w:t>⑷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供应商。</w:t>
      </w:r>
    </w:p>
    <w:p>
      <w:pPr>
        <w:ind w:firstLine="560"/>
      </w:pPr>
      <w:r>
        <w:rPr>
          <w:rFonts w:hint="eastAsia"/>
        </w:rPr>
        <w:t>⑸磋商小组按照评审得分由高到低顺序推荐3名以上成交候选供应商，并编写评审报告。评审得分相同的，按照最后报价由低到高顺序推荐；评审得分且最后报价均相同的，按照技术标准优劣顺序推荐。</w:t>
      </w:r>
    </w:p>
    <w:p>
      <w:pPr>
        <w:ind w:firstLine="560"/>
      </w:pPr>
      <w:r>
        <w:rPr>
          <w:rFonts w:hint="eastAsia"/>
        </w:rPr>
        <w:t>⑹采购人在收到评审报告5日内，从评审报告中提出的成交候选供应商中，按照排序由高到低的原则确定成交供应商。</w:t>
      </w:r>
    </w:p>
    <w:p>
      <w:pPr>
        <w:ind w:firstLine="560"/>
      </w:pPr>
      <w:r>
        <w:rPr>
          <w:rFonts w:hint="eastAsia"/>
        </w:rPr>
        <w:t>⑺采购人或者采购代理机构在成交供应商确定后2个工作日内，在省级以上财政部门制定的政府采购信息发布媒体上公告成交结果，同时向成交供应商发出成交通知书，将磋商文件随成交结果同时公告。</w:t>
      </w:r>
    </w:p>
    <w:p>
      <w:pPr>
        <w:ind w:firstLine="560"/>
      </w:pPr>
      <w:r>
        <w:rPr>
          <w:rFonts w:hint="eastAsia"/>
        </w:rPr>
        <w:t>⑻采购人与成交供应商在成交通知书发出之日起30日内，按照磋商文件的要求签订合同。</w:t>
      </w:r>
    </w:p>
    <w:p>
      <w:pPr>
        <w:ind w:firstLine="560"/>
      </w:pPr>
      <w:r>
        <w:rPr>
          <w:rFonts w:hint="eastAsia"/>
        </w:rPr>
        <w:t>⑼采购人或者采购代理机构在成交通知书发出后5个工作日内退还未成交供应商的磋商保证金，在签订采购合同5个工作日内退还成交供应商的磋商保证金。</w:t>
      </w:r>
    </w:p>
    <w:p>
      <w:pPr>
        <w:pStyle w:val="3"/>
        <w:tabs>
          <w:tab w:val="left" w:pos="680"/>
        </w:tabs>
        <w:spacing w:before="156" w:after="156"/>
      </w:pPr>
      <w:bookmarkStart w:id="350" w:name="_Toc462590638"/>
      <w:bookmarkStart w:id="351" w:name="_Toc1193"/>
      <w:bookmarkStart w:id="352" w:name="_Toc11645"/>
      <w:r>
        <w:rPr>
          <w:rFonts w:hint="eastAsia"/>
        </w:rPr>
        <w:t>供应商资格条件</w:t>
      </w:r>
      <w:bookmarkEnd w:id="350"/>
      <w:bookmarkEnd w:id="351"/>
      <w:bookmarkEnd w:id="352"/>
    </w:p>
    <w:p>
      <w:pPr>
        <w:ind w:firstLine="560"/>
      </w:pPr>
      <w:r>
        <w:rPr>
          <w:rFonts w:hint="eastAsia"/>
        </w:rPr>
        <w:t>供应商资格条件包括以下内容：</w:t>
      </w:r>
    </w:p>
    <w:p>
      <w:pPr>
        <w:ind w:firstLine="560"/>
      </w:pPr>
      <w:r>
        <w:rPr>
          <w:rFonts w:hint="eastAsia"/>
        </w:rPr>
        <w:t>⑴申请人是依法设计且有效存续的具有法人资格的企业；</w:t>
      </w:r>
    </w:p>
    <w:p>
      <w:pPr>
        <w:ind w:firstLine="560"/>
      </w:pPr>
      <w:r>
        <w:rPr>
          <w:rFonts w:hint="eastAsia"/>
        </w:rPr>
        <w:t>⑵市政府下属的政府融资平台公司及其控股的其他国有企业（上市公司及国办发【2015】42号规定的除外）不得作为PPP项目的申请人，但可以作为市政府的授权机构，参与社会资本设立的项目公司，并且在项目公司中的持股比例应当低于50%、且不具有实际控制力及管理权，市政府不参与本项目的项目公司的设立；</w:t>
      </w:r>
    </w:p>
    <w:p>
      <w:pPr>
        <w:ind w:firstLine="560"/>
      </w:pPr>
      <w:r>
        <w:rPr>
          <w:rFonts w:hint="eastAsia"/>
        </w:rPr>
        <w:t>⑶申请人应同时满足《中华人民共和国政府采购法》第22条规定的条件；</w:t>
      </w:r>
    </w:p>
    <w:p>
      <w:pPr>
        <w:ind w:firstLine="560"/>
      </w:pPr>
      <w:r>
        <w:rPr>
          <w:rFonts w:hint="eastAsia"/>
        </w:rPr>
        <w:t>⑷独立申请人或联合体申请人所有成员最近连续三年财务状况良好，没有处于财产被接管、冻结、破产或其它不良状态、无重大不良资产或不良投资项目；</w:t>
      </w:r>
    </w:p>
    <w:p>
      <w:pPr>
        <w:ind w:firstLine="560"/>
      </w:pPr>
      <w:r>
        <w:rPr>
          <w:rFonts w:hint="eastAsia"/>
        </w:rPr>
        <w:t>⑸具有不低于项目投资估算的投融资能力；</w:t>
      </w:r>
    </w:p>
    <w:p>
      <w:pPr>
        <w:ind w:firstLine="560"/>
      </w:pPr>
      <w:r>
        <w:rPr>
          <w:rFonts w:hint="eastAsia"/>
        </w:rPr>
        <w:t>⑹商业信誉良好，在经济活动中无重大违法违纪违规行为，近三年内财务会计资料无虚假记载、银行和税务信用评价系统中无不良记录，且未被河南省住房和城乡建设厅、河南省财政厅禁止进入河南省工程建设市场或河南省政府采购市场且处罚期未满的。</w:t>
      </w:r>
    </w:p>
    <w:p>
      <w:pPr>
        <w:pStyle w:val="3"/>
        <w:tabs>
          <w:tab w:val="left" w:pos="680"/>
        </w:tabs>
        <w:spacing w:before="156" w:after="156"/>
      </w:pPr>
      <w:bookmarkStart w:id="353" w:name="_Toc1718"/>
      <w:bookmarkStart w:id="354" w:name="_Toc462590639"/>
      <w:bookmarkStart w:id="355" w:name="_Toc21624"/>
      <w:r>
        <w:rPr>
          <w:rFonts w:hint="eastAsia"/>
        </w:rPr>
        <w:t>实施计划</w:t>
      </w:r>
      <w:bookmarkEnd w:id="353"/>
      <w:bookmarkEnd w:id="354"/>
      <w:bookmarkEnd w:id="355"/>
    </w:p>
    <w:p>
      <w:pPr>
        <w:ind w:firstLine="560"/>
      </w:pPr>
      <w:r>
        <w:rPr>
          <w:rFonts w:hint="eastAsia"/>
        </w:rPr>
        <w:t>⑴采购阶段计划安排于2016年</w:t>
      </w:r>
      <w:r>
        <w:rPr>
          <w:rFonts w:hint="eastAsia"/>
          <w:lang w:val="en-US" w:eastAsia="zh-CN"/>
        </w:rPr>
        <w:t>12</w:t>
      </w:r>
      <w:r>
        <w:rPr>
          <w:rFonts w:hint="eastAsia"/>
        </w:rPr>
        <w:t>月底开始；</w:t>
      </w:r>
    </w:p>
    <w:p>
      <w:pPr>
        <w:ind w:firstLine="560"/>
      </w:pPr>
      <w:r>
        <w:rPr>
          <w:rFonts w:hint="eastAsia"/>
        </w:rPr>
        <w:t>⑵进行采购阶段的资格预审工作，编制资格预审文件，发布资格预审公告，邀请社会资本和与其合作的金融机构参与资格预审，提交资格预审申请文件的时间自公告发布之日起不得少于15个工作日。</w:t>
      </w:r>
    </w:p>
    <w:p>
      <w:pPr>
        <w:ind w:firstLine="560"/>
      </w:pPr>
      <w:r>
        <w:rPr>
          <w:rFonts w:hint="eastAsia"/>
        </w:rPr>
        <w:t>⑶发布竞争性磋商邀请书，采购文件的发售期限自开始之日起不得少于5个工作日。从磋商文件发出之日起至供应商提交首次响应文件截止之日止不得少于10日。</w:t>
      </w:r>
    </w:p>
    <w:p>
      <w:pPr>
        <w:ind w:firstLine="560"/>
      </w:pPr>
      <w:r>
        <w:rPr>
          <w:rFonts w:hint="eastAsia"/>
        </w:rPr>
        <w:t>⑷项目实施机构在预中标、成交社会资本确定后10个工作日内，与预中标、成交社会资本签署确认谈判备忘录，并将预中标、成交结果和根据采购文件、响应文件及有关补遗文件和确认谈判备忘录拟定的项目合同文本在省级以上人民政府财政部门指定的政府采购信息发布媒体上进行公示，公示期不得少于5个工作日。</w:t>
      </w:r>
    </w:p>
    <w:p>
      <w:pPr>
        <w:ind w:firstLine="560"/>
      </w:pPr>
      <w:r>
        <w:rPr>
          <w:rFonts w:hint="eastAsia"/>
        </w:rPr>
        <w:t>⑸项目实施机构在公示期满无异议后2个工作日内，将中标、成交结果在省级以上人民政府财政部门指定的政府采购信息发布媒体上进行公告，同时发出中标、成交通知书。</w:t>
      </w:r>
    </w:p>
    <w:p>
      <w:pPr>
        <w:ind w:firstLine="560"/>
      </w:pPr>
      <w:r>
        <w:rPr>
          <w:rFonts w:hint="eastAsia"/>
        </w:rPr>
        <w:t>⑹项目实施机构在中标、成交通知书发出后30日内，与中标、成交社会资本签订经本级人民政府审核同意的PPP项目合同。</w:t>
      </w:r>
    </w:p>
    <w:p>
      <w:pPr>
        <w:ind w:firstLine="560"/>
      </w:pPr>
      <w:r>
        <w:rPr>
          <w:rFonts w:hint="eastAsia"/>
        </w:rPr>
        <w:t>⑺采购阶段计划预计于2016年</w:t>
      </w:r>
      <w:r>
        <w:rPr>
          <w:rFonts w:hint="eastAsia"/>
          <w:lang w:val="en-US" w:eastAsia="zh-CN"/>
        </w:rPr>
        <w:t>1</w:t>
      </w:r>
      <w:r>
        <w:rPr>
          <w:rFonts w:hint="eastAsia"/>
        </w:rPr>
        <w:t>月下旬结束。</w:t>
      </w:r>
    </w:p>
    <w:p>
      <w:pPr>
        <w:ind w:firstLine="560"/>
        <w:rPr>
          <w:highlight w:val="yellow"/>
        </w:rPr>
      </w:pPr>
      <w:r>
        <w:rPr>
          <w:rFonts w:hint="eastAsia"/>
        </w:rPr>
        <w:t>⑻最终的项目进度将根据项目的进展情况随时调整。</w:t>
      </w:r>
    </w:p>
    <w:p>
      <w:pPr>
        <w:ind w:firstLine="560"/>
        <w:rPr>
          <w:rFonts w:cs="Times New Roman"/>
          <w:highlight w:val="yellow"/>
        </w:rPr>
      </w:pPr>
    </w:p>
    <w:p>
      <w:pPr>
        <w:tabs>
          <w:tab w:val="left" w:pos="532"/>
        </w:tabs>
        <w:ind w:firstLine="0" w:firstLineChars="0"/>
        <w:rPr>
          <w:rFonts w:cs="Times New Roman"/>
          <w:highlight w:val="yellow"/>
        </w:rPr>
      </w:pPr>
    </w:p>
    <w:p>
      <w:pPr>
        <w:ind w:firstLine="560"/>
        <w:rPr>
          <w:rFonts w:cs="Times New Roman"/>
          <w:highlight w:val="yellow"/>
        </w:rPr>
        <w:sectPr>
          <w:pgSz w:w="11906" w:h="16838"/>
          <w:pgMar w:top="1440" w:right="1800" w:bottom="1440" w:left="1800" w:header="851" w:footer="992" w:gutter="0"/>
          <w:cols w:space="425" w:num="1"/>
          <w:docGrid w:type="lines" w:linePitch="312" w:charSpace="0"/>
        </w:sectPr>
      </w:pPr>
    </w:p>
    <w:p>
      <w:pPr>
        <w:pStyle w:val="2"/>
        <w:spacing w:before="312" w:after="312"/>
        <w:rPr>
          <w:rFonts w:ascii="Times New Roman" w:hAnsi="Times New Roman" w:cs="Times New Roman"/>
        </w:rPr>
      </w:pPr>
      <w:bookmarkStart w:id="356" w:name="_Toc461948404"/>
      <w:bookmarkStart w:id="357" w:name="_Toc441521797"/>
      <w:bookmarkStart w:id="358" w:name="_Toc17442"/>
      <w:bookmarkStart w:id="359" w:name="_Toc23392"/>
      <w:bookmarkStart w:id="360" w:name="_Toc18204"/>
      <w:bookmarkStart w:id="361" w:name="_Toc425004474"/>
      <w:r>
        <w:rPr>
          <w:rFonts w:hint="eastAsia" w:ascii="Times New Roman" w:hAnsi="Times New Roman" w:cs="Times New Roman"/>
        </w:rPr>
        <w:t>政府投入和支持</w:t>
      </w:r>
      <w:bookmarkEnd w:id="356"/>
      <w:bookmarkEnd w:id="357"/>
      <w:bookmarkEnd w:id="358"/>
      <w:bookmarkEnd w:id="359"/>
      <w:bookmarkEnd w:id="360"/>
    </w:p>
    <w:bookmarkEnd w:id="361"/>
    <w:p>
      <w:pPr>
        <w:pStyle w:val="3"/>
        <w:spacing w:before="156" w:after="156"/>
        <w:rPr>
          <w:rFonts w:cs="Times New Roman"/>
        </w:rPr>
      </w:pPr>
      <w:bookmarkStart w:id="362" w:name="_Toc11918"/>
      <w:bookmarkStart w:id="363" w:name="_Toc441521798"/>
      <w:bookmarkStart w:id="364" w:name="_Toc461948405"/>
      <w:bookmarkStart w:id="365" w:name="_Toc22718"/>
      <w:bookmarkStart w:id="366" w:name="_Toc16365"/>
      <w:bookmarkStart w:id="367" w:name="_Toc425004475"/>
      <w:bookmarkStart w:id="368" w:name="_Toc304817845"/>
      <w:r>
        <w:rPr>
          <w:rFonts w:hint="eastAsia" w:cs="Times New Roman"/>
        </w:rPr>
        <w:t>政府投入</w:t>
      </w:r>
      <w:bookmarkEnd w:id="362"/>
      <w:bookmarkEnd w:id="363"/>
      <w:bookmarkEnd w:id="364"/>
      <w:bookmarkEnd w:id="365"/>
      <w:bookmarkEnd w:id="366"/>
    </w:p>
    <w:bookmarkEnd w:id="367"/>
    <w:bookmarkEnd w:id="368"/>
    <w:p>
      <w:pPr>
        <w:ind w:firstLine="560"/>
      </w:pPr>
      <w:bookmarkStart w:id="369" w:name="_Toc22134"/>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前期规划、设计、咨询投入</w:t>
      </w:r>
    </w:p>
    <w:bookmarkEnd w:id="369"/>
    <w:p>
      <w:pPr>
        <w:ind w:firstLine="560"/>
      </w:pPr>
      <w:r>
        <w:rPr>
          <w:rFonts w:hint="eastAsia"/>
        </w:rPr>
        <w:t>桐柏县政府高度重视本项目的实施，从开始即聘请高水平的规划单位，为本项目做好统一安排和规划；聘请国内高水平咨询机构担任开展PPP模式的专业顾问，使得桐柏县职业教育中心建设项目一开始即具备较高的起点和国内领先的水准。</w:t>
      </w:r>
    </w:p>
    <w:p>
      <w:pPr>
        <w:ind w:firstLine="560"/>
      </w:pPr>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环评、拆迁、施工准备投入</w:t>
      </w:r>
    </w:p>
    <w:p>
      <w:pPr>
        <w:ind w:firstLine="560"/>
      </w:pPr>
      <w:r>
        <w:rPr>
          <w:rFonts w:hint="eastAsia"/>
        </w:rPr>
        <w:t>为尽早使工程开工，桐柏县政府成立工作领导小组，安排前期项目申报等工作，并积极组织对规划内住户拆迁。桐柏县政府积极创造条件，确保在选定社会投资者后能够尽快投入建设施工。</w:t>
      </w:r>
    </w:p>
    <w:p>
      <w:pPr>
        <w:pStyle w:val="3"/>
        <w:spacing w:before="156" w:after="156"/>
        <w:rPr>
          <w:rFonts w:cs="Times New Roman"/>
        </w:rPr>
      </w:pPr>
      <w:bookmarkStart w:id="370" w:name="_Toc10992"/>
      <w:bookmarkStart w:id="371" w:name="_Toc441521799"/>
      <w:bookmarkStart w:id="372" w:name="_Toc461948406"/>
      <w:bookmarkStart w:id="373" w:name="_Toc23628"/>
      <w:bookmarkStart w:id="374" w:name="_Toc15987"/>
      <w:bookmarkStart w:id="375" w:name="_Toc425004476"/>
      <w:bookmarkStart w:id="376" w:name="_Toc304817846"/>
      <w:r>
        <w:rPr>
          <w:rFonts w:hint="eastAsia" w:cs="Times New Roman"/>
        </w:rPr>
        <w:t>资金落实安排</w:t>
      </w:r>
      <w:bookmarkEnd w:id="370"/>
      <w:bookmarkEnd w:id="371"/>
      <w:bookmarkEnd w:id="372"/>
      <w:bookmarkEnd w:id="373"/>
      <w:bookmarkEnd w:id="374"/>
    </w:p>
    <w:bookmarkEnd w:id="375"/>
    <w:bookmarkEnd w:id="376"/>
    <w:p>
      <w:pPr>
        <w:ind w:firstLine="560"/>
      </w:pPr>
      <w:r>
        <w:rPr>
          <w:rFonts w:hint="eastAsia"/>
        </w:rPr>
        <w:fldChar w:fldCharType="begin"/>
      </w:r>
      <w:r>
        <w:rPr>
          <w:rFonts w:hint="eastAsia"/>
        </w:rPr>
        <w:instrText xml:space="preserve"> = 1 \* GB2 \* MERGEFORMAT </w:instrText>
      </w:r>
      <w:r>
        <w:rPr>
          <w:rFonts w:hint="eastAsia"/>
        </w:rPr>
        <w:fldChar w:fldCharType="separate"/>
      </w:r>
      <w:r>
        <w:t>⑴</w:t>
      </w:r>
      <w:r>
        <w:rPr>
          <w:rFonts w:hint="eastAsia"/>
        </w:rPr>
        <w:fldChar w:fldCharType="end"/>
      </w:r>
      <w:r>
        <w:rPr>
          <w:rFonts w:hint="eastAsia"/>
        </w:rPr>
        <w:t>政府承诺负责垫资前期各项投入</w:t>
      </w:r>
    </w:p>
    <w:p>
      <w:pPr>
        <w:ind w:firstLine="560"/>
      </w:pPr>
      <w:r>
        <w:rPr>
          <w:rFonts w:hint="eastAsia"/>
        </w:rPr>
        <w:t>鉴于项目推进的需要，桐柏县政府已经安排资金投入到项目的前期准备工作中，包括规划咨询、工程准备、拆迁等工作。</w:t>
      </w:r>
    </w:p>
    <w:p>
      <w:pPr>
        <w:ind w:firstLine="560"/>
      </w:pPr>
      <w:bookmarkStart w:id="377" w:name="_Toc10014"/>
      <w:r>
        <w:rPr>
          <w:rFonts w:hint="eastAsia"/>
        </w:rPr>
        <w:fldChar w:fldCharType="begin"/>
      </w:r>
      <w:r>
        <w:rPr>
          <w:rFonts w:hint="eastAsia"/>
        </w:rPr>
        <w:instrText xml:space="preserve"> = 2 \* GB2 \* MERGEFORMAT </w:instrText>
      </w:r>
      <w:r>
        <w:rPr>
          <w:rFonts w:hint="eastAsia"/>
        </w:rPr>
        <w:fldChar w:fldCharType="separate"/>
      </w:r>
      <w:r>
        <w:t>⑵</w:t>
      </w:r>
      <w:r>
        <w:rPr>
          <w:rFonts w:hint="eastAsia"/>
        </w:rPr>
        <w:fldChar w:fldCharType="end"/>
      </w:r>
      <w:r>
        <w:rPr>
          <w:rFonts w:hint="eastAsia"/>
        </w:rPr>
        <w:t>政府承诺以财政资金承担补贴责任</w:t>
      </w:r>
    </w:p>
    <w:bookmarkEnd w:id="377"/>
    <w:p>
      <w:pPr>
        <w:ind w:firstLine="560"/>
      </w:pPr>
      <w:bookmarkStart w:id="378" w:name="_Toc21152"/>
      <w:r>
        <w:rPr>
          <w:rFonts w:hint="eastAsia"/>
        </w:rPr>
        <w:t>桐柏县政府主管部门将依据协议约定在经过相关考核程序后，每年安排一定额度的财政预算资金对本项目运营进行补贴，并进入年度财政预算，通过法律形式确定对项目的补贴责任，确保资金补贴到位，使项目能够按照既定设计和安排顺畅运行。</w:t>
      </w:r>
    </w:p>
    <w:p>
      <w:pPr>
        <w:ind w:firstLine="560"/>
      </w:pPr>
      <w:r>
        <w:rPr>
          <w:rFonts w:hint="eastAsia"/>
        </w:rPr>
        <w:fldChar w:fldCharType="begin"/>
      </w:r>
      <w:r>
        <w:rPr>
          <w:rFonts w:hint="eastAsia"/>
        </w:rPr>
        <w:instrText xml:space="preserve"> = 3 \* GB2 \* MERGEFORMAT </w:instrText>
      </w:r>
      <w:r>
        <w:rPr>
          <w:rFonts w:hint="eastAsia"/>
        </w:rPr>
        <w:fldChar w:fldCharType="separate"/>
      </w:r>
      <w:r>
        <w:t>⑶</w:t>
      </w:r>
      <w:r>
        <w:rPr>
          <w:rFonts w:hint="eastAsia"/>
        </w:rPr>
        <w:fldChar w:fldCharType="end"/>
      </w:r>
      <w:r>
        <w:rPr>
          <w:rFonts w:hint="eastAsia"/>
        </w:rPr>
        <w:t>要求社会资本落实投入资本金和融资计划</w:t>
      </w:r>
    </w:p>
    <w:bookmarkEnd w:id="378"/>
    <w:p>
      <w:pPr>
        <w:ind w:firstLine="560"/>
      </w:pPr>
      <w:r>
        <w:rPr>
          <w:rFonts w:hint="eastAsia"/>
        </w:rPr>
        <w:t>桐柏县政府和项目实施机构要求成交社会资本在项目公司成立15日内完成资本金出资（具体以PPP协议为准），并要求社会资本制定切实可行的融资计划，对不能出资到位和融资延误的，政府方有权追究违约责任并有权予以解约。</w:t>
      </w:r>
    </w:p>
    <w:p>
      <w:pPr>
        <w:pStyle w:val="2"/>
        <w:spacing w:before="312" w:after="312"/>
        <w:rPr>
          <w:rFonts w:ascii="Times New Roman" w:hAnsi="Times New Roman" w:cs="Times New Roman"/>
        </w:rPr>
      </w:pPr>
      <w:bookmarkStart w:id="379" w:name="_Toc13925"/>
      <w:bookmarkStart w:id="380" w:name="_Toc22451"/>
      <w:r>
        <w:rPr>
          <w:rFonts w:hint="eastAsia" w:ascii="Times New Roman" w:hAnsi="Times New Roman" w:cs="Times New Roman"/>
        </w:rPr>
        <w:t>项目示范推广价值</w:t>
      </w:r>
      <w:bookmarkEnd w:id="379"/>
      <w:bookmarkEnd w:id="380"/>
    </w:p>
    <w:p>
      <w:pPr>
        <w:pStyle w:val="3"/>
        <w:tabs>
          <w:tab w:val="left" w:pos="1418"/>
        </w:tabs>
        <w:spacing w:before="156" w:after="156"/>
        <w:rPr>
          <w:rFonts w:cs="Times New Roman"/>
        </w:rPr>
      </w:pPr>
      <w:bookmarkStart w:id="381" w:name="_Toc8354"/>
      <w:bookmarkStart w:id="382" w:name="_Toc10414"/>
      <w:r>
        <w:rPr>
          <w:rFonts w:hint="eastAsia" w:cs="Times New Roman"/>
        </w:rPr>
        <w:t>符合行业或地区发展方向和重点</w:t>
      </w:r>
      <w:bookmarkEnd w:id="381"/>
      <w:bookmarkEnd w:id="382"/>
    </w:p>
    <w:p>
      <w:pPr>
        <w:ind w:firstLine="560"/>
        <w:rPr>
          <w:rFonts w:cs="Times New Roman"/>
        </w:rPr>
      </w:pPr>
      <w:r>
        <w:rPr>
          <w:rFonts w:cs="Times New Roman"/>
        </w:rPr>
        <w:fldChar w:fldCharType="begin"/>
      </w:r>
      <w:r>
        <w:rPr>
          <w:rFonts w:hint="eastAsia" w:cs="Times New Roman"/>
        </w:rPr>
        <w:instrText xml:space="preserve">= 1 \* GB2</w:instrText>
      </w:r>
      <w:r>
        <w:rPr>
          <w:rFonts w:cs="Times New Roman"/>
        </w:rPr>
        <w:fldChar w:fldCharType="separate"/>
      </w:r>
      <w:r>
        <w:rPr>
          <w:rFonts w:hint="eastAsia" w:cs="Times New Roman"/>
        </w:rPr>
        <w:t>⑴</w:t>
      </w:r>
      <w:r>
        <w:rPr>
          <w:rFonts w:cs="Times New Roman"/>
        </w:rPr>
        <w:fldChar w:fldCharType="end"/>
      </w:r>
      <w:r>
        <w:rPr>
          <w:rFonts w:hint="eastAsia" w:cs="Times New Roman"/>
        </w:rPr>
        <w:t>响应国家及桐柏县政策</w:t>
      </w:r>
    </w:p>
    <w:p>
      <w:pPr>
        <w:ind w:firstLine="560"/>
        <w:rPr>
          <w:rFonts w:cs="Times New Roman"/>
        </w:rPr>
      </w:pPr>
      <w:r>
        <w:rPr>
          <w:rFonts w:hint="eastAsia" w:cs="Times New Roman"/>
        </w:rPr>
        <w:t>党的十八大报告指出：“大力促进教育公平，合理配置教育资源。鼓励引导社会力量兴办教育。加强教师队伍建设，提高师德水平和业务能力，增强教师教书育人的荣誉感和责任感。”</w:t>
      </w:r>
    </w:p>
    <w:p>
      <w:pPr>
        <w:ind w:firstLine="560"/>
        <w:rPr>
          <w:rFonts w:cs="Times New Roman"/>
        </w:rPr>
      </w:pPr>
      <w:r>
        <w:rPr>
          <w:rFonts w:hint="eastAsia" w:cs="Times New Roman"/>
        </w:rPr>
        <w:t>2015年，县委县政府确立了建设教育强县的战略部署，提出职业教育工作的总目标为：到2020年，形成与我县现代产业体系相匹配，与社会充分就业相适应，办学类型和学习形式多样、中职高职本科有机衔接、职业教育与普通教育立交互通，学校企业社会相互融合，体现终身教育理念，具有桐柏特色、全省一流的现代职业教育体系。</w:t>
      </w:r>
    </w:p>
    <w:p>
      <w:pPr>
        <w:ind w:firstLine="560"/>
        <w:rPr>
          <w:rFonts w:cs="Times New Roman"/>
        </w:rPr>
      </w:pPr>
      <w:r>
        <w:rPr>
          <w:rFonts w:hint="eastAsia" w:cs="Times New Roman"/>
        </w:rPr>
        <w:t>本项目着力打造桐柏县标杆示范教育项目，能够极大改善目前桐柏县中等职业教育薄弱环节，不断改善职业院校基本办学条件，健全社会力量投入激励政策，拓宽办学筹资渠道。</w:t>
      </w:r>
    </w:p>
    <w:p>
      <w:pPr>
        <w:ind w:firstLine="560"/>
        <w:rPr>
          <w:rFonts w:cs="Times New Roman"/>
        </w:rPr>
      </w:pPr>
      <w:r>
        <w:rPr>
          <w:rFonts w:cs="Times New Roman"/>
        </w:rPr>
        <w:fldChar w:fldCharType="begin"/>
      </w:r>
      <w:r>
        <w:rPr>
          <w:rFonts w:hint="eastAsia" w:cs="Times New Roman"/>
        </w:rPr>
        <w:instrText xml:space="preserve">= 2 \* GB2</w:instrText>
      </w:r>
      <w:r>
        <w:rPr>
          <w:rFonts w:cs="Times New Roman"/>
        </w:rPr>
        <w:fldChar w:fldCharType="separate"/>
      </w:r>
      <w:r>
        <w:rPr>
          <w:rFonts w:hint="eastAsia" w:cs="Times New Roman"/>
        </w:rPr>
        <w:t>⑵</w:t>
      </w:r>
      <w:r>
        <w:rPr>
          <w:rFonts w:cs="Times New Roman"/>
        </w:rPr>
        <w:fldChar w:fldCharType="end"/>
      </w:r>
      <w:r>
        <w:rPr>
          <w:rFonts w:hint="eastAsia" w:cs="Times New Roman"/>
        </w:rPr>
        <w:t>为桐柏县提供用工和技能型人才支持</w:t>
      </w:r>
    </w:p>
    <w:p>
      <w:pPr>
        <w:ind w:firstLine="560"/>
        <w:rPr>
          <w:rFonts w:cs="Times New Roman"/>
        </w:rPr>
      </w:pPr>
      <w:r>
        <w:rPr>
          <w:rFonts w:hint="eastAsia" w:cs="Times New Roman"/>
        </w:rPr>
        <w:t>目前，教育领域运用PPP模式仍处于起步阶段，但该领域为国家提升民生保障的重要领域，未来有很大的发展空间。桐柏县产业的快速调整和新兴产业的崛起，对从业者的技能和综合素质的要求不断提高，需要职业教育为培养适合发展的人力资源提供支持。本职教园区将重点谋划全县中等职业教育的发展方向和策略，充分利用、整合已有的教育资源，提升职业教育培养技术人才的质量和能力，为桐柏县经济建设更好的提供用工和技能型人才支持。</w:t>
      </w:r>
    </w:p>
    <w:p>
      <w:pPr>
        <w:pStyle w:val="3"/>
        <w:tabs>
          <w:tab w:val="left" w:pos="1418"/>
        </w:tabs>
        <w:spacing w:before="156" w:after="156"/>
        <w:rPr>
          <w:rFonts w:cs="Times New Roman"/>
        </w:rPr>
      </w:pPr>
      <w:bookmarkStart w:id="383" w:name="_Toc25955"/>
      <w:bookmarkStart w:id="384" w:name="_Toc31072"/>
      <w:r>
        <w:rPr>
          <w:rFonts w:hint="eastAsia" w:cs="Times New Roman"/>
        </w:rPr>
        <w:t>探索创新价值和推广示范意义</w:t>
      </w:r>
      <w:bookmarkEnd w:id="383"/>
      <w:bookmarkEnd w:id="384"/>
    </w:p>
    <w:p>
      <w:pPr>
        <w:ind w:firstLine="560"/>
        <w:rPr>
          <w:rFonts w:cs="Times New Roman"/>
        </w:rPr>
      </w:pPr>
      <w:r>
        <w:rPr>
          <w:rFonts w:hint="eastAsia" w:cs="Times New Roman"/>
        </w:rPr>
        <w:t>⑴本项目大大缓解了政府的财政压力</w:t>
      </w:r>
    </w:p>
    <w:p>
      <w:pPr>
        <w:ind w:firstLine="560"/>
        <w:rPr>
          <w:rFonts w:cs="Times New Roman"/>
        </w:rPr>
      </w:pPr>
      <w:r>
        <w:rPr>
          <w:rFonts w:hint="eastAsia" w:cs="Times New Roman"/>
        </w:rPr>
        <w:t>本项目采用BOT模式运作，社会资本负责项目的投融资、设计</w:t>
      </w:r>
      <w:r>
        <w:rPr>
          <w:rFonts w:hint="eastAsia" w:cs="Times New Roman"/>
          <w:lang w:eastAsia="zh-CN"/>
        </w:rPr>
        <w:t>优化</w:t>
      </w:r>
      <w:r>
        <w:rPr>
          <w:rFonts w:hint="eastAsia" w:cs="Times New Roman"/>
        </w:rPr>
        <w:t>、运营维护，政府给予项目公司一定的建设和运营补贴，同时负责项目的监管。这种运作模式一方面体现了政府方的统筹地位，另一方面体现了市场的优化资源配置作用，是政府提供教育服务的一次创新。在本项目的运作模式下，政府既减少了自行建设职业教育学校的大笔财政支出，又能够为社会提供良好的教育资源。</w:t>
      </w:r>
    </w:p>
    <w:p>
      <w:pPr>
        <w:ind w:firstLine="560"/>
        <w:rPr>
          <w:rFonts w:cs="Times New Roman"/>
        </w:rPr>
      </w:pPr>
      <w:r>
        <w:rPr>
          <w:rFonts w:hint="eastAsia" w:cs="Times New Roman"/>
        </w:rPr>
        <w:t>⑵本项目实现了政府职能的转变</w:t>
      </w:r>
    </w:p>
    <w:p>
      <w:pPr>
        <w:ind w:firstLine="560"/>
        <w:rPr>
          <w:rFonts w:cs="Times New Roman"/>
        </w:rPr>
      </w:pPr>
      <w:r>
        <w:rPr>
          <w:rFonts w:hint="eastAsia" w:cs="Times New Roman"/>
        </w:rPr>
        <w:t>本项目实施机构桐柏县教育局负责项目前期统筹推进，待项目落地后，交由项目公司负责项目的建设及物业服务的运营，县教育局对项目公司进行绩效考核，考核结构与运营补贴挂钩，对项目公司形成有效的激励与约束。本项目政府的职能由原来的具体实施变成了监督考核，实现了政府职能的转变。</w:t>
      </w:r>
    </w:p>
    <w:p>
      <w:pPr>
        <w:ind w:firstLine="560"/>
        <w:rPr>
          <w:rFonts w:cs="Times New Roman"/>
        </w:rPr>
      </w:pPr>
      <w:r>
        <w:rPr>
          <w:rFonts w:hint="eastAsia" w:cs="Times New Roman"/>
        </w:rPr>
        <w:t>综上，本项目符合国家政策，有利于促进桐柏县教育事业发展，能够减轻财政支出压力，实现政府职能转变，具有较好的借鉴意义和示范作用。</w:t>
      </w:r>
    </w:p>
    <w:p>
      <w:pPr>
        <w:ind w:firstLine="0" w:firstLineChars="0"/>
        <w:rPr>
          <w:rFonts w:cs="Times New Roman"/>
          <w:highlight w:val="yellow"/>
        </w:rPr>
      </w:pPr>
    </w:p>
    <w:p>
      <w:pPr>
        <w:ind w:firstLine="0" w:firstLineChars="0"/>
        <w:rPr>
          <w:rFonts w:cs="Times New Roman"/>
          <w:highlight w:val="yellow"/>
        </w:rPr>
      </w:pPr>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G Omega">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隶书_GB2312">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TimesNewRomanPSMT">
    <w:altName w:val="Times New Roman"/>
    <w:panose1 w:val="00000000000000000000"/>
    <w:charset w:val="00"/>
    <w:family w:val="roman"/>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echnic">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echnicLite">
    <w:panose1 w:val="00000400000000000000"/>
    <w:charset w:val="00"/>
    <w:family w:val="auto"/>
    <w:pitch w:val="default"/>
    <w:sig w:usb0="00000000" w:usb1="00000000" w:usb2="00000000" w:usb3="00000000" w:csb0="00000000" w:csb1="00000000"/>
  </w:font>
  <w:font w:name="Tekton Pro">
    <w:panose1 w:val="020F0603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Gabriola">
    <w:altName w:val="Harrington"/>
    <w:panose1 w:val="04040605051002020D02"/>
    <w:charset w:val="00"/>
    <w:family w:val="auto"/>
    <w:pitch w:val="default"/>
    <w:sig w:usb0="00000000" w:usb1="00000000" w:usb2="00000000" w:usb3="00000000" w:csb0="2000009F" w:csb1="00000000"/>
  </w:font>
  <w:font w:name="Harrington">
    <w:panose1 w:val="04040505050A02020702"/>
    <w:charset w:val="00"/>
    <w:family w:val="auto"/>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A00002EF" w:usb1="420020EB" w:usb2="00000000" w:usb3="00000000" w:csb0="2000009F" w:csb1="00000000"/>
  </w:font>
  <w:font w:name="Trebuchet MS">
    <w:panose1 w:val="020B0603020202020204"/>
    <w:charset w:val="00"/>
    <w:family w:val="swiss"/>
    <w:pitch w:val="default"/>
    <w:sig w:usb0="00000287" w:usb1="00000000" w:usb2="00000000" w:usb3="00000000" w:csb0="2000009F" w:csb1="00000000"/>
  </w:font>
  <w:font w:name="Times Roman">
    <w:altName w:val="Times New Roman"/>
    <w:panose1 w:val="00000000000000000000"/>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Tiems">
    <w:altName w:val="Adobe 仿宋 Std R"/>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Adobe 仿宋 Std R">
    <w:panose1 w:val="02020400000000000000"/>
    <w:charset w:val="86"/>
    <w:family w:val="auto"/>
    <w:pitch w:val="default"/>
    <w:sig w:usb0="00000001" w:usb1="0A0F1810" w:usb2="00000016" w:usb3="00000000" w:csb0="00060007" w:csb1="00000000"/>
  </w:font>
  <w:font w:name="Calibri">
    <w:panose1 w:val="020F0502020204030204"/>
    <w:charset w:val="86"/>
    <w:family w:val="swiss"/>
    <w:pitch w:val="default"/>
    <w:sig w:usb0="E00002FF" w:usb1="4000ACFF" w:usb2="00000001" w:usb3="00000000" w:csb0="2000019F" w:csb1="00000000"/>
  </w:font>
  <w:font w:name="Traditional Arabic">
    <w:panose1 w:val="02020603050405020304"/>
    <w:charset w:val="00"/>
    <w:family w:val="auto"/>
    <w:pitch w:val="default"/>
    <w:sig w:usb0="00006003" w:usb1="80000000" w:usb2="00000008" w:usb3="00000000" w:csb0="00000041" w:csb1="20080000"/>
  </w:font>
  <w:font w:name="ˎ̥">
    <w:altName w:val="Times New Roman"/>
    <w:panose1 w:val="00000000000000000000"/>
    <w:charset w:val="00"/>
    <w:family w:val="roman"/>
    <w:pitch w:val="default"/>
    <w:sig w:usb0="00000000" w:usb1="00000000" w:usb2="00000000" w:usb3="00000000" w:csb0="00040001" w:csb1="00000000"/>
  </w:font>
  <w:font w:name="ˎ̥ Arial Verdana">
    <w:altName w:val="Times New Roman"/>
    <w:panose1 w:val="00000000000000000000"/>
    <w:charset w:val="00"/>
    <w:family w:val="roman"/>
    <w:pitch w:val="default"/>
    <w:sig w:usb0="00000000" w:usb1="00000000" w:usb2="00000000" w:usb3="00000000" w:csb0="00040001" w:csb1="00000000"/>
  </w:font>
  <w:font w:name="Hiragino Sans GB">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iknow-qb_home_icons">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文星仿宋">
    <w:altName w:val="宋体"/>
    <w:panose1 w:val="00000000000000000000"/>
    <w:charset w:val="86"/>
    <w:family w:val="auto"/>
    <w:pitch w:val="default"/>
    <w:sig w:usb0="00000000" w:usb1="00000000" w:usb2="0000001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hakuyoxingshu7000">
    <w:altName w:val="Arial Unicode MS"/>
    <w:panose1 w:val="02000600000000000000"/>
    <w:charset w:val="00"/>
    <w:family w:val="auto"/>
    <w:pitch w:val="default"/>
    <w:sig w:usb0="00000000" w:usb1="00000000" w:usb2="0000003F" w:usb3="00000000" w:csb0="603F00FF" w:csb1="FFFF0000"/>
  </w:font>
  <w:font w:name="Helvetica Ne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ind w:firstLine="5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090"/>
        <w:tab w:val="clear" w:pos="4153"/>
      </w:tabs>
      <w:ind w:firstLine="0" w:firstLineChars="0"/>
      <w:rPr>
        <w:sz w:val="21"/>
      </w:rPr>
    </w:pPr>
    <w:r>
      <mc:AlternateContent>
        <mc:Choice Requires="wps">
          <w:drawing>
            <wp:anchor distT="0" distB="0" distL="114300" distR="114300" simplePos="0" relativeHeight="251659264" behindDoc="0" locked="0" layoutInCell="1" allowOverlap="1">
              <wp:simplePos x="0" y="0"/>
              <wp:positionH relativeFrom="margin">
                <wp:posOffset>4970145</wp:posOffset>
              </wp:positionH>
              <wp:positionV relativeFrom="paragraph">
                <wp:posOffset>56515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360"/>
                            <w:rPr>
                              <w:rFonts w:cs="Times New Roman"/>
                              <w:sz w:val="18"/>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1.35pt;margin-top:4.45pt;height:144pt;width:144pt;mso-position-horizontal-relative:margin;mso-wrap-style:none;z-index:251659264;mso-width-relative:page;mso-height-relative:page;" filled="f" stroked="f" coordsize="21600,21600" o:gfxdata="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639ZPXAAAACgEAAA8AAAAA&#10;AAAAAQAgAAAAIgAAAGRycy9kb3ducmV2LnhtbFBLAQIUABQAAAAIAIdO4kAk0GEXFQIAABcEAAAO&#10;AAAAAAAAAAEAIAAAACYBAABkcnMvZTJvRG9jLnhtbFBLBQYAAAAABgAGAFkBAACtBQAAAAA=&#10;">
              <v:fill on="f" focussize="0,0"/>
              <v:stroke on="f" weight="0.5pt"/>
              <v:imagedata o:title=""/>
              <o:lock v:ext="edit" aspectratio="f"/>
              <v:textbox inset="0mm,0mm,0mm,0mm" style="mso-fit-shape-to-text:t;">
                <w:txbxContent>
                  <w:p>
                    <w:pPr>
                      <w:ind w:firstLine="360"/>
                      <w:rPr>
                        <w:rFonts w:cs="Times New Roman"/>
                        <w:sz w:val="18"/>
                        <w:szCs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tabs>
        <w:tab w:val="clear" w:pos="4153"/>
      </w:tabs>
      <w:ind w:firstLine="0" w:firstLineChars="0"/>
      <w:rPr>
        <w:sz w:val="21"/>
      </w:rPr>
    </w:pPr>
    <w:r>
      <w:rPr>
        <w:rFonts w:hint="eastAsia"/>
        <w:sz w:val="21"/>
      </w:rPr>
      <w:t>北京国金管理咨询有限公司</w:t>
    </w:r>
    <w:r>
      <w:rPr>
        <w:rFonts w:hint="eastAsia"/>
        <w:sz w:val="21"/>
      </w:rPr>
      <w:tab/>
    </w:r>
    <w:r>
      <w:rPr>
        <w:sz w:val="21"/>
      </w:rPr>
      <w:fldChar w:fldCharType="begin"/>
    </w:r>
    <w:r>
      <w:rPr>
        <w:sz w:val="21"/>
      </w:rPr>
      <w:instrText xml:space="preserve">PAGE   \* MERGEFORMAT</w:instrText>
    </w:r>
    <w:r>
      <w:rPr>
        <w:sz w:val="21"/>
      </w:rPr>
      <w:fldChar w:fldCharType="separate"/>
    </w:r>
    <w:r>
      <w:rPr>
        <w:sz w:val="21"/>
        <w:lang w:val="zh-CN"/>
      </w:rPr>
      <w:t>II</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tabs>
        <w:tab w:val="clear" w:pos="4153"/>
      </w:tabs>
      <w:ind w:firstLine="0" w:firstLineChars="0"/>
      <w:rPr>
        <w:sz w:val="21"/>
      </w:rPr>
    </w:pPr>
    <w:r>
      <w:rPr>
        <w:rFonts w:hint="eastAsia"/>
        <w:sz w:val="21"/>
      </w:rPr>
      <w:t>北京国金管理咨询有限公司</w:t>
    </w:r>
    <w:r>
      <w:rPr>
        <w:rFonts w:hint="eastAsia"/>
        <w:sz w:val="21"/>
      </w:rPr>
      <w:tab/>
    </w:r>
    <w:r>
      <w:rPr>
        <w:sz w:val="21"/>
      </w:rPr>
      <w:fldChar w:fldCharType="begin"/>
    </w:r>
    <w:r>
      <w:rPr>
        <w:sz w:val="21"/>
      </w:rPr>
      <w:instrText xml:space="preserve">PAGE   \* MERGEFORMAT</w:instrText>
    </w:r>
    <w:r>
      <w:rPr>
        <w:sz w:val="21"/>
      </w:rPr>
      <w:fldChar w:fldCharType="separate"/>
    </w:r>
    <w:r>
      <w:rPr>
        <w:sz w:val="21"/>
        <w:lang w:val="zh-CN"/>
      </w:rPr>
      <w:t>60</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center" w:pos="4680"/>
        <w:tab w:val="right" w:pos="9360"/>
        <w:tab w:val="clear" w:pos="4153"/>
        <w:tab w:val="clear" w:pos="8306"/>
      </w:tabs>
      <w:spacing w:line="240" w:lineRule="auto"/>
      <w:ind w:firstLine="0" w:firstLineChars="0"/>
      <w:rPr>
        <w:rFonts w:ascii="Cambria" w:hAnsi="Cambria"/>
        <w:sz w:val="21"/>
        <w:szCs w:val="21"/>
      </w:rPr>
    </w:pPr>
    <w:r>
      <w:rPr>
        <w:rFonts w:hint="eastAsia" w:ascii="Cambria" w:hAnsi="Cambria"/>
        <w:sz w:val="21"/>
        <w:szCs w:val="21"/>
      </w:rPr>
      <w:t>桐柏县职业教育中心建设项目PPP模式实施方案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24" w:space="1"/>
      </w:pBdr>
      <w:tabs>
        <w:tab w:val="center" w:pos="4680"/>
        <w:tab w:val="right" w:pos="9360"/>
        <w:tab w:val="clear" w:pos="4153"/>
        <w:tab w:val="clear" w:pos="8306"/>
      </w:tabs>
      <w:spacing w:line="240" w:lineRule="auto"/>
      <w:ind w:firstLine="0" w:firstLineChars="0"/>
      <w:rPr>
        <w:rFonts w:ascii="Cambria" w:hAnsi="Cambria"/>
        <w:sz w:val="21"/>
        <w:szCs w:val="21"/>
      </w:rPr>
    </w:pPr>
    <w:r>
      <w:rPr>
        <w:rFonts w:hint="eastAsia" w:ascii="Cambria" w:hAnsi="Cambria"/>
        <w:sz w:val="21"/>
        <w:szCs w:val="21"/>
      </w:rPr>
      <w:t>桐柏县职业教育中心建设项目PPP模式实施方案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01059"/>
    <w:multiLevelType w:val="multilevel"/>
    <w:tmpl w:val="3BB01059"/>
    <w:lvl w:ilvl="0" w:tentative="0">
      <w:start w:val="1"/>
      <w:numFmt w:val="decimal"/>
      <w:pStyle w:val="2"/>
      <w:suff w:val="nothing"/>
      <w:lvlText w:val="第%1章  "/>
      <w:lvlJc w:val="center"/>
      <w:pPr>
        <w:ind w:left="0" w:firstLine="0"/>
      </w:pPr>
      <w:rPr>
        <w:rFonts w:hint="default" w:ascii="Times New Roman" w:hAnsi="Times New Roman" w:eastAsia="仿宋"/>
        <w:b/>
        <w:bCs w:val="0"/>
        <w:i w:val="0"/>
        <w:iCs w:val="0"/>
        <w:caps w:val="0"/>
        <w:smallCaps w:val="0"/>
        <w:strike w:val="0"/>
        <w:dstrike w:val="0"/>
        <w:outline w:val="0"/>
        <w:shadow w:val="0"/>
        <w:emboss w:val="0"/>
        <w:imprint w:val="0"/>
        <w:vanish w:val="0"/>
        <w:spacing w:val="0"/>
        <w:kern w:val="0"/>
        <w:position w:val="0"/>
        <w:sz w:val="36"/>
        <w:u w:val="none"/>
        <w:vertAlign w:val="baseline"/>
      </w:rPr>
    </w:lvl>
    <w:lvl w:ilvl="1" w:tentative="0">
      <w:start w:val="1"/>
      <w:numFmt w:val="decimal"/>
      <w:pStyle w:val="3"/>
      <w:suff w:val="nothing"/>
      <w:lvlText w:val="%1.%2  "/>
      <w:lvlJc w:val="left"/>
      <w:pPr>
        <w:ind w:left="0" w:firstLine="0"/>
      </w:pPr>
      <w:rPr>
        <w:rFonts w:hint="default" w:ascii="Times New Roman" w:hAnsi="Times New Roman" w:eastAsia="仿宋"/>
        <w:sz w:val="36"/>
      </w:rPr>
    </w:lvl>
    <w:lvl w:ilvl="2" w:tentative="0">
      <w:start w:val="1"/>
      <w:numFmt w:val="decimal"/>
      <w:pStyle w:val="4"/>
      <w:suff w:val="nothing"/>
      <w:lvlText w:val="%1.%2.%3  "/>
      <w:lvlJc w:val="left"/>
      <w:pPr>
        <w:ind w:left="0" w:firstLine="0"/>
      </w:pPr>
      <w:rPr>
        <w:rFonts w:hint="default" w:ascii="Times New Roman" w:hAnsi="Times New Roman" w:eastAsia="仿宋"/>
        <w:sz w:val="32"/>
      </w:rPr>
    </w:lvl>
    <w:lvl w:ilvl="3" w:tentative="0">
      <w:start w:val="1"/>
      <w:numFmt w:val="decimalEnclosedParen"/>
      <w:pStyle w:val="5"/>
      <w:lvlText w:val="%4"/>
      <w:lvlJc w:val="left"/>
      <w:pPr>
        <w:ind w:left="1636" w:hanging="360"/>
      </w:pPr>
      <w:rPr>
        <w:rFonts w:hint="default" w:ascii="宋体" w:hAnsi="宋体" w:eastAsia="宋体" w:cs="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8339B8B"/>
    <w:multiLevelType w:val="singleLevel"/>
    <w:tmpl w:val="58339B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2A"/>
    <w:rsid w:val="000024A9"/>
    <w:rsid w:val="00003367"/>
    <w:rsid w:val="000046C5"/>
    <w:rsid w:val="0000490C"/>
    <w:rsid w:val="000067B0"/>
    <w:rsid w:val="00007108"/>
    <w:rsid w:val="00007438"/>
    <w:rsid w:val="00011028"/>
    <w:rsid w:val="00011856"/>
    <w:rsid w:val="00012AF6"/>
    <w:rsid w:val="000141DC"/>
    <w:rsid w:val="00014584"/>
    <w:rsid w:val="0002006C"/>
    <w:rsid w:val="00025644"/>
    <w:rsid w:val="00026FC9"/>
    <w:rsid w:val="00030B8E"/>
    <w:rsid w:val="000310C4"/>
    <w:rsid w:val="00031669"/>
    <w:rsid w:val="000316C0"/>
    <w:rsid w:val="00031768"/>
    <w:rsid w:val="0004138F"/>
    <w:rsid w:val="00044AE5"/>
    <w:rsid w:val="00044E8B"/>
    <w:rsid w:val="000459BA"/>
    <w:rsid w:val="00046486"/>
    <w:rsid w:val="00057863"/>
    <w:rsid w:val="00063E57"/>
    <w:rsid w:val="000715CF"/>
    <w:rsid w:val="00073FEC"/>
    <w:rsid w:val="0007638C"/>
    <w:rsid w:val="00077C74"/>
    <w:rsid w:val="00077DA7"/>
    <w:rsid w:val="00085F64"/>
    <w:rsid w:val="0008672F"/>
    <w:rsid w:val="000931FE"/>
    <w:rsid w:val="00096B48"/>
    <w:rsid w:val="000A6B11"/>
    <w:rsid w:val="000B0932"/>
    <w:rsid w:val="000B1750"/>
    <w:rsid w:val="000B4961"/>
    <w:rsid w:val="000B4DAC"/>
    <w:rsid w:val="000B503B"/>
    <w:rsid w:val="000C27E1"/>
    <w:rsid w:val="000C55D7"/>
    <w:rsid w:val="000C60D6"/>
    <w:rsid w:val="000D3E21"/>
    <w:rsid w:val="000D5FB4"/>
    <w:rsid w:val="000E14B1"/>
    <w:rsid w:val="000E674A"/>
    <w:rsid w:val="000F319E"/>
    <w:rsid w:val="000F3CF6"/>
    <w:rsid w:val="000F433C"/>
    <w:rsid w:val="000F6B14"/>
    <w:rsid w:val="000F775B"/>
    <w:rsid w:val="00100011"/>
    <w:rsid w:val="001037E8"/>
    <w:rsid w:val="00104AE2"/>
    <w:rsid w:val="00105D70"/>
    <w:rsid w:val="0011395D"/>
    <w:rsid w:val="00114707"/>
    <w:rsid w:val="0012001D"/>
    <w:rsid w:val="0012145D"/>
    <w:rsid w:val="001229D0"/>
    <w:rsid w:val="001255AB"/>
    <w:rsid w:val="00130632"/>
    <w:rsid w:val="00130D38"/>
    <w:rsid w:val="001355C1"/>
    <w:rsid w:val="00137C2B"/>
    <w:rsid w:val="0014114C"/>
    <w:rsid w:val="00142270"/>
    <w:rsid w:val="001431D2"/>
    <w:rsid w:val="00150726"/>
    <w:rsid w:val="00150E8F"/>
    <w:rsid w:val="00156603"/>
    <w:rsid w:val="00160379"/>
    <w:rsid w:val="00160E9F"/>
    <w:rsid w:val="00163D5F"/>
    <w:rsid w:val="00170B10"/>
    <w:rsid w:val="0017119B"/>
    <w:rsid w:val="00173039"/>
    <w:rsid w:val="0017386B"/>
    <w:rsid w:val="001742BA"/>
    <w:rsid w:val="001752DA"/>
    <w:rsid w:val="00175314"/>
    <w:rsid w:val="001755CE"/>
    <w:rsid w:val="00176B28"/>
    <w:rsid w:val="00177A29"/>
    <w:rsid w:val="00181A8F"/>
    <w:rsid w:val="001821E5"/>
    <w:rsid w:val="00183E54"/>
    <w:rsid w:val="001845D7"/>
    <w:rsid w:val="001869E9"/>
    <w:rsid w:val="00190783"/>
    <w:rsid w:val="00191A29"/>
    <w:rsid w:val="001938FB"/>
    <w:rsid w:val="001A253C"/>
    <w:rsid w:val="001A3E70"/>
    <w:rsid w:val="001A5B80"/>
    <w:rsid w:val="001A6402"/>
    <w:rsid w:val="001A65B6"/>
    <w:rsid w:val="001B0F71"/>
    <w:rsid w:val="001B2496"/>
    <w:rsid w:val="001B2657"/>
    <w:rsid w:val="001B4D25"/>
    <w:rsid w:val="001B4FB4"/>
    <w:rsid w:val="001C1120"/>
    <w:rsid w:val="001C3ED9"/>
    <w:rsid w:val="001C55BD"/>
    <w:rsid w:val="001C77C4"/>
    <w:rsid w:val="001D04EC"/>
    <w:rsid w:val="001D47B9"/>
    <w:rsid w:val="001D5E7D"/>
    <w:rsid w:val="001E1234"/>
    <w:rsid w:val="001F2118"/>
    <w:rsid w:val="001F6987"/>
    <w:rsid w:val="00200A37"/>
    <w:rsid w:val="00206F30"/>
    <w:rsid w:val="00210D03"/>
    <w:rsid w:val="002117F5"/>
    <w:rsid w:val="002169F3"/>
    <w:rsid w:val="00225ECB"/>
    <w:rsid w:val="00227BD0"/>
    <w:rsid w:val="00227EF8"/>
    <w:rsid w:val="0023042F"/>
    <w:rsid w:val="00232672"/>
    <w:rsid w:val="00232839"/>
    <w:rsid w:val="00233D5C"/>
    <w:rsid w:val="00234EFE"/>
    <w:rsid w:val="00237FD0"/>
    <w:rsid w:val="00243BD9"/>
    <w:rsid w:val="0025519D"/>
    <w:rsid w:val="00255631"/>
    <w:rsid w:val="00257AC2"/>
    <w:rsid w:val="002603E4"/>
    <w:rsid w:val="00265E81"/>
    <w:rsid w:val="00271DC6"/>
    <w:rsid w:val="00274B28"/>
    <w:rsid w:val="00275ADF"/>
    <w:rsid w:val="00276048"/>
    <w:rsid w:val="00277482"/>
    <w:rsid w:val="002832B7"/>
    <w:rsid w:val="002875B0"/>
    <w:rsid w:val="00290B2A"/>
    <w:rsid w:val="00291241"/>
    <w:rsid w:val="00291F0C"/>
    <w:rsid w:val="00294613"/>
    <w:rsid w:val="002A1927"/>
    <w:rsid w:val="002A2941"/>
    <w:rsid w:val="002A347D"/>
    <w:rsid w:val="002B4A3F"/>
    <w:rsid w:val="002B70F3"/>
    <w:rsid w:val="002C0A05"/>
    <w:rsid w:val="002C3BF8"/>
    <w:rsid w:val="002C44AE"/>
    <w:rsid w:val="002C6049"/>
    <w:rsid w:val="002D06D9"/>
    <w:rsid w:val="002D0ED7"/>
    <w:rsid w:val="002D2348"/>
    <w:rsid w:val="002D7B99"/>
    <w:rsid w:val="002E0246"/>
    <w:rsid w:val="002E1B13"/>
    <w:rsid w:val="002E1D70"/>
    <w:rsid w:val="002E33BC"/>
    <w:rsid w:val="002E4980"/>
    <w:rsid w:val="002E4CBC"/>
    <w:rsid w:val="002F0912"/>
    <w:rsid w:val="003059D1"/>
    <w:rsid w:val="00305BBE"/>
    <w:rsid w:val="003076F4"/>
    <w:rsid w:val="0031599C"/>
    <w:rsid w:val="0031665A"/>
    <w:rsid w:val="00325A87"/>
    <w:rsid w:val="00330BA7"/>
    <w:rsid w:val="003332FB"/>
    <w:rsid w:val="003379E3"/>
    <w:rsid w:val="00342961"/>
    <w:rsid w:val="00344AC1"/>
    <w:rsid w:val="00345417"/>
    <w:rsid w:val="00347581"/>
    <w:rsid w:val="0035415B"/>
    <w:rsid w:val="00354623"/>
    <w:rsid w:val="003549EB"/>
    <w:rsid w:val="00371493"/>
    <w:rsid w:val="00374098"/>
    <w:rsid w:val="00375464"/>
    <w:rsid w:val="003772BA"/>
    <w:rsid w:val="00380541"/>
    <w:rsid w:val="00380F1F"/>
    <w:rsid w:val="00381A58"/>
    <w:rsid w:val="0038298D"/>
    <w:rsid w:val="00390C10"/>
    <w:rsid w:val="00390EE5"/>
    <w:rsid w:val="00392249"/>
    <w:rsid w:val="00395413"/>
    <w:rsid w:val="003A1219"/>
    <w:rsid w:val="003A35C8"/>
    <w:rsid w:val="003A4140"/>
    <w:rsid w:val="003A41C3"/>
    <w:rsid w:val="003A672E"/>
    <w:rsid w:val="003B097C"/>
    <w:rsid w:val="003B5793"/>
    <w:rsid w:val="003C0341"/>
    <w:rsid w:val="003C56A7"/>
    <w:rsid w:val="003C66FF"/>
    <w:rsid w:val="003D18EB"/>
    <w:rsid w:val="003D560E"/>
    <w:rsid w:val="003D67BB"/>
    <w:rsid w:val="003E5DB6"/>
    <w:rsid w:val="003F1414"/>
    <w:rsid w:val="003F42C3"/>
    <w:rsid w:val="003F6018"/>
    <w:rsid w:val="003F7782"/>
    <w:rsid w:val="003F7DA6"/>
    <w:rsid w:val="00417046"/>
    <w:rsid w:val="0041775A"/>
    <w:rsid w:val="00424A33"/>
    <w:rsid w:val="0042536D"/>
    <w:rsid w:val="00425B7C"/>
    <w:rsid w:val="00433FE8"/>
    <w:rsid w:val="00435CEF"/>
    <w:rsid w:val="004376CE"/>
    <w:rsid w:val="00437D0A"/>
    <w:rsid w:val="00441B5F"/>
    <w:rsid w:val="00441FF3"/>
    <w:rsid w:val="00443B9E"/>
    <w:rsid w:val="004442A0"/>
    <w:rsid w:val="0045041C"/>
    <w:rsid w:val="00450748"/>
    <w:rsid w:val="004538F0"/>
    <w:rsid w:val="0045481D"/>
    <w:rsid w:val="004579F5"/>
    <w:rsid w:val="0046288F"/>
    <w:rsid w:val="00462A99"/>
    <w:rsid w:val="004666E9"/>
    <w:rsid w:val="00472042"/>
    <w:rsid w:val="00473B18"/>
    <w:rsid w:val="004800F5"/>
    <w:rsid w:val="00481BEA"/>
    <w:rsid w:val="00483A26"/>
    <w:rsid w:val="00484599"/>
    <w:rsid w:val="00493B00"/>
    <w:rsid w:val="00494064"/>
    <w:rsid w:val="00497091"/>
    <w:rsid w:val="004979D7"/>
    <w:rsid w:val="004A12F7"/>
    <w:rsid w:val="004A24F1"/>
    <w:rsid w:val="004A552A"/>
    <w:rsid w:val="004A68B9"/>
    <w:rsid w:val="004B0CEC"/>
    <w:rsid w:val="004B4054"/>
    <w:rsid w:val="004B4C2C"/>
    <w:rsid w:val="004B5371"/>
    <w:rsid w:val="004C6CD0"/>
    <w:rsid w:val="004C7894"/>
    <w:rsid w:val="004D17A4"/>
    <w:rsid w:val="004D4142"/>
    <w:rsid w:val="004D7D0D"/>
    <w:rsid w:val="004E67B8"/>
    <w:rsid w:val="004F1ED0"/>
    <w:rsid w:val="004F2766"/>
    <w:rsid w:val="004F4E09"/>
    <w:rsid w:val="00501551"/>
    <w:rsid w:val="00502179"/>
    <w:rsid w:val="00503CF9"/>
    <w:rsid w:val="00513913"/>
    <w:rsid w:val="005147CE"/>
    <w:rsid w:val="005210DD"/>
    <w:rsid w:val="00522423"/>
    <w:rsid w:val="00537662"/>
    <w:rsid w:val="00540B8E"/>
    <w:rsid w:val="00544952"/>
    <w:rsid w:val="00546079"/>
    <w:rsid w:val="005503EA"/>
    <w:rsid w:val="00553B2E"/>
    <w:rsid w:val="00555836"/>
    <w:rsid w:val="00561390"/>
    <w:rsid w:val="005631DC"/>
    <w:rsid w:val="005730CD"/>
    <w:rsid w:val="00582666"/>
    <w:rsid w:val="00587CB9"/>
    <w:rsid w:val="00594358"/>
    <w:rsid w:val="005952D6"/>
    <w:rsid w:val="00595F6A"/>
    <w:rsid w:val="005A1DE0"/>
    <w:rsid w:val="005A573E"/>
    <w:rsid w:val="005B5232"/>
    <w:rsid w:val="005C13E9"/>
    <w:rsid w:val="005C1BB1"/>
    <w:rsid w:val="005C4D5C"/>
    <w:rsid w:val="005D3ACE"/>
    <w:rsid w:val="005E2BAA"/>
    <w:rsid w:val="005E51D2"/>
    <w:rsid w:val="005E5951"/>
    <w:rsid w:val="005E6E5D"/>
    <w:rsid w:val="005E6F80"/>
    <w:rsid w:val="005F02F0"/>
    <w:rsid w:val="005F0695"/>
    <w:rsid w:val="005F1B0C"/>
    <w:rsid w:val="005F340C"/>
    <w:rsid w:val="0060520C"/>
    <w:rsid w:val="00610D19"/>
    <w:rsid w:val="0061699F"/>
    <w:rsid w:val="006201A6"/>
    <w:rsid w:val="00623129"/>
    <w:rsid w:val="0062457B"/>
    <w:rsid w:val="00625DC4"/>
    <w:rsid w:val="00631AE5"/>
    <w:rsid w:val="00631F35"/>
    <w:rsid w:val="00633667"/>
    <w:rsid w:val="00640770"/>
    <w:rsid w:val="00645327"/>
    <w:rsid w:val="00645959"/>
    <w:rsid w:val="006473D0"/>
    <w:rsid w:val="006526F7"/>
    <w:rsid w:val="00655423"/>
    <w:rsid w:val="0065568F"/>
    <w:rsid w:val="006700EE"/>
    <w:rsid w:val="00680C76"/>
    <w:rsid w:val="00681317"/>
    <w:rsid w:val="0068161E"/>
    <w:rsid w:val="00684355"/>
    <w:rsid w:val="00685513"/>
    <w:rsid w:val="006943DB"/>
    <w:rsid w:val="00697D45"/>
    <w:rsid w:val="006A0B22"/>
    <w:rsid w:val="006B30D9"/>
    <w:rsid w:val="006B312F"/>
    <w:rsid w:val="006B38C0"/>
    <w:rsid w:val="006B41F1"/>
    <w:rsid w:val="006B5619"/>
    <w:rsid w:val="006B7231"/>
    <w:rsid w:val="006C22A2"/>
    <w:rsid w:val="006C79F1"/>
    <w:rsid w:val="006D1A7E"/>
    <w:rsid w:val="006D3E80"/>
    <w:rsid w:val="006D43A1"/>
    <w:rsid w:val="006D5446"/>
    <w:rsid w:val="006D71B8"/>
    <w:rsid w:val="006E0D28"/>
    <w:rsid w:val="006E1760"/>
    <w:rsid w:val="006E1BFB"/>
    <w:rsid w:val="006E37FD"/>
    <w:rsid w:val="006E5287"/>
    <w:rsid w:val="006E6AD6"/>
    <w:rsid w:val="006F4322"/>
    <w:rsid w:val="0070434A"/>
    <w:rsid w:val="0070444B"/>
    <w:rsid w:val="0071058E"/>
    <w:rsid w:val="00711164"/>
    <w:rsid w:val="00713247"/>
    <w:rsid w:val="007229E0"/>
    <w:rsid w:val="0072348F"/>
    <w:rsid w:val="00726949"/>
    <w:rsid w:val="007277B9"/>
    <w:rsid w:val="00730ECB"/>
    <w:rsid w:val="00733D94"/>
    <w:rsid w:val="00744468"/>
    <w:rsid w:val="0074669A"/>
    <w:rsid w:val="00753559"/>
    <w:rsid w:val="0075588B"/>
    <w:rsid w:val="00763EEC"/>
    <w:rsid w:val="0077180F"/>
    <w:rsid w:val="007752EE"/>
    <w:rsid w:val="00775962"/>
    <w:rsid w:val="0077708F"/>
    <w:rsid w:val="00777711"/>
    <w:rsid w:val="00780465"/>
    <w:rsid w:val="00781EB6"/>
    <w:rsid w:val="007866F8"/>
    <w:rsid w:val="007901A2"/>
    <w:rsid w:val="007903B8"/>
    <w:rsid w:val="00791EF8"/>
    <w:rsid w:val="007A0A13"/>
    <w:rsid w:val="007A2847"/>
    <w:rsid w:val="007A7D7F"/>
    <w:rsid w:val="007C0AFA"/>
    <w:rsid w:val="007C16C1"/>
    <w:rsid w:val="007C3227"/>
    <w:rsid w:val="007C5EA1"/>
    <w:rsid w:val="007C6E2F"/>
    <w:rsid w:val="007C78A4"/>
    <w:rsid w:val="007C7EFE"/>
    <w:rsid w:val="007D3A33"/>
    <w:rsid w:val="007D3BB0"/>
    <w:rsid w:val="007D5C56"/>
    <w:rsid w:val="007D76B2"/>
    <w:rsid w:val="007E47F8"/>
    <w:rsid w:val="007F0834"/>
    <w:rsid w:val="007F1BAC"/>
    <w:rsid w:val="007F4311"/>
    <w:rsid w:val="00802800"/>
    <w:rsid w:val="00802A7C"/>
    <w:rsid w:val="00803219"/>
    <w:rsid w:val="008033B8"/>
    <w:rsid w:val="008055E1"/>
    <w:rsid w:val="00807C0C"/>
    <w:rsid w:val="00811B6B"/>
    <w:rsid w:val="00812323"/>
    <w:rsid w:val="00814440"/>
    <w:rsid w:val="00816156"/>
    <w:rsid w:val="00817D7A"/>
    <w:rsid w:val="00821C94"/>
    <w:rsid w:val="00823AAF"/>
    <w:rsid w:val="00824E5D"/>
    <w:rsid w:val="0083134C"/>
    <w:rsid w:val="008377BB"/>
    <w:rsid w:val="00841CC0"/>
    <w:rsid w:val="00847171"/>
    <w:rsid w:val="0084797A"/>
    <w:rsid w:val="00850635"/>
    <w:rsid w:val="00852DCF"/>
    <w:rsid w:val="0085320F"/>
    <w:rsid w:val="00855149"/>
    <w:rsid w:val="00856648"/>
    <w:rsid w:val="0086320E"/>
    <w:rsid w:val="008714E0"/>
    <w:rsid w:val="0087318C"/>
    <w:rsid w:val="00873268"/>
    <w:rsid w:val="00874AFC"/>
    <w:rsid w:val="00883A02"/>
    <w:rsid w:val="00883C90"/>
    <w:rsid w:val="00884A0B"/>
    <w:rsid w:val="00884A7C"/>
    <w:rsid w:val="00887C0F"/>
    <w:rsid w:val="0089236C"/>
    <w:rsid w:val="0089299D"/>
    <w:rsid w:val="00894236"/>
    <w:rsid w:val="008A4823"/>
    <w:rsid w:val="008B2FF6"/>
    <w:rsid w:val="008B3984"/>
    <w:rsid w:val="008B54B4"/>
    <w:rsid w:val="008C11FF"/>
    <w:rsid w:val="008C1690"/>
    <w:rsid w:val="008C47C1"/>
    <w:rsid w:val="008C514F"/>
    <w:rsid w:val="008C5E33"/>
    <w:rsid w:val="008D16B0"/>
    <w:rsid w:val="008D1E69"/>
    <w:rsid w:val="008D62E4"/>
    <w:rsid w:val="008D754B"/>
    <w:rsid w:val="008E0B97"/>
    <w:rsid w:val="008E2BE5"/>
    <w:rsid w:val="008E5DF2"/>
    <w:rsid w:val="008E7731"/>
    <w:rsid w:val="008F4A6A"/>
    <w:rsid w:val="008F7CE7"/>
    <w:rsid w:val="009012BD"/>
    <w:rsid w:val="009076AD"/>
    <w:rsid w:val="00907C7F"/>
    <w:rsid w:val="00912D73"/>
    <w:rsid w:val="00915E03"/>
    <w:rsid w:val="00917B33"/>
    <w:rsid w:val="00920E82"/>
    <w:rsid w:val="00921B2D"/>
    <w:rsid w:val="00936B48"/>
    <w:rsid w:val="00940C33"/>
    <w:rsid w:val="00944323"/>
    <w:rsid w:val="00946B38"/>
    <w:rsid w:val="00956141"/>
    <w:rsid w:val="00960532"/>
    <w:rsid w:val="00960832"/>
    <w:rsid w:val="00971DC6"/>
    <w:rsid w:val="00972C59"/>
    <w:rsid w:val="00972CF1"/>
    <w:rsid w:val="00972E10"/>
    <w:rsid w:val="00980B5A"/>
    <w:rsid w:val="009828E6"/>
    <w:rsid w:val="0098342B"/>
    <w:rsid w:val="00984A52"/>
    <w:rsid w:val="00984EB9"/>
    <w:rsid w:val="00985D9A"/>
    <w:rsid w:val="00990AC0"/>
    <w:rsid w:val="0099417B"/>
    <w:rsid w:val="00994266"/>
    <w:rsid w:val="009956AF"/>
    <w:rsid w:val="00995F1C"/>
    <w:rsid w:val="009965B8"/>
    <w:rsid w:val="009A2BE2"/>
    <w:rsid w:val="009A5159"/>
    <w:rsid w:val="009A5827"/>
    <w:rsid w:val="009A5D79"/>
    <w:rsid w:val="009A6A07"/>
    <w:rsid w:val="009A6C05"/>
    <w:rsid w:val="009A72B8"/>
    <w:rsid w:val="009B0C55"/>
    <w:rsid w:val="009B1A1D"/>
    <w:rsid w:val="009B2E47"/>
    <w:rsid w:val="009B53FB"/>
    <w:rsid w:val="009B71D2"/>
    <w:rsid w:val="009C0A2F"/>
    <w:rsid w:val="009C3262"/>
    <w:rsid w:val="009C61FD"/>
    <w:rsid w:val="009C7013"/>
    <w:rsid w:val="009D0C12"/>
    <w:rsid w:val="009D3DDF"/>
    <w:rsid w:val="009D4783"/>
    <w:rsid w:val="009D5671"/>
    <w:rsid w:val="009D74F2"/>
    <w:rsid w:val="009D7C78"/>
    <w:rsid w:val="009E2514"/>
    <w:rsid w:val="009E3471"/>
    <w:rsid w:val="009F46CF"/>
    <w:rsid w:val="00A00CDE"/>
    <w:rsid w:val="00A0136E"/>
    <w:rsid w:val="00A01518"/>
    <w:rsid w:val="00A029FA"/>
    <w:rsid w:val="00A046AC"/>
    <w:rsid w:val="00A07166"/>
    <w:rsid w:val="00A14046"/>
    <w:rsid w:val="00A1450D"/>
    <w:rsid w:val="00A15C18"/>
    <w:rsid w:val="00A23373"/>
    <w:rsid w:val="00A23BBE"/>
    <w:rsid w:val="00A350EC"/>
    <w:rsid w:val="00A353E7"/>
    <w:rsid w:val="00A35C6C"/>
    <w:rsid w:val="00A36717"/>
    <w:rsid w:val="00A42D2C"/>
    <w:rsid w:val="00A43F64"/>
    <w:rsid w:val="00A46757"/>
    <w:rsid w:val="00A5458B"/>
    <w:rsid w:val="00A60969"/>
    <w:rsid w:val="00A6505B"/>
    <w:rsid w:val="00A71717"/>
    <w:rsid w:val="00A7301C"/>
    <w:rsid w:val="00A75A00"/>
    <w:rsid w:val="00A773EF"/>
    <w:rsid w:val="00A82683"/>
    <w:rsid w:val="00A82ED3"/>
    <w:rsid w:val="00A83875"/>
    <w:rsid w:val="00A8486A"/>
    <w:rsid w:val="00A853F2"/>
    <w:rsid w:val="00A905DF"/>
    <w:rsid w:val="00A94D42"/>
    <w:rsid w:val="00A9779A"/>
    <w:rsid w:val="00AA1BD7"/>
    <w:rsid w:val="00AB713F"/>
    <w:rsid w:val="00AC35B3"/>
    <w:rsid w:val="00AD391B"/>
    <w:rsid w:val="00AD3E55"/>
    <w:rsid w:val="00AD63E0"/>
    <w:rsid w:val="00AE1244"/>
    <w:rsid w:val="00AE5A13"/>
    <w:rsid w:val="00AF44CA"/>
    <w:rsid w:val="00AF555D"/>
    <w:rsid w:val="00AF755C"/>
    <w:rsid w:val="00AF7985"/>
    <w:rsid w:val="00B01514"/>
    <w:rsid w:val="00B019D1"/>
    <w:rsid w:val="00B118B5"/>
    <w:rsid w:val="00B13AE2"/>
    <w:rsid w:val="00B14EBF"/>
    <w:rsid w:val="00B21EEF"/>
    <w:rsid w:val="00B242F1"/>
    <w:rsid w:val="00B25D1B"/>
    <w:rsid w:val="00B357F9"/>
    <w:rsid w:val="00B37CC7"/>
    <w:rsid w:val="00B4142A"/>
    <w:rsid w:val="00B415A6"/>
    <w:rsid w:val="00B47EB6"/>
    <w:rsid w:val="00B50AE7"/>
    <w:rsid w:val="00B54A55"/>
    <w:rsid w:val="00B57B97"/>
    <w:rsid w:val="00B61853"/>
    <w:rsid w:val="00B62B78"/>
    <w:rsid w:val="00B6571C"/>
    <w:rsid w:val="00B659E2"/>
    <w:rsid w:val="00B67289"/>
    <w:rsid w:val="00B70A9A"/>
    <w:rsid w:val="00B7347D"/>
    <w:rsid w:val="00B736B3"/>
    <w:rsid w:val="00B73FB1"/>
    <w:rsid w:val="00B82111"/>
    <w:rsid w:val="00B8464C"/>
    <w:rsid w:val="00B97D09"/>
    <w:rsid w:val="00B97FFC"/>
    <w:rsid w:val="00BA0094"/>
    <w:rsid w:val="00BA0343"/>
    <w:rsid w:val="00BA531A"/>
    <w:rsid w:val="00BB06D1"/>
    <w:rsid w:val="00BB2399"/>
    <w:rsid w:val="00BB6934"/>
    <w:rsid w:val="00BC2938"/>
    <w:rsid w:val="00BC34E2"/>
    <w:rsid w:val="00BC3D05"/>
    <w:rsid w:val="00BC4F9C"/>
    <w:rsid w:val="00BD5167"/>
    <w:rsid w:val="00BE0EA4"/>
    <w:rsid w:val="00BE1A65"/>
    <w:rsid w:val="00BE2345"/>
    <w:rsid w:val="00BE2669"/>
    <w:rsid w:val="00BE5D56"/>
    <w:rsid w:val="00BE7622"/>
    <w:rsid w:val="00BE76BC"/>
    <w:rsid w:val="00BF5FE4"/>
    <w:rsid w:val="00BF6D09"/>
    <w:rsid w:val="00BF780E"/>
    <w:rsid w:val="00C01F2F"/>
    <w:rsid w:val="00C0357A"/>
    <w:rsid w:val="00C11B18"/>
    <w:rsid w:val="00C164CC"/>
    <w:rsid w:val="00C20B55"/>
    <w:rsid w:val="00C22F3E"/>
    <w:rsid w:val="00C25621"/>
    <w:rsid w:val="00C3152D"/>
    <w:rsid w:val="00C317FB"/>
    <w:rsid w:val="00C321C2"/>
    <w:rsid w:val="00C327E0"/>
    <w:rsid w:val="00C352DE"/>
    <w:rsid w:val="00C43A70"/>
    <w:rsid w:val="00C44A97"/>
    <w:rsid w:val="00C50C9C"/>
    <w:rsid w:val="00C534B8"/>
    <w:rsid w:val="00C56525"/>
    <w:rsid w:val="00C63866"/>
    <w:rsid w:val="00C64D5A"/>
    <w:rsid w:val="00C66316"/>
    <w:rsid w:val="00C8139E"/>
    <w:rsid w:val="00C844C2"/>
    <w:rsid w:val="00C85C81"/>
    <w:rsid w:val="00C87DB5"/>
    <w:rsid w:val="00C900C8"/>
    <w:rsid w:val="00C952C7"/>
    <w:rsid w:val="00C9650F"/>
    <w:rsid w:val="00C979AA"/>
    <w:rsid w:val="00CA06F7"/>
    <w:rsid w:val="00CA5638"/>
    <w:rsid w:val="00CA6D80"/>
    <w:rsid w:val="00CA6E34"/>
    <w:rsid w:val="00CB0CEF"/>
    <w:rsid w:val="00CB20AF"/>
    <w:rsid w:val="00CB3B53"/>
    <w:rsid w:val="00CB5B92"/>
    <w:rsid w:val="00CB763F"/>
    <w:rsid w:val="00CB7DBE"/>
    <w:rsid w:val="00CC14AC"/>
    <w:rsid w:val="00CC3C1F"/>
    <w:rsid w:val="00CD406B"/>
    <w:rsid w:val="00CD695B"/>
    <w:rsid w:val="00CD7EFC"/>
    <w:rsid w:val="00CE6AB7"/>
    <w:rsid w:val="00CF03BB"/>
    <w:rsid w:val="00CF0CC0"/>
    <w:rsid w:val="00CF2231"/>
    <w:rsid w:val="00D068CA"/>
    <w:rsid w:val="00D11963"/>
    <w:rsid w:val="00D131EB"/>
    <w:rsid w:val="00D13ED3"/>
    <w:rsid w:val="00D14D89"/>
    <w:rsid w:val="00D20F2E"/>
    <w:rsid w:val="00D30475"/>
    <w:rsid w:val="00D30620"/>
    <w:rsid w:val="00D35805"/>
    <w:rsid w:val="00D36285"/>
    <w:rsid w:val="00D36C53"/>
    <w:rsid w:val="00D47047"/>
    <w:rsid w:val="00D53986"/>
    <w:rsid w:val="00D65B6D"/>
    <w:rsid w:val="00D7252A"/>
    <w:rsid w:val="00D727D3"/>
    <w:rsid w:val="00D77845"/>
    <w:rsid w:val="00D80657"/>
    <w:rsid w:val="00D839FA"/>
    <w:rsid w:val="00D84487"/>
    <w:rsid w:val="00D90547"/>
    <w:rsid w:val="00D90DF1"/>
    <w:rsid w:val="00D90FDE"/>
    <w:rsid w:val="00D92AE0"/>
    <w:rsid w:val="00D944EA"/>
    <w:rsid w:val="00D95289"/>
    <w:rsid w:val="00DA068B"/>
    <w:rsid w:val="00DA5221"/>
    <w:rsid w:val="00DA61E8"/>
    <w:rsid w:val="00DA70B0"/>
    <w:rsid w:val="00DB2DA9"/>
    <w:rsid w:val="00DB6EB3"/>
    <w:rsid w:val="00DC3FB9"/>
    <w:rsid w:val="00DC420C"/>
    <w:rsid w:val="00DC52F6"/>
    <w:rsid w:val="00DD1D35"/>
    <w:rsid w:val="00DD4AD3"/>
    <w:rsid w:val="00DE2C67"/>
    <w:rsid w:val="00DE4430"/>
    <w:rsid w:val="00DE532F"/>
    <w:rsid w:val="00E02588"/>
    <w:rsid w:val="00E0321E"/>
    <w:rsid w:val="00E04CB7"/>
    <w:rsid w:val="00E078FB"/>
    <w:rsid w:val="00E10CAC"/>
    <w:rsid w:val="00E11C97"/>
    <w:rsid w:val="00E142CF"/>
    <w:rsid w:val="00E146A9"/>
    <w:rsid w:val="00E24F5C"/>
    <w:rsid w:val="00E252C7"/>
    <w:rsid w:val="00E3224A"/>
    <w:rsid w:val="00E33F00"/>
    <w:rsid w:val="00E3499C"/>
    <w:rsid w:val="00E362F9"/>
    <w:rsid w:val="00E46FC2"/>
    <w:rsid w:val="00E47470"/>
    <w:rsid w:val="00E47475"/>
    <w:rsid w:val="00E47AC8"/>
    <w:rsid w:val="00E50BF0"/>
    <w:rsid w:val="00E52154"/>
    <w:rsid w:val="00E52732"/>
    <w:rsid w:val="00E62F82"/>
    <w:rsid w:val="00E651FE"/>
    <w:rsid w:val="00E70D4D"/>
    <w:rsid w:val="00E71A61"/>
    <w:rsid w:val="00E74F4C"/>
    <w:rsid w:val="00E7640D"/>
    <w:rsid w:val="00E838F5"/>
    <w:rsid w:val="00E875EB"/>
    <w:rsid w:val="00E902B5"/>
    <w:rsid w:val="00E9376B"/>
    <w:rsid w:val="00E943D3"/>
    <w:rsid w:val="00E97FD8"/>
    <w:rsid w:val="00EA4E6A"/>
    <w:rsid w:val="00EA5E7C"/>
    <w:rsid w:val="00EA6245"/>
    <w:rsid w:val="00EA6EB9"/>
    <w:rsid w:val="00EB48A8"/>
    <w:rsid w:val="00EB6410"/>
    <w:rsid w:val="00EC2B10"/>
    <w:rsid w:val="00EC2E87"/>
    <w:rsid w:val="00EC3147"/>
    <w:rsid w:val="00EC7BB1"/>
    <w:rsid w:val="00EE3977"/>
    <w:rsid w:val="00EE543C"/>
    <w:rsid w:val="00EE74DB"/>
    <w:rsid w:val="00EF1C44"/>
    <w:rsid w:val="00EF4504"/>
    <w:rsid w:val="00EF6298"/>
    <w:rsid w:val="00F0251F"/>
    <w:rsid w:val="00F0315C"/>
    <w:rsid w:val="00F065DC"/>
    <w:rsid w:val="00F07A63"/>
    <w:rsid w:val="00F11F19"/>
    <w:rsid w:val="00F11FA7"/>
    <w:rsid w:val="00F13538"/>
    <w:rsid w:val="00F13BF1"/>
    <w:rsid w:val="00F15609"/>
    <w:rsid w:val="00F166B3"/>
    <w:rsid w:val="00F22FA2"/>
    <w:rsid w:val="00F263F6"/>
    <w:rsid w:val="00F3379C"/>
    <w:rsid w:val="00F35036"/>
    <w:rsid w:val="00F36462"/>
    <w:rsid w:val="00F404C2"/>
    <w:rsid w:val="00F405DC"/>
    <w:rsid w:val="00F41D68"/>
    <w:rsid w:val="00F456D3"/>
    <w:rsid w:val="00F45B79"/>
    <w:rsid w:val="00F46EC5"/>
    <w:rsid w:val="00F5493B"/>
    <w:rsid w:val="00F55371"/>
    <w:rsid w:val="00F62830"/>
    <w:rsid w:val="00F655C4"/>
    <w:rsid w:val="00F70E9C"/>
    <w:rsid w:val="00F70F13"/>
    <w:rsid w:val="00F73641"/>
    <w:rsid w:val="00F86A10"/>
    <w:rsid w:val="00F97110"/>
    <w:rsid w:val="00F97E01"/>
    <w:rsid w:val="00FA4315"/>
    <w:rsid w:val="00FA7497"/>
    <w:rsid w:val="00FB0EAC"/>
    <w:rsid w:val="00FB3662"/>
    <w:rsid w:val="00FB3A8B"/>
    <w:rsid w:val="00FB7620"/>
    <w:rsid w:val="00FD50F8"/>
    <w:rsid w:val="00FD5B9B"/>
    <w:rsid w:val="00FD5BC7"/>
    <w:rsid w:val="00FD6E62"/>
    <w:rsid w:val="00FE3490"/>
    <w:rsid w:val="00FF0EDC"/>
    <w:rsid w:val="00FF58CD"/>
    <w:rsid w:val="00FF72D1"/>
    <w:rsid w:val="010533CD"/>
    <w:rsid w:val="01136579"/>
    <w:rsid w:val="01211F96"/>
    <w:rsid w:val="01222A34"/>
    <w:rsid w:val="01375FFD"/>
    <w:rsid w:val="013D2F57"/>
    <w:rsid w:val="013F4467"/>
    <w:rsid w:val="013F7FC5"/>
    <w:rsid w:val="014A0510"/>
    <w:rsid w:val="01571E14"/>
    <w:rsid w:val="0158589C"/>
    <w:rsid w:val="015E509A"/>
    <w:rsid w:val="015F08E2"/>
    <w:rsid w:val="01744CC3"/>
    <w:rsid w:val="019E0CD2"/>
    <w:rsid w:val="01A14944"/>
    <w:rsid w:val="01A253EB"/>
    <w:rsid w:val="01A90C0C"/>
    <w:rsid w:val="01AE7872"/>
    <w:rsid w:val="01B338F7"/>
    <w:rsid w:val="01BF419A"/>
    <w:rsid w:val="01C4241A"/>
    <w:rsid w:val="01C55775"/>
    <w:rsid w:val="01C67951"/>
    <w:rsid w:val="02013BA6"/>
    <w:rsid w:val="02121F1C"/>
    <w:rsid w:val="0226391D"/>
    <w:rsid w:val="0229329B"/>
    <w:rsid w:val="02321F76"/>
    <w:rsid w:val="023A1476"/>
    <w:rsid w:val="02431206"/>
    <w:rsid w:val="025C2739"/>
    <w:rsid w:val="02630DDB"/>
    <w:rsid w:val="026417AC"/>
    <w:rsid w:val="027E3258"/>
    <w:rsid w:val="02855BB3"/>
    <w:rsid w:val="028A1223"/>
    <w:rsid w:val="028A203B"/>
    <w:rsid w:val="02934F5A"/>
    <w:rsid w:val="02AA0A71"/>
    <w:rsid w:val="02AC663B"/>
    <w:rsid w:val="02B251E2"/>
    <w:rsid w:val="02BB425E"/>
    <w:rsid w:val="02C14445"/>
    <w:rsid w:val="02C21340"/>
    <w:rsid w:val="02D322DE"/>
    <w:rsid w:val="02DB52BD"/>
    <w:rsid w:val="02DF2E58"/>
    <w:rsid w:val="02F53444"/>
    <w:rsid w:val="0312010D"/>
    <w:rsid w:val="031661F0"/>
    <w:rsid w:val="032D2E6F"/>
    <w:rsid w:val="03340943"/>
    <w:rsid w:val="03440EF1"/>
    <w:rsid w:val="03447486"/>
    <w:rsid w:val="034A59A4"/>
    <w:rsid w:val="034D2EF0"/>
    <w:rsid w:val="034D3193"/>
    <w:rsid w:val="034E0ADD"/>
    <w:rsid w:val="03772DC0"/>
    <w:rsid w:val="0385799B"/>
    <w:rsid w:val="039703E2"/>
    <w:rsid w:val="039B26B1"/>
    <w:rsid w:val="03AE22E2"/>
    <w:rsid w:val="03E33EAE"/>
    <w:rsid w:val="03E803C3"/>
    <w:rsid w:val="04180136"/>
    <w:rsid w:val="043E2064"/>
    <w:rsid w:val="04467D92"/>
    <w:rsid w:val="04576431"/>
    <w:rsid w:val="045D7C76"/>
    <w:rsid w:val="045E359B"/>
    <w:rsid w:val="045F4E61"/>
    <w:rsid w:val="04605FA2"/>
    <w:rsid w:val="04657C6B"/>
    <w:rsid w:val="04657EB5"/>
    <w:rsid w:val="048904A3"/>
    <w:rsid w:val="04974F72"/>
    <w:rsid w:val="049C47DE"/>
    <w:rsid w:val="04A23FA2"/>
    <w:rsid w:val="04A26E27"/>
    <w:rsid w:val="04A43F3B"/>
    <w:rsid w:val="04AB2C73"/>
    <w:rsid w:val="04B9571A"/>
    <w:rsid w:val="04D04473"/>
    <w:rsid w:val="04D40B7C"/>
    <w:rsid w:val="04D97335"/>
    <w:rsid w:val="04DA3337"/>
    <w:rsid w:val="04DF23A5"/>
    <w:rsid w:val="05023B8F"/>
    <w:rsid w:val="0506332C"/>
    <w:rsid w:val="054D15CD"/>
    <w:rsid w:val="055A5AC4"/>
    <w:rsid w:val="05776F1C"/>
    <w:rsid w:val="057B712F"/>
    <w:rsid w:val="0588190A"/>
    <w:rsid w:val="05A0087C"/>
    <w:rsid w:val="05A82C71"/>
    <w:rsid w:val="05A95512"/>
    <w:rsid w:val="05B116FF"/>
    <w:rsid w:val="05C60577"/>
    <w:rsid w:val="05E87F0D"/>
    <w:rsid w:val="05EF33B2"/>
    <w:rsid w:val="05F86961"/>
    <w:rsid w:val="05FB337A"/>
    <w:rsid w:val="05FE3E54"/>
    <w:rsid w:val="06002A94"/>
    <w:rsid w:val="06271057"/>
    <w:rsid w:val="063006FB"/>
    <w:rsid w:val="0650170E"/>
    <w:rsid w:val="067367D8"/>
    <w:rsid w:val="067A187F"/>
    <w:rsid w:val="067D38CB"/>
    <w:rsid w:val="068302C7"/>
    <w:rsid w:val="068650C7"/>
    <w:rsid w:val="068A141D"/>
    <w:rsid w:val="069373F1"/>
    <w:rsid w:val="06977FEA"/>
    <w:rsid w:val="06A2444A"/>
    <w:rsid w:val="06A95D3F"/>
    <w:rsid w:val="06B42E2C"/>
    <w:rsid w:val="06B478E8"/>
    <w:rsid w:val="06B557BE"/>
    <w:rsid w:val="06B76AC4"/>
    <w:rsid w:val="06C64CCB"/>
    <w:rsid w:val="06CF70E4"/>
    <w:rsid w:val="06F15B29"/>
    <w:rsid w:val="06FD3EEC"/>
    <w:rsid w:val="06FD7226"/>
    <w:rsid w:val="06FF2C48"/>
    <w:rsid w:val="070B6938"/>
    <w:rsid w:val="07176AF3"/>
    <w:rsid w:val="071D3A10"/>
    <w:rsid w:val="072004D5"/>
    <w:rsid w:val="073E2588"/>
    <w:rsid w:val="0743269F"/>
    <w:rsid w:val="07441F23"/>
    <w:rsid w:val="07664C22"/>
    <w:rsid w:val="07716FC5"/>
    <w:rsid w:val="078B07BF"/>
    <w:rsid w:val="078D6C8D"/>
    <w:rsid w:val="07910E4E"/>
    <w:rsid w:val="07AE4236"/>
    <w:rsid w:val="07AF2A33"/>
    <w:rsid w:val="07B06E02"/>
    <w:rsid w:val="07BB5506"/>
    <w:rsid w:val="07E12985"/>
    <w:rsid w:val="08291DD7"/>
    <w:rsid w:val="082B34FF"/>
    <w:rsid w:val="082B5D9A"/>
    <w:rsid w:val="08326BF6"/>
    <w:rsid w:val="083329FC"/>
    <w:rsid w:val="08545A41"/>
    <w:rsid w:val="085F059A"/>
    <w:rsid w:val="0862036F"/>
    <w:rsid w:val="086F0F63"/>
    <w:rsid w:val="087B4D1C"/>
    <w:rsid w:val="0887497A"/>
    <w:rsid w:val="08A3461B"/>
    <w:rsid w:val="08B55517"/>
    <w:rsid w:val="08B901B4"/>
    <w:rsid w:val="08C10229"/>
    <w:rsid w:val="08E621D3"/>
    <w:rsid w:val="08EB7E2A"/>
    <w:rsid w:val="08F84A19"/>
    <w:rsid w:val="08F93926"/>
    <w:rsid w:val="09124DB3"/>
    <w:rsid w:val="091508D1"/>
    <w:rsid w:val="091B71F7"/>
    <w:rsid w:val="09202AAA"/>
    <w:rsid w:val="09203434"/>
    <w:rsid w:val="092813FB"/>
    <w:rsid w:val="09290DFD"/>
    <w:rsid w:val="092B2EEC"/>
    <w:rsid w:val="093F49E6"/>
    <w:rsid w:val="09527F35"/>
    <w:rsid w:val="09554971"/>
    <w:rsid w:val="09800AF1"/>
    <w:rsid w:val="098B578E"/>
    <w:rsid w:val="09A34FCF"/>
    <w:rsid w:val="09AC79AD"/>
    <w:rsid w:val="09BB3A97"/>
    <w:rsid w:val="09D37D0B"/>
    <w:rsid w:val="09E00043"/>
    <w:rsid w:val="09E02253"/>
    <w:rsid w:val="09FE0A4E"/>
    <w:rsid w:val="0A004170"/>
    <w:rsid w:val="0A08720E"/>
    <w:rsid w:val="0A0A3406"/>
    <w:rsid w:val="0A1938C3"/>
    <w:rsid w:val="0A1F3165"/>
    <w:rsid w:val="0A205178"/>
    <w:rsid w:val="0A286239"/>
    <w:rsid w:val="0A32661D"/>
    <w:rsid w:val="0A5F1995"/>
    <w:rsid w:val="0A6B1996"/>
    <w:rsid w:val="0A6D2D27"/>
    <w:rsid w:val="0A702D43"/>
    <w:rsid w:val="0A8157D8"/>
    <w:rsid w:val="0A851C74"/>
    <w:rsid w:val="0A8A676C"/>
    <w:rsid w:val="0A955550"/>
    <w:rsid w:val="0A9D6281"/>
    <w:rsid w:val="0AAD754A"/>
    <w:rsid w:val="0ABE0DF8"/>
    <w:rsid w:val="0AC42DBD"/>
    <w:rsid w:val="0AC43600"/>
    <w:rsid w:val="0AD65A26"/>
    <w:rsid w:val="0AF5059B"/>
    <w:rsid w:val="0AF74126"/>
    <w:rsid w:val="0B0B4406"/>
    <w:rsid w:val="0B137D77"/>
    <w:rsid w:val="0B426F7D"/>
    <w:rsid w:val="0B437437"/>
    <w:rsid w:val="0B493D92"/>
    <w:rsid w:val="0B4E3A9D"/>
    <w:rsid w:val="0B6655DF"/>
    <w:rsid w:val="0B6B0036"/>
    <w:rsid w:val="0B937A5E"/>
    <w:rsid w:val="0B977B58"/>
    <w:rsid w:val="0B977FCC"/>
    <w:rsid w:val="0B997362"/>
    <w:rsid w:val="0BC578FD"/>
    <w:rsid w:val="0BE802F9"/>
    <w:rsid w:val="0BF520A2"/>
    <w:rsid w:val="0BF97246"/>
    <w:rsid w:val="0BFD4F67"/>
    <w:rsid w:val="0C0C774E"/>
    <w:rsid w:val="0C0E4DD5"/>
    <w:rsid w:val="0C106F5D"/>
    <w:rsid w:val="0C3708E4"/>
    <w:rsid w:val="0C3B26A2"/>
    <w:rsid w:val="0C3C1FA1"/>
    <w:rsid w:val="0C3D163A"/>
    <w:rsid w:val="0C3E6F3F"/>
    <w:rsid w:val="0C421366"/>
    <w:rsid w:val="0C4F41C9"/>
    <w:rsid w:val="0C552A0A"/>
    <w:rsid w:val="0C5C536F"/>
    <w:rsid w:val="0C674577"/>
    <w:rsid w:val="0C7D604F"/>
    <w:rsid w:val="0C7E090C"/>
    <w:rsid w:val="0C7F1C11"/>
    <w:rsid w:val="0C8C733C"/>
    <w:rsid w:val="0CA164D7"/>
    <w:rsid w:val="0CA91316"/>
    <w:rsid w:val="0CB61434"/>
    <w:rsid w:val="0CC5630B"/>
    <w:rsid w:val="0CCB583B"/>
    <w:rsid w:val="0CCC140E"/>
    <w:rsid w:val="0CE33D13"/>
    <w:rsid w:val="0CF73FA4"/>
    <w:rsid w:val="0D022444"/>
    <w:rsid w:val="0D0F0A8D"/>
    <w:rsid w:val="0D3F64EC"/>
    <w:rsid w:val="0D411AE4"/>
    <w:rsid w:val="0D53546C"/>
    <w:rsid w:val="0D5D06FC"/>
    <w:rsid w:val="0D697610"/>
    <w:rsid w:val="0D732A38"/>
    <w:rsid w:val="0D7630A2"/>
    <w:rsid w:val="0D854FCF"/>
    <w:rsid w:val="0D95547A"/>
    <w:rsid w:val="0DC51D66"/>
    <w:rsid w:val="0DCC2C8B"/>
    <w:rsid w:val="0DCD17F2"/>
    <w:rsid w:val="0DD54D83"/>
    <w:rsid w:val="0DE35461"/>
    <w:rsid w:val="0DE42561"/>
    <w:rsid w:val="0E024B1D"/>
    <w:rsid w:val="0E074366"/>
    <w:rsid w:val="0E087D95"/>
    <w:rsid w:val="0E1032A1"/>
    <w:rsid w:val="0E1D1BFD"/>
    <w:rsid w:val="0E3909ED"/>
    <w:rsid w:val="0E411DC5"/>
    <w:rsid w:val="0E4B137C"/>
    <w:rsid w:val="0E621F56"/>
    <w:rsid w:val="0E8856E0"/>
    <w:rsid w:val="0E966A2E"/>
    <w:rsid w:val="0E9C3884"/>
    <w:rsid w:val="0E9F3BC7"/>
    <w:rsid w:val="0EBC4F20"/>
    <w:rsid w:val="0EDE11E6"/>
    <w:rsid w:val="0EE26FF3"/>
    <w:rsid w:val="0EE36D5E"/>
    <w:rsid w:val="0EE4146B"/>
    <w:rsid w:val="0EEE130C"/>
    <w:rsid w:val="0F025122"/>
    <w:rsid w:val="0F2043E5"/>
    <w:rsid w:val="0F2D7AF7"/>
    <w:rsid w:val="0F333436"/>
    <w:rsid w:val="0F44756A"/>
    <w:rsid w:val="0F692770"/>
    <w:rsid w:val="0F6D4359"/>
    <w:rsid w:val="0F6D6012"/>
    <w:rsid w:val="0F762C49"/>
    <w:rsid w:val="0F86385D"/>
    <w:rsid w:val="0F8F3DED"/>
    <w:rsid w:val="0FA712C6"/>
    <w:rsid w:val="0FAC0A2B"/>
    <w:rsid w:val="0FAF7317"/>
    <w:rsid w:val="0FB2702E"/>
    <w:rsid w:val="0FB75F01"/>
    <w:rsid w:val="0FBC3C92"/>
    <w:rsid w:val="0FD06EF0"/>
    <w:rsid w:val="0FD40721"/>
    <w:rsid w:val="0FDA5B72"/>
    <w:rsid w:val="10241B56"/>
    <w:rsid w:val="10315840"/>
    <w:rsid w:val="10333DC1"/>
    <w:rsid w:val="10386129"/>
    <w:rsid w:val="103B4A79"/>
    <w:rsid w:val="10431976"/>
    <w:rsid w:val="10496A81"/>
    <w:rsid w:val="105F0B6D"/>
    <w:rsid w:val="106434B5"/>
    <w:rsid w:val="106440DB"/>
    <w:rsid w:val="106E1CB8"/>
    <w:rsid w:val="107502B0"/>
    <w:rsid w:val="107D0076"/>
    <w:rsid w:val="10860100"/>
    <w:rsid w:val="108B2F75"/>
    <w:rsid w:val="10A137ED"/>
    <w:rsid w:val="10B479C5"/>
    <w:rsid w:val="10B91172"/>
    <w:rsid w:val="10B9642F"/>
    <w:rsid w:val="10EE4F78"/>
    <w:rsid w:val="10EF1AB7"/>
    <w:rsid w:val="10EF5A5E"/>
    <w:rsid w:val="10F645A7"/>
    <w:rsid w:val="10F952AB"/>
    <w:rsid w:val="11110F0F"/>
    <w:rsid w:val="11181D39"/>
    <w:rsid w:val="11256CC6"/>
    <w:rsid w:val="11296D39"/>
    <w:rsid w:val="11361E3A"/>
    <w:rsid w:val="1142603B"/>
    <w:rsid w:val="1148212B"/>
    <w:rsid w:val="116140CB"/>
    <w:rsid w:val="11710B13"/>
    <w:rsid w:val="11805FC4"/>
    <w:rsid w:val="11854B4C"/>
    <w:rsid w:val="1186618A"/>
    <w:rsid w:val="11981ED9"/>
    <w:rsid w:val="119A1134"/>
    <w:rsid w:val="11A057AB"/>
    <w:rsid w:val="11A5681B"/>
    <w:rsid w:val="11A64431"/>
    <w:rsid w:val="11B04325"/>
    <w:rsid w:val="11BC7609"/>
    <w:rsid w:val="11CC6486"/>
    <w:rsid w:val="11CE3188"/>
    <w:rsid w:val="11D664A4"/>
    <w:rsid w:val="11DD1CB2"/>
    <w:rsid w:val="11E07A92"/>
    <w:rsid w:val="11F4660E"/>
    <w:rsid w:val="121B2161"/>
    <w:rsid w:val="12300DB9"/>
    <w:rsid w:val="12332E00"/>
    <w:rsid w:val="12397CD4"/>
    <w:rsid w:val="123C354C"/>
    <w:rsid w:val="12474D66"/>
    <w:rsid w:val="12566F23"/>
    <w:rsid w:val="1261497F"/>
    <w:rsid w:val="12660DB7"/>
    <w:rsid w:val="126655F6"/>
    <w:rsid w:val="12697A58"/>
    <w:rsid w:val="1283636D"/>
    <w:rsid w:val="12972C57"/>
    <w:rsid w:val="12A27048"/>
    <w:rsid w:val="12A32C9E"/>
    <w:rsid w:val="12EB6997"/>
    <w:rsid w:val="130A0874"/>
    <w:rsid w:val="132A79AF"/>
    <w:rsid w:val="13316654"/>
    <w:rsid w:val="13321282"/>
    <w:rsid w:val="13341130"/>
    <w:rsid w:val="13406743"/>
    <w:rsid w:val="134D5F2E"/>
    <w:rsid w:val="134F326C"/>
    <w:rsid w:val="13584E29"/>
    <w:rsid w:val="13585657"/>
    <w:rsid w:val="13740E79"/>
    <w:rsid w:val="137578A5"/>
    <w:rsid w:val="13792FD3"/>
    <w:rsid w:val="137C41F7"/>
    <w:rsid w:val="138250B0"/>
    <w:rsid w:val="139D5BF2"/>
    <w:rsid w:val="13A133A0"/>
    <w:rsid w:val="13A8329A"/>
    <w:rsid w:val="13B71ABD"/>
    <w:rsid w:val="13C6404C"/>
    <w:rsid w:val="13D40D26"/>
    <w:rsid w:val="13DF61C2"/>
    <w:rsid w:val="13E36942"/>
    <w:rsid w:val="13EF3A46"/>
    <w:rsid w:val="13EF5604"/>
    <w:rsid w:val="13F153D0"/>
    <w:rsid w:val="13F15DD7"/>
    <w:rsid w:val="13FC7B3E"/>
    <w:rsid w:val="14000D41"/>
    <w:rsid w:val="140360F4"/>
    <w:rsid w:val="140D4914"/>
    <w:rsid w:val="14143935"/>
    <w:rsid w:val="141F0839"/>
    <w:rsid w:val="143E3544"/>
    <w:rsid w:val="143F37B3"/>
    <w:rsid w:val="144448CB"/>
    <w:rsid w:val="14460A75"/>
    <w:rsid w:val="145539EB"/>
    <w:rsid w:val="14667C2D"/>
    <w:rsid w:val="146B0464"/>
    <w:rsid w:val="147C5E29"/>
    <w:rsid w:val="147E06A8"/>
    <w:rsid w:val="148B21BD"/>
    <w:rsid w:val="14A817C3"/>
    <w:rsid w:val="14B116A6"/>
    <w:rsid w:val="14B73B85"/>
    <w:rsid w:val="14DF44AC"/>
    <w:rsid w:val="14EE1053"/>
    <w:rsid w:val="14F66DB0"/>
    <w:rsid w:val="1502135A"/>
    <w:rsid w:val="1507532C"/>
    <w:rsid w:val="151851CF"/>
    <w:rsid w:val="151D270A"/>
    <w:rsid w:val="1520292C"/>
    <w:rsid w:val="15377BE7"/>
    <w:rsid w:val="15511514"/>
    <w:rsid w:val="155375F4"/>
    <w:rsid w:val="155D510C"/>
    <w:rsid w:val="15761088"/>
    <w:rsid w:val="157B7C7C"/>
    <w:rsid w:val="158174B6"/>
    <w:rsid w:val="15856D62"/>
    <w:rsid w:val="158B5A6D"/>
    <w:rsid w:val="159468F5"/>
    <w:rsid w:val="159E0D05"/>
    <w:rsid w:val="159F370F"/>
    <w:rsid w:val="15B772CC"/>
    <w:rsid w:val="15D10F1E"/>
    <w:rsid w:val="15E80595"/>
    <w:rsid w:val="15EB35A5"/>
    <w:rsid w:val="16012F94"/>
    <w:rsid w:val="16017EA2"/>
    <w:rsid w:val="16087B18"/>
    <w:rsid w:val="16091AB8"/>
    <w:rsid w:val="160E0543"/>
    <w:rsid w:val="161118C4"/>
    <w:rsid w:val="161F2ECF"/>
    <w:rsid w:val="164A2EF8"/>
    <w:rsid w:val="16541FD1"/>
    <w:rsid w:val="166425F8"/>
    <w:rsid w:val="166B7638"/>
    <w:rsid w:val="16741150"/>
    <w:rsid w:val="167442B6"/>
    <w:rsid w:val="167D4675"/>
    <w:rsid w:val="167D6873"/>
    <w:rsid w:val="167F58DC"/>
    <w:rsid w:val="16884367"/>
    <w:rsid w:val="16B651F4"/>
    <w:rsid w:val="16B8779D"/>
    <w:rsid w:val="16CF1E05"/>
    <w:rsid w:val="16D24575"/>
    <w:rsid w:val="16ED23AA"/>
    <w:rsid w:val="16EF1D7C"/>
    <w:rsid w:val="16F10D1F"/>
    <w:rsid w:val="16F300D1"/>
    <w:rsid w:val="16F46532"/>
    <w:rsid w:val="171C5744"/>
    <w:rsid w:val="171C6419"/>
    <w:rsid w:val="172374D2"/>
    <w:rsid w:val="172D37CE"/>
    <w:rsid w:val="174E67FA"/>
    <w:rsid w:val="17564549"/>
    <w:rsid w:val="175770AA"/>
    <w:rsid w:val="17604605"/>
    <w:rsid w:val="176A7186"/>
    <w:rsid w:val="176B5672"/>
    <w:rsid w:val="176C7F86"/>
    <w:rsid w:val="1776252C"/>
    <w:rsid w:val="178A0384"/>
    <w:rsid w:val="178B1160"/>
    <w:rsid w:val="178D5167"/>
    <w:rsid w:val="179942DC"/>
    <w:rsid w:val="17A10E0B"/>
    <w:rsid w:val="17A2397C"/>
    <w:rsid w:val="17F46D81"/>
    <w:rsid w:val="17F731D8"/>
    <w:rsid w:val="180C57AF"/>
    <w:rsid w:val="181355F9"/>
    <w:rsid w:val="18166994"/>
    <w:rsid w:val="18187477"/>
    <w:rsid w:val="182E654B"/>
    <w:rsid w:val="183D3CBE"/>
    <w:rsid w:val="18514B40"/>
    <w:rsid w:val="18A5676E"/>
    <w:rsid w:val="18AA757D"/>
    <w:rsid w:val="18C45EAD"/>
    <w:rsid w:val="18D3759E"/>
    <w:rsid w:val="18D66060"/>
    <w:rsid w:val="18D750F0"/>
    <w:rsid w:val="18EE51CE"/>
    <w:rsid w:val="190209C6"/>
    <w:rsid w:val="19044CC1"/>
    <w:rsid w:val="19115FCC"/>
    <w:rsid w:val="192B343D"/>
    <w:rsid w:val="192E1B30"/>
    <w:rsid w:val="19381BE4"/>
    <w:rsid w:val="19393826"/>
    <w:rsid w:val="19442491"/>
    <w:rsid w:val="1945527E"/>
    <w:rsid w:val="19AE2871"/>
    <w:rsid w:val="19B64A01"/>
    <w:rsid w:val="19CC2303"/>
    <w:rsid w:val="19CD1657"/>
    <w:rsid w:val="19D51E51"/>
    <w:rsid w:val="19EC56E0"/>
    <w:rsid w:val="19FC4389"/>
    <w:rsid w:val="1A056C62"/>
    <w:rsid w:val="1A071DE3"/>
    <w:rsid w:val="1A1730A8"/>
    <w:rsid w:val="1A201178"/>
    <w:rsid w:val="1A21483D"/>
    <w:rsid w:val="1A2B44C5"/>
    <w:rsid w:val="1A2C7F86"/>
    <w:rsid w:val="1A3060A9"/>
    <w:rsid w:val="1A3529E4"/>
    <w:rsid w:val="1A512A3C"/>
    <w:rsid w:val="1A541E3F"/>
    <w:rsid w:val="1A5566BE"/>
    <w:rsid w:val="1A674198"/>
    <w:rsid w:val="1A6F1D76"/>
    <w:rsid w:val="1A7B6770"/>
    <w:rsid w:val="1A8B2173"/>
    <w:rsid w:val="1A9076C4"/>
    <w:rsid w:val="1A936869"/>
    <w:rsid w:val="1A9A3588"/>
    <w:rsid w:val="1A9C3DB4"/>
    <w:rsid w:val="1A9D1FA1"/>
    <w:rsid w:val="1AA9195A"/>
    <w:rsid w:val="1ABC1642"/>
    <w:rsid w:val="1AC70471"/>
    <w:rsid w:val="1ADC2B73"/>
    <w:rsid w:val="1AEF67F2"/>
    <w:rsid w:val="1AF57508"/>
    <w:rsid w:val="1AFF2D8B"/>
    <w:rsid w:val="1B5107E5"/>
    <w:rsid w:val="1B5F5177"/>
    <w:rsid w:val="1B6B4308"/>
    <w:rsid w:val="1B70636F"/>
    <w:rsid w:val="1B7A59F7"/>
    <w:rsid w:val="1B7A78F6"/>
    <w:rsid w:val="1B8D2308"/>
    <w:rsid w:val="1B901664"/>
    <w:rsid w:val="1BA122B8"/>
    <w:rsid w:val="1BB70A7D"/>
    <w:rsid w:val="1BCB22A8"/>
    <w:rsid w:val="1BCB6AF6"/>
    <w:rsid w:val="1BDC03EE"/>
    <w:rsid w:val="1BEA7FAE"/>
    <w:rsid w:val="1BEC49DB"/>
    <w:rsid w:val="1BEF2652"/>
    <w:rsid w:val="1BFE3636"/>
    <w:rsid w:val="1C066DA9"/>
    <w:rsid w:val="1C0C3F38"/>
    <w:rsid w:val="1C2032E0"/>
    <w:rsid w:val="1C25458C"/>
    <w:rsid w:val="1C300E6D"/>
    <w:rsid w:val="1C5D1082"/>
    <w:rsid w:val="1C6A2B7E"/>
    <w:rsid w:val="1C7A293C"/>
    <w:rsid w:val="1C7B09DA"/>
    <w:rsid w:val="1C7D1C89"/>
    <w:rsid w:val="1C7E1465"/>
    <w:rsid w:val="1C961B42"/>
    <w:rsid w:val="1C983957"/>
    <w:rsid w:val="1CA041C3"/>
    <w:rsid w:val="1CA6697B"/>
    <w:rsid w:val="1CAF125B"/>
    <w:rsid w:val="1CEC376F"/>
    <w:rsid w:val="1D1C0950"/>
    <w:rsid w:val="1D296EA3"/>
    <w:rsid w:val="1D3D4B42"/>
    <w:rsid w:val="1D4F18CE"/>
    <w:rsid w:val="1D53110F"/>
    <w:rsid w:val="1D665066"/>
    <w:rsid w:val="1D6C069A"/>
    <w:rsid w:val="1D701F8D"/>
    <w:rsid w:val="1D704787"/>
    <w:rsid w:val="1D722602"/>
    <w:rsid w:val="1D737C98"/>
    <w:rsid w:val="1D893D9F"/>
    <w:rsid w:val="1D8E5FC5"/>
    <w:rsid w:val="1D961B4B"/>
    <w:rsid w:val="1DA71403"/>
    <w:rsid w:val="1DC36C76"/>
    <w:rsid w:val="1DD55EF7"/>
    <w:rsid w:val="1DD74BE3"/>
    <w:rsid w:val="1DE57A83"/>
    <w:rsid w:val="1DEF7072"/>
    <w:rsid w:val="1DF36456"/>
    <w:rsid w:val="1DF9698F"/>
    <w:rsid w:val="1DFB5D86"/>
    <w:rsid w:val="1E0850D6"/>
    <w:rsid w:val="1E21529C"/>
    <w:rsid w:val="1E266E47"/>
    <w:rsid w:val="1E2F5452"/>
    <w:rsid w:val="1E456CAA"/>
    <w:rsid w:val="1E486CAB"/>
    <w:rsid w:val="1E496955"/>
    <w:rsid w:val="1E521A88"/>
    <w:rsid w:val="1E57784C"/>
    <w:rsid w:val="1E5F2243"/>
    <w:rsid w:val="1E68076E"/>
    <w:rsid w:val="1E8565EC"/>
    <w:rsid w:val="1EAF1AA9"/>
    <w:rsid w:val="1EC81C15"/>
    <w:rsid w:val="1ED17EF4"/>
    <w:rsid w:val="1ED84138"/>
    <w:rsid w:val="1EDC17F2"/>
    <w:rsid w:val="1EED06A6"/>
    <w:rsid w:val="1EF05167"/>
    <w:rsid w:val="1EFB0E88"/>
    <w:rsid w:val="1F126EAB"/>
    <w:rsid w:val="1F1368AD"/>
    <w:rsid w:val="1F1D0ADA"/>
    <w:rsid w:val="1F374A73"/>
    <w:rsid w:val="1F44430A"/>
    <w:rsid w:val="1F49381C"/>
    <w:rsid w:val="1F4A5D67"/>
    <w:rsid w:val="1F54506E"/>
    <w:rsid w:val="1F553336"/>
    <w:rsid w:val="1F5A597C"/>
    <w:rsid w:val="1F71141D"/>
    <w:rsid w:val="1F763F89"/>
    <w:rsid w:val="1F7A573F"/>
    <w:rsid w:val="1F7E4F9B"/>
    <w:rsid w:val="1F8928C1"/>
    <w:rsid w:val="1F8C4689"/>
    <w:rsid w:val="1F8E13F2"/>
    <w:rsid w:val="1F9477FA"/>
    <w:rsid w:val="1FA42305"/>
    <w:rsid w:val="1FA74047"/>
    <w:rsid w:val="1FAD06E2"/>
    <w:rsid w:val="1FC372AA"/>
    <w:rsid w:val="1FE674ED"/>
    <w:rsid w:val="1FFD5776"/>
    <w:rsid w:val="200A6307"/>
    <w:rsid w:val="200E0094"/>
    <w:rsid w:val="20165539"/>
    <w:rsid w:val="201A42A5"/>
    <w:rsid w:val="201E4DCA"/>
    <w:rsid w:val="203B39EE"/>
    <w:rsid w:val="20401765"/>
    <w:rsid w:val="20425ABA"/>
    <w:rsid w:val="20484872"/>
    <w:rsid w:val="207139C1"/>
    <w:rsid w:val="208E5E2B"/>
    <w:rsid w:val="20904149"/>
    <w:rsid w:val="20923F2B"/>
    <w:rsid w:val="209B031C"/>
    <w:rsid w:val="20A71CFD"/>
    <w:rsid w:val="20A771EF"/>
    <w:rsid w:val="20BB02DA"/>
    <w:rsid w:val="20CC31EC"/>
    <w:rsid w:val="2104614F"/>
    <w:rsid w:val="2105441F"/>
    <w:rsid w:val="210B37FA"/>
    <w:rsid w:val="21296703"/>
    <w:rsid w:val="212B7D8B"/>
    <w:rsid w:val="212C3B2E"/>
    <w:rsid w:val="213529C7"/>
    <w:rsid w:val="2140674F"/>
    <w:rsid w:val="21464956"/>
    <w:rsid w:val="216F0D07"/>
    <w:rsid w:val="21766CF5"/>
    <w:rsid w:val="2185701F"/>
    <w:rsid w:val="218A472E"/>
    <w:rsid w:val="21912E86"/>
    <w:rsid w:val="21985A4A"/>
    <w:rsid w:val="21AF3194"/>
    <w:rsid w:val="21BA7A65"/>
    <w:rsid w:val="21C56BFF"/>
    <w:rsid w:val="21D477A1"/>
    <w:rsid w:val="21DE34F8"/>
    <w:rsid w:val="21F95E59"/>
    <w:rsid w:val="21FA1827"/>
    <w:rsid w:val="21FB3BF1"/>
    <w:rsid w:val="22063A52"/>
    <w:rsid w:val="22186297"/>
    <w:rsid w:val="221D1D8C"/>
    <w:rsid w:val="222478CA"/>
    <w:rsid w:val="22301FBB"/>
    <w:rsid w:val="22332FDA"/>
    <w:rsid w:val="22360B86"/>
    <w:rsid w:val="224018CE"/>
    <w:rsid w:val="22435735"/>
    <w:rsid w:val="22652E16"/>
    <w:rsid w:val="22834EB7"/>
    <w:rsid w:val="229471A5"/>
    <w:rsid w:val="22A063EE"/>
    <w:rsid w:val="22BF4301"/>
    <w:rsid w:val="22C15A6C"/>
    <w:rsid w:val="22CC458B"/>
    <w:rsid w:val="22CF06F3"/>
    <w:rsid w:val="22D725FB"/>
    <w:rsid w:val="22E84CD6"/>
    <w:rsid w:val="22E905D9"/>
    <w:rsid w:val="22EA17DB"/>
    <w:rsid w:val="22EA3873"/>
    <w:rsid w:val="2310544E"/>
    <w:rsid w:val="23244EEF"/>
    <w:rsid w:val="232F43FE"/>
    <w:rsid w:val="233724BB"/>
    <w:rsid w:val="233A1A38"/>
    <w:rsid w:val="23445BC7"/>
    <w:rsid w:val="2345632A"/>
    <w:rsid w:val="234C6756"/>
    <w:rsid w:val="2355175F"/>
    <w:rsid w:val="23734CE6"/>
    <w:rsid w:val="237746EA"/>
    <w:rsid w:val="237A185A"/>
    <w:rsid w:val="23955C84"/>
    <w:rsid w:val="23DD72A7"/>
    <w:rsid w:val="23DF37AE"/>
    <w:rsid w:val="23E2471D"/>
    <w:rsid w:val="23EA01ED"/>
    <w:rsid w:val="23F0555A"/>
    <w:rsid w:val="23FB010F"/>
    <w:rsid w:val="2400686B"/>
    <w:rsid w:val="24052163"/>
    <w:rsid w:val="24141848"/>
    <w:rsid w:val="24161585"/>
    <w:rsid w:val="241F4C85"/>
    <w:rsid w:val="24277F1B"/>
    <w:rsid w:val="242911D2"/>
    <w:rsid w:val="24323A5A"/>
    <w:rsid w:val="24330484"/>
    <w:rsid w:val="24404E85"/>
    <w:rsid w:val="244B1DB2"/>
    <w:rsid w:val="24611BC4"/>
    <w:rsid w:val="247128EE"/>
    <w:rsid w:val="24712BFF"/>
    <w:rsid w:val="247C45B5"/>
    <w:rsid w:val="2480735E"/>
    <w:rsid w:val="248A6EA6"/>
    <w:rsid w:val="248E10EF"/>
    <w:rsid w:val="249422B1"/>
    <w:rsid w:val="24A14F18"/>
    <w:rsid w:val="24A47E23"/>
    <w:rsid w:val="24B857D4"/>
    <w:rsid w:val="24BC3FB8"/>
    <w:rsid w:val="24CC2ABE"/>
    <w:rsid w:val="24CF15FD"/>
    <w:rsid w:val="24D34F83"/>
    <w:rsid w:val="250D3F75"/>
    <w:rsid w:val="251544FB"/>
    <w:rsid w:val="254174D0"/>
    <w:rsid w:val="25444AB3"/>
    <w:rsid w:val="25742A6F"/>
    <w:rsid w:val="2584607D"/>
    <w:rsid w:val="25880C91"/>
    <w:rsid w:val="25AE08DF"/>
    <w:rsid w:val="25C01E7E"/>
    <w:rsid w:val="25C33B72"/>
    <w:rsid w:val="25D06895"/>
    <w:rsid w:val="25D3309D"/>
    <w:rsid w:val="25D66C4E"/>
    <w:rsid w:val="25E31E8B"/>
    <w:rsid w:val="25E37AB4"/>
    <w:rsid w:val="25E80B5E"/>
    <w:rsid w:val="26365340"/>
    <w:rsid w:val="26366EEC"/>
    <w:rsid w:val="2640504F"/>
    <w:rsid w:val="2644324F"/>
    <w:rsid w:val="26627EAC"/>
    <w:rsid w:val="2673078B"/>
    <w:rsid w:val="26803618"/>
    <w:rsid w:val="2682677D"/>
    <w:rsid w:val="26996BED"/>
    <w:rsid w:val="26A01CDD"/>
    <w:rsid w:val="26A930F1"/>
    <w:rsid w:val="26B01478"/>
    <w:rsid w:val="26C601E7"/>
    <w:rsid w:val="26C9065C"/>
    <w:rsid w:val="26CE095B"/>
    <w:rsid w:val="26D47EB4"/>
    <w:rsid w:val="26DC5F6D"/>
    <w:rsid w:val="26E56791"/>
    <w:rsid w:val="26E614A7"/>
    <w:rsid w:val="26EE0305"/>
    <w:rsid w:val="26F15A73"/>
    <w:rsid w:val="270907B1"/>
    <w:rsid w:val="270F74E6"/>
    <w:rsid w:val="2712062A"/>
    <w:rsid w:val="271778A7"/>
    <w:rsid w:val="27363D75"/>
    <w:rsid w:val="274D3038"/>
    <w:rsid w:val="27530D86"/>
    <w:rsid w:val="27545F58"/>
    <w:rsid w:val="276B40B8"/>
    <w:rsid w:val="2793473D"/>
    <w:rsid w:val="27942C3A"/>
    <w:rsid w:val="27946340"/>
    <w:rsid w:val="27A368B2"/>
    <w:rsid w:val="27A8152E"/>
    <w:rsid w:val="27AB105D"/>
    <w:rsid w:val="27BB5485"/>
    <w:rsid w:val="27C944B7"/>
    <w:rsid w:val="27D44BD1"/>
    <w:rsid w:val="27D74B91"/>
    <w:rsid w:val="27F372EF"/>
    <w:rsid w:val="280922F0"/>
    <w:rsid w:val="280B7B8F"/>
    <w:rsid w:val="28201E4C"/>
    <w:rsid w:val="28214F0B"/>
    <w:rsid w:val="2831491A"/>
    <w:rsid w:val="28320F41"/>
    <w:rsid w:val="2833187A"/>
    <w:rsid w:val="283F1035"/>
    <w:rsid w:val="284E57F6"/>
    <w:rsid w:val="284F6C03"/>
    <w:rsid w:val="2852179A"/>
    <w:rsid w:val="285F1D9E"/>
    <w:rsid w:val="286D50EB"/>
    <w:rsid w:val="28724116"/>
    <w:rsid w:val="287B5D5E"/>
    <w:rsid w:val="287F7AE6"/>
    <w:rsid w:val="288B172F"/>
    <w:rsid w:val="2890023B"/>
    <w:rsid w:val="2896727D"/>
    <w:rsid w:val="28A52B3B"/>
    <w:rsid w:val="28A97239"/>
    <w:rsid w:val="28D82B8A"/>
    <w:rsid w:val="290067FB"/>
    <w:rsid w:val="291A3EB6"/>
    <w:rsid w:val="291D77D2"/>
    <w:rsid w:val="2937372F"/>
    <w:rsid w:val="29402AC3"/>
    <w:rsid w:val="294471C1"/>
    <w:rsid w:val="29485CFE"/>
    <w:rsid w:val="29591DF0"/>
    <w:rsid w:val="295952F4"/>
    <w:rsid w:val="29755792"/>
    <w:rsid w:val="29907046"/>
    <w:rsid w:val="29940C6A"/>
    <w:rsid w:val="299F71DF"/>
    <w:rsid w:val="29A504DF"/>
    <w:rsid w:val="29A93D52"/>
    <w:rsid w:val="29B269E6"/>
    <w:rsid w:val="29C62944"/>
    <w:rsid w:val="29D14827"/>
    <w:rsid w:val="29D723CF"/>
    <w:rsid w:val="2A0D0A1E"/>
    <w:rsid w:val="2A0E5450"/>
    <w:rsid w:val="2A19590C"/>
    <w:rsid w:val="2A1C4880"/>
    <w:rsid w:val="2A247DE7"/>
    <w:rsid w:val="2A3B6760"/>
    <w:rsid w:val="2A4A6F0A"/>
    <w:rsid w:val="2A4D04C7"/>
    <w:rsid w:val="2A4E3E79"/>
    <w:rsid w:val="2A4F4AC4"/>
    <w:rsid w:val="2A5D7F59"/>
    <w:rsid w:val="2A5E4853"/>
    <w:rsid w:val="2A5F203C"/>
    <w:rsid w:val="2A6C6FB7"/>
    <w:rsid w:val="2A6D5CA2"/>
    <w:rsid w:val="2A6F6463"/>
    <w:rsid w:val="2A7129E5"/>
    <w:rsid w:val="2A754355"/>
    <w:rsid w:val="2A7D5158"/>
    <w:rsid w:val="2A834591"/>
    <w:rsid w:val="2AAB7A0D"/>
    <w:rsid w:val="2AAE4BBF"/>
    <w:rsid w:val="2AAF2273"/>
    <w:rsid w:val="2AC60EDB"/>
    <w:rsid w:val="2AC70704"/>
    <w:rsid w:val="2AC757C9"/>
    <w:rsid w:val="2AC80EF1"/>
    <w:rsid w:val="2AEA2D75"/>
    <w:rsid w:val="2AEB25DC"/>
    <w:rsid w:val="2B0B072A"/>
    <w:rsid w:val="2B122D1E"/>
    <w:rsid w:val="2B31150D"/>
    <w:rsid w:val="2B3464FA"/>
    <w:rsid w:val="2B45668F"/>
    <w:rsid w:val="2B531CDA"/>
    <w:rsid w:val="2B5D0A8B"/>
    <w:rsid w:val="2B5E48B5"/>
    <w:rsid w:val="2B652733"/>
    <w:rsid w:val="2B84380A"/>
    <w:rsid w:val="2B85140C"/>
    <w:rsid w:val="2B8F7A36"/>
    <w:rsid w:val="2B9E26B6"/>
    <w:rsid w:val="2BAD179F"/>
    <w:rsid w:val="2BBD43D2"/>
    <w:rsid w:val="2BC0785F"/>
    <w:rsid w:val="2BC47768"/>
    <w:rsid w:val="2BD61CF8"/>
    <w:rsid w:val="2BE81557"/>
    <w:rsid w:val="2BF5452C"/>
    <w:rsid w:val="2BF82313"/>
    <w:rsid w:val="2BF874E4"/>
    <w:rsid w:val="2BFE3804"/>
    <w:rsid w:val="2C143925"/>
    <w:rsid w:val="2C1609DF"/>
    <w:rsid w:val="2C183456"/>
    <w:rsid w:val="2C274DEB"/>
    <w:rsid w:val="2C3028EB"/>
    <w:rsid w:val="2C3C4179"/>
    <w:rsid w:val="2C630FF8"/>
    <w:rsid w:val="2C693568"/>
    <w:rsid w:val="2C703C96"/>
    <w:rsid w:val="2C79620B"/>
    <w:rsid w:val="2C7F29FA"/>
    <w:rsid w:val="2CAB0E9A"/>
    <w:rsid w:val="2CBF1C76"/>
    <w:rsid w:val="2CC336FD"/>
    <w:rsid w:val="2CC36C5F"/>
    <w:rsid w:val="2CD2214A"/>
    <w:rsid w:val="2CE11707"/>
    <w:rsid w:val="2CE94DCA"/>
    <w:rsid w:val="2CFC0240"/>
    <w:rsid w:val="2CFC749F"/>
    <w:rsid w:val="2D0B43D8"/>
    <w:rsid w:val="2D170ADF"/>
    <w:rsid w:val="2D2A39F4"/>
    <w:rsid w:val="2D385C6E"/>
    <w:rsid w:val="2D5D7DDB"/>
    <w:rsid w:val="2D5F5C03"/>
    <w:rsid w:val="2D6E368E"/>
    <w:rsid w:val="2D72758D"/>
    <w:rsid w:val="2D7A23A5"/>
    <w:rsid w:val="2D7A7BAB"/>
    <w:rsid w:val="2D8032AC"/>
    <w:rsid w:val="2D893A28"/>
    <w:rsid w:val="2D94240A"/>
    <w:rsid w:val="2DA069E2"/>
    <w:rsid w:val="2DA70035"/>
    <w:rsid w:val="2DB260FA"/>
    <w:rsid w:val="2DB36BFE"/>
    <w:rsid w:val="2DB74C7F"/>
    <w:rsid w:val="2DC20839"/>
    <w:rsid w:val="2DCC7CA1"/>
    <w:rsid w:val="2DD107A0"/>
    <w:rsid w:val="2DED4667"/>
    <w:rsid w:val="2E034C20"/>
    <w:rsid w:val="2E076AD6"/>
    <w:rsid w:val="2E0A7A61"/>
    <w:rsid w:val="2E186E12"/>
    <w:rsid w:val="2E2A245C"/>
    <w:rsid w:val="2E2C6114"/>
    <w:rsid w:val="2E4240F6"/>
    <w:rsid w:val="2E4B2482"/>
    <w:rsid w:val="2E4E41C1"/>
    <w:rsid w:val="2E522923"/>
    <w:rsid w:val="2E5405C9"/>
    <w:rsid w:val="2E566CE3"/>
    <w:rsid w:val="2E5F6C17"/>
    <w:rsid w:val="2E66369C"/>
    <w:rsid w:val="2E824CE1"/>
    <w:rsid w:val="2E866DE4"/>
    <w:rsid w:val="2EA17EE7"/>
    <w:rsid w:val="2ECC3A84"/>
    <w:rsid w:val="2EDA5DFD"/>
    <w:rsid w:val="2EE30264"/>
    <w:rsid w:val="2EFF3C32"/>
    <w:rsid w:val="2F046DDD"/>
    <w:rsid w:val="2F060C1F"/>
    <w:rsid w:val="2F112B49"/>
    <w:rsid w:val="2F2E436D"/>
    <w:rsid w:val="2F3B487A"/>
    <w:rsid w:val="2F414719"/>
    <w:rsid w:val="2F4229DF"/>
    <w:rsid w:val="2F47739A"/>
    <w:rsid w:val="2F6126CD"/>
    <w:rsid w:val="2F650239"/>
    <w:rsid w:val="2F8E3738"/>
    <w:rsid w:val="2F8E573D"/>
    <w:rsid w:val="2F996988"/>
    <w:rsid w:val="2F9A3FEA"/>
    <w:rsid w:val="2FAC153D"/>
    <w:rsid w:val="2FBA5F89"/>
    <w:rsid w:val="2FC90E88"/>
    <w:rsid w:val="2FFA04A8"/>
    <w:rsid w:val="30066D4F"/>
    <w:rsid w:val="30256218"/>
    <w:rsid w:val="302D2664"/>
    <w:rsid w:val="304423A9"/>
    <w:rsid w:val="305C049A"/>
    <w:rsid w:val="3074739D"/>
    <w:rsid w:val="30775D12"/>
    <w:rsid w:val="30776926"/>
    <w:rsid w:val="308D035B"/>
    <w:rsid w:val="3093116C"/>
    <w:rsid w:val="30A45AD9"/>
    <w:rsid w:val="30A64CD7"/>
    <w:rsid w:val="30AA56AE"/>
    <w:rsid w:val="30AF76EE"/>
    <w:rsid w:val="30C33F70"/>
    <w:rsid w:val="30FB3594"/>
    <w:rsid w:val="310018DA"/>
    <w:rsid w:val="3119443F"/>
    <w:rsid w:val="311C1B38"/>
    <w:rsid w:val="312153E4"/>
    <w:rsid w:val="3121570B"/>
    <w:rsid w:val="313E47DA"/>
    <w:rsid w:val="313F155B"/>
    <w:rsid w:val="31402CAE"/>
    <w:rsid w:val="3140474C"/>
    <w:rsid w:val="3143058E"/>
    <w:rsid w:val="31535471"/>
    <w:rsid w:val="31637ECD"/>
    <w:rsid w:val="31677495"/>
    <w:rsid w:val="3168491E"/>
    <w:rsid w:val="317B3324"/>
    <w:rsid w:val="317B7CC8"/>
    <w:rsid w:val="318C1B66"/>
    <w:rsid w:val="319566E7"/>
    <w:rsid w:val="31967F85"/>
    <w:rsid w:val="31A318BA"/>
    <w:rsid w:val="31B23F41"/>
    <w:rsid w:val="31B56C99"/>
    <w:rsid w:val="31BD65A6"/>
    <w:rsid w:val="31C51434"/>
    <w:rsid w:val="31E27793"/>
    <w:rsid w:val="31ED3387"/>
    <w:rsid w:val="31F13848"/>
    <w:rsid w:val="31F51302"/>
    <w:rsid w:val="31FA492B"/>
    <w:rsid w:val="32000F69"/>
    <w:rsid w:val="32032AAE"/>
    <w:rsid w:val="32085CF8"/>
    <w:rsid w:val="32277275"/>
    <w:rsid w:val="32285491"/>
    <w:rsid w:val="32407337"/>
    <w:rsid w:val="32535746"/>
    <w:rsid w:val="325B2759"/>
    <w:rsid w:val="325D0E9D"/>
    <w:rsid w:val="326A620E"/>
    <w:rsid w:val="327438FB"/>
    <w:rsid w:val="327F3ACD"/>
    <w:rsid w:val="3282506A"/>
    <w:rsid w:val="32896751"/>
    <w:rsid w:val="32950600"/>
    <w:rsid w:val="32A009CA"/>
    <w:rsid w:val="32A3559F"/>
    <w:rsid w:val="32D90C5D"/>
    <w:rsid w:val="32ED64E3"/>
    <w:rsid w:val="32F67EAD"/>
    <w:rsid w:val="330247D3"/>
    <w:rsid w:val="33101C01"/>
    <w:rsid w:val="332306B9"/>
    <w:rsid w:val="33335BA0"/>
    <w:rsid w:val="33400BA4"/>
    <w:rsid w:val="3341138B"/>
    <w:rsid w:val="337C66AC"/>
    <w:rsid w:val="3382476A"/>
    <w:rsid w:val="339B5AA0"/>
    <w:rsid w:val="33A01BFB"/>
    <w:rsid w:val="33A0205A"/>
    <w:rsid w:val="33AC6F93"/>
    <w:rsid w:val="33B679E6"/>
    <w:rsid w:val="33BD156F"/>
    <w:rsid w:val="33C2127A"/>
    <w:rsid w:val="33C44894"/>
    <w:rsid w:val="33D90B89"/>
    <w:rsid w:val="33D958A6"/>
    <w:rsid w:val="33DB2221"/>
    <w:rsid w:val="33DB6101"/>
    <w:rsid w:val="33E47230"/>
    <w:rsid w:val="33E66E16"/>
    <w:rsid w:val="34021347"/>
    <w:rsid w:val="341C738A"/>
    <w:rsid w:val="34282ABA"/>
    <w:rsid w:val="343348D4"/>
    <w:rsid w:val="343D491B"/>
    <w:rsid w:val="343E0EE3"/>
    <w:rsid w:val="345922CB"/>
    <w:rsid w:val="345F5225"/>
    <w:rsid w:val="34615220"/>
    <w:rsid w:val="347D4229"/>
    <w:rsid w:val="34875628"/>
    <w:rsid w:val="349D5D48"/>
    <w:rsid w:val="350A35AE"/>
    <w:rsid w:val="352E5F4D"/>
    <w:rsid w:val="35343154"/>
    <w:rsid w:val="353E1F8F"/>
    <w:rsid w:val="35407C94"/>
    <w:rsid w:val="354678F3"/>
    <w:rsid w:val="354D584B"/>
    <w:rsid w:val="3552113D"/>
    <w:rsid w:val="355C517A"/>
    <w:rsid w:val="355D792B"/>
    <w:rsid w:val="356F2622"/>
    <w:rsid w:val="357076A1"/>
    <w:rsid w:val="35892109"/>
    <w:rsid w:val="359319DA"/>
    <w:rsid w:val="35A93B5E"/>
    <w:rsid w:val="35C07A3B"/>
    <w:rsid w:val="35C45CBF"/>
    <w:rsid w:val="35C63551"/>
    <w:rsid w:val="35D76F1E"/>
    <w:rsid w:val="35DE4BD2"/>
    <w:rsid w:val="360A0FB6"/>
    <w:rsid w:val="36100758"/>
    <w:rsid w:val="3614087B"/>
    <w:rsid w:val="361E7730"/>
    <w:rsid w:val="36506CFD"/>
    <w:rsid w:val="36565A93"/>
    <w:rsid w:val="365872DC"/>
    <w:rsid w:val="365B3E5A"/>
    <w:rsid w:val="366F2A0D"/>
    <w:rsid w:val="36726E23"/>
    <w:rsid w:val="36845347"/>
    <w:rsid w:val="368464CC"/>
    <w:rsid w:val="36A87203"/>
    <w:rsid w:val="36BF46B7"/>
    <w:rsid w:val="36C40C56"/>
    <w:rsid w:val="36C73372"/>
    <w:rsid w:val="36CE0D72"/>
    <w:rsid w:val="36D1592D"/>
    <w:rsid w:val="36DE70D7"/>
    <w:rsid w:val="36E53D82"/>
    <w:rsid w:val="36E937C6"/>
    <w:rsid w:val="36F714E5"/>
    <w:rsid w:val="36F75539"/>
    <w:rsid w:val="36FC30C9"/>
    <w:rsid w:val="37033E67"/>
    <w:rsid w:val="371A20B5"/>
    <w:rsid w:val="3726163D"/>
    <w:rsid w:val="37303C62"/>
    <w:rsid w:val="37315555"/>
    <w:rsid w:val="374757C9"/>
    <w:rsid w:val="37594F0D"/>
    <w:rsid w:val="3764523E"/>
    <w:rsid w:val="377670ED"/>
    <w:rsid w:val="377979FE"/>
    <w:rsid w:val="379E20F1"/>
    <w:rsid w:val="37AB0210"/>
    <w:rsid w:val="37B34356"/>
    <w:rsid w:val="37BC7903"/>
    <w:rsid w:val="37CE5F28"/>
    <w:rsid w:val="37DE5224"/>
    <w:rsid w:val="382C1B83"/>
    <w:rsid w:val="38333C23"/>
    <w:rsid w:val="385B311D"/>
    <w:rsid w:val="38750946"/>
    <w:rsid w:val="387C1F0C"/>
    <w:rsid w:val="3881364B"/>
    <w:rsid w:val="388A1E77"/>
    <w:rsid w:val="38963CC0"/>
    <w:rsid w:val="389A7152"/>
    <w:rsid w:val="38A25FD4"/>
    <w:rsid w:val="38CE5450"/>
    <w:rsid w:val="38D53392"/>
    <w:rsid w:val="38DF5A0A"/>
    <w:rsid w:val="38E013C7"/>
    <w:rsid w:val="38FF2240"/>
    <w:rsid w:val="39083753"/>
    <w:rsid w:val="391221A6"/>
    <w:rsid w:val="392307EC"/>
    <w:rsid w:val="393F54B1"/>
    <w:rsid w:val="395538AD"/>
    <w:rsid w:val="39596E1D"/>
    <w:rsid w:val="395E3411"/>
    <w:rsid w:val="39611B39"/>
    <w:rsid w:val="39761ED3"/>
    <w:rsid w:val="397641C4"/>
    <w:rsid w:val="397A41DC"/>
    <w:rsid w:val="39893D23"/>
    <w:rsid w:val="398E5C86"/>
    <w:rsid w:val="399B6A20"/>
    <w:rsid w:val="399E2028"/>
    <w:rsid w:val="39A1688A"/>
    <w:rsid w:val="39C91858"/>
    <w:rsid w:val="39CC3174"/>
    <w:rsid w:val="39CE45A9"/>
    <w:rsid w:val="39DC6E70"/>
    <w:rsid w:val="39FE250D"/>
    <w:rsid w:val="3A017ABA"/>
    <w:rsid w:val="3A0622F3"/>
    <w:rsid w:val="3A09154E"/>
    <w:rsid w:val="3A0A0C7D"/>
    <w:rsid w:val="3A1C2273"/>
    <w:rsid w:val="3A237457"/>
    <w:rsid w:val="3A304D79"/>
    <w:rsid w:val="3A3B1D25"/>
    <w:rsid w:val="3A6E1118"/>
    <w:rsid w:val="3A8F6721"/>
    <w:rsid w:val="3A913720"/>
    <w:rsid w:val="3AB3496C"/>
    <w:rsid w:val="3ACE4AC4"/>
    <w:rsid w:val="3ACF206B"/>
    <w:rsid w:val="3AEB1C6B"/>
    <w:rsid w:val="3B032695"/>
    <w:rsid w:val="3B046547"/>
    <w:rsid w:val="3B082F32"/>
    <w:rsid w:val="3B164AC1"/>
    <w:rsid w:val="3B17134B"/>
    <w:rsid w:val="3B266BEF"/>
    <w:rsid w:val="3B342D3E"/>
    <w:rsid w:val="3B3B2CBA"/>
    <w:rsid w:val="3B495670"/>
    <w:rsid w:val="3B5F3E23"/>
    <w:rsid w:val="3B6E3E67"/>
    <w:rsid w:val="3B877FD7"/>
    <w:rsid w:val="3B91161E"/>
    <w:rsid w:val="3BA11A1B"/>
    <w:rsid w:val="3BA60E41"/>
    <w:rsid w:val="3BBC43CC"/>
    <w:rsid w:val="3BC62F56"/>
    <w:rsid w:val="3BD30A00"/>
    <w:rsid w:val="3BD76921"/>
    <w:rsid w:val="3BD9335E"/>
    <w:rsid w:val="3BEB6157"/>
    <w:rsid w:val="3BF55F22"/>
    <w:rsid w:val="3C031FCE"/>
    <w:rsid w:val="3C0D3334"/>
    <w:rsid w:val="3C2D232B"/>
    <w:rsid w:val="3C412F0C"/>
    <w:rsid w:val="3C56139C"/>
    <w:rsid w:val="3C6232B1"/>
    <w:rsid w:val="3C7A315B"/>
    <w:rsid w:val="3C871F38"/>
    <w:rsid w:val="3C935EBD"/>
    <w:rsid w:val="3CA25590"/>
    <w:rsid w:val="3CCA02DF"/>
    <w:rsid w:val="3CDD0249"/>
    <w:rsid w:val="3CE30CB7"/>
    <w:rsid w:val="3CE512F6"/>
    <w:rsid w:val="3CEF2AE5"/>
    <w:rsid w:val="3CF272B5"/>
    <w:rsid w:val="3CF57447"/>
    <w:rsid w:val="3CFC472D"/>
    <w:rsid w:val="3D0F0259"/>
    <w:rsid w:val="3D113333"/>
    <w:rsid w:val="3D346BB9"/>
    <w:rsid w:val="3D463798"/>
    <w:rsid w:val="3D4877FA"/>
    <w:rsid w:val="3D505C95"/>
    <w:rsid w:val="3D661CBC"/>
    <w:rsid w:val="3D6D55A1"/>
    <w:rsid w:val="3D76394B"/>
    <w:rsid w:val="3D8579B9"/>
    <w:rsid w:val="3D8A0F20"/>
    <w:rsid w:val="3DA03F83"/>
    <w:rsid w:val="3DB075CF"/>
    <w:rsid w:val="3DC90B25"/>
    <w:rsid w:val="3DDD060B"/>
    <w:rsid w:val="3DDD2E6B"/>
    <w:rsid w:val="3DDF3B01"/>
    <w:rsid w:val="3DE02264"/>
    <w:rsid w:val="3DF2090E"/>
    <w:rsid w:val="3DF76F01"/>
    <w:rsid w:val="3E061C8E"/>
    <w:rsid w:val="3E197A6D"/>
    <w:rsid w:val="3E2207B0"/>
    <w:rsid w:val="3E225E23"/>
    <w:rsid w:val="3E2A15A7"/>
    <w:rsid w:val="3E30320A"/>
    <w:rsid w:val="3E36168E"/>
    <w:rsid w:val="3E3B116D"/>
    <w:rsid w:val="3E3E59E0"/>
    <w:rsid w:val="3E4301BF"/>
    <w:rsid w:val="3E566B43"/>
    <w:rsid w:val="3E5C40D2"/>
    <w:rsid w:val="3E5E1E17"/>
    <w:rsid w:val="3E7B5609"/>
    <w:rsid w:val="3E856B2A"/>
    <w:rsid w:val="3E9433E6"/>
    <w:rsid w:val="3E9A25CC"/>
    <w:rsid w:val="3EE44591"/>
    <w:rsid w:val="3F0035D6"/>
    <w:rsid w:val="3F1E6E90"/>
    <w:rsid w:val="3F2659AE"/>
    <w:rsid w:val="3F280ECB"/>
    <w:rsid w:val="3F383E73"/>
    <w:rsid w:val="3F531FCB"/>
    <w:rsid w:val="3F5A4478"/>
    <w:rsid w:val="3F5E1F9E"/>
    <w:rsid w:val="3F68601E"/>
    <w:rsid w:val="3F697099"/>
    <w:rsid w:val="3F762777"/>
    <w:rsid w:val="3F84118E"/>
    <w:rsid w:val="3F934FF8"/>
    <w:rsid w:val="3F9C6E20"/>
    <w:rsid w:val="3FBA1716"/>
    <w:rsid w:val="3FD050CC"/>
    <w:rsid w:val="3FD11AFB"/>
    <w:rsid w:val="3FD363C5"/>
    <w:rsid w:val="3FD47EC6"/>
    <w:rsid w:val="3FDB6CF8"/>
    <w:rsid w:val="3FE415C8"/>
    <w:rsid w:val="3FEB4C1C"/>
    <w:rsid w:val="40006092"/>
    <w:rsid w:val="40091D0A"/>
    <w:rsid w:val="4010104E"/>
    <w:rsid w:val="40123BB6"/>
    <w:rsid w:val="40264EF8"/>
    <w:rsid w:val="402813C2"/>
    <w:rsid w:val="402A2A47"/>
    <w:rsid w:val="40394E8B"/>
    <w:rsid w:val="403F4FF6"/>
    <w:rsid w:val="40642D23"/>
    <w:rsid w:val="407059AA"/>
    <w:rsid w:val="40774ECB"/>
    <w:rsid w:val="407D27FF"/>
    <w:rsid w:val="40991B11"/>
    <w:rsid w:val="40AA2623"/>
    <w:rsid w:val="40BD794F"/>
    <w:rsid w:val="40C65ED5"/>
    <w:rsid w:val="40D554EA"/>
    <w:rsid w:val="40DA3C9C"/>
    <w:rsid w:val="40FA057C"/>
    <w:rsid w:val="40FB714A"/>
    <w:rsid w:val="41036BA8"/>
    <w:rsid w:val="410F4103"/>
    <w:rsid w:val="411445E4"/>
    <w:rsid w:val="41302380"/>
    <w:rsid w:val="41383010"/>
    <w:rsid w:val="413B7216"/>
    <w:rsid w:val="41467B24"/>
    <w:rsid w:val="41471A76"/>
    <w:rsid w:val="41482BB6"/>
    <w:rsid w:val="414A67AD"/>
    <w:rsid w:val="414C5A07"/>
    <w:rsid w:val="419075E9"/>
    <w:rsid w:val="41924A23"/>
    <w:rsid w:val="419A2B4F"/>
    <w:rsid w:val="419C6C55"/>
    <w:rsid w:val="41A35A0A"/>
    <w:rsid w:val="41B3306D"/>
    <w:rsid w:val="41B94A9C"/>
    <w:rsid w:val="41BA5D2D"/>
    <w:rsid w:val="41C2006F"/>
    <w:rsid w:val="41E26DD0"/>
    <w:rsid w:val="41F135FB"/>
    <w:rsid w:val="41F173E8"/>
    <w:rsid w:val="41F57DE1"/>
    <w:rsid w:val="420716A5"/>
    <w:rsid w:val="420B0DEA"/>
    <w:rsid w:val="420C7706"/>
    <w:rsid w:val="420D294A"/>
    <w:rsid w:val="42140FAE"/>
    <w:rsid w:val="421B75A6"/>
    <w:rsid w:val="42201C89"/>
    <w:rsid w:val="42362023"/>
    <w:rsid w:val="42577BE4"/>
    <w:rsid w:val="426B2108"/>
    <w:rsid w:val="42B35120"/>
    <w:rsid w:val="42B44B4C"/>
    <w:rsid w:val="42B83801"/>
    <w:rsid w:val="42C30103"/>
    <w:rsid w:val="42D2074C"/>
    <w:rsid w:val="42E53806"/>
    <w:rsid w:val="430C7311"/>
    <w:rsid w:val="431411C0"/>
    <w:rsid w:val="43165E31"/>
    <w:rsid w:val="431F7E0E"/>
    <w:rsid w:val="432A4DFD"/>
    <w:rsid w:val="432C5CD0"/>
    <w:rsid w:val="433356AB"/>
    <w:rsid w:val="43374E8E"/>
    <w:rsid w:val="436327CC"/>
    <w:rsid w:val="4365142B"/>
    <w:rsid w:val="436B531F"/>
    <w:rsid w:val="43745E70"/>
    <w:rsid w:val="437A6FAF"/>
    <w:rsid w:val="43A5512D"/>
    <w:rsid w:val="43A61BA5"/>
    <w:rsid w:val="43B34900"/>
    <w:rsid w:val="43C00078"/>
    <w:rsid w:val="43C20E27"/>
    <w:rsid w:val="43C7381A"/>
    <w:rsid w:val="43E125AF"/>
    <w:rsid w:val="43E92533"/>
    <w:rsid w:val="43F47A9C"/>
    <w:rsid w:val="43FD6A45"/>
    <w:rsid w:val="440C56C1"/>
    <w:rsid w:val="441828C4"/>
    <w:rsid w:val="441A4C51"/>
    <w:rsid w:val="441E328F"/>
    <w:rsid w:val="44336B1D"/>
    <w:rsid w:val="443E0AAC"/>
    <w:rsid w:val="443E6B85"/>
    <w:rsid w:val="44581CB9"/>
    <w:rsid w:val="445F000D"/>
    <w:rsid w:val="445F4AFA"/>
    <w:rsid w:val="44706FCD"/>
    <w:rsid w:val="447256AC"/>
    <w:rsid w:val="44732251"/>
    <w:rsid w:val="447E7EC3"/>
    <w:rsid w:val="44842BDF"/>
    <w:rsid w:val="44862705"/>
    <w:rsid w:val="44947A04"/>
    <w:rsid w:val="44951D1D"/>
    <w:rsid w:val="44B0754F"/>
    <w:rsid w:val="44C91BE7"/>
    <w:rsid w:val="44D5112A"/>
    <w:rsid w:val="44E34AF2"/>
    <w:rsid w:val="44E64B36"/>
    <w:rsid w:val="44EA69EC"/>
    <w:rsid w:val="44FC20E7"/>
    <w:rsid w:val="45043220"/>
    <w:rsid w:val="450D75EE"/>
    <w:rsid w:val="453039D5"/>
    <w:rsid w:val="45311BC0"/>
    <w:rsid w:val="45320F3E"/>
    <w:rsid w:val="45515E9E"/>
    <w:rsid w:val="4559744C"/>
    <w:rsid w:val="455D1790"/>
    <w:rsid w:val="45640C39"/>
    <w:rsid w:val="456A1771"/>
    <w:rsid w:val="456B49B5"/>
    <w:rsid w:val="456D318B"/>
    <w:rsid w:val="45706C07"/>
    <w:rsid w:val="458C17BD"/>
    <w:rsid w:val="458C2FAA"/>
    <w:rsid w:val="45981DFE"/>
    <w:rsid w:val="459D0D82"/>
    <w:rsid w:val="45AB1EDC"/>
    <w:rsid w:val="45DD069E"/>
    <w:rsid w:val="45DD7D0B"/>
    <w:rsid w:val="45DF2D6C"/>
    <w:rsid w:val="45E92D50"/>
    <w:rsid w:val="45EC1E97"/>
    <w:rsid w:val="460051E8"/>
    <w:rsid w:val="460A09D6"/>
    <w:rsid w:val="460F03DC"/>
    <w:rsid w:val="461120F9"/>
    <w:rsid w:val="4617656D"/>
    <w:rsid w:val="462166E7"/>
    <w:rsid w:val="463A2DAA"/>
    <w:rsid w:val="46585279"/>
    <w:rsid w:val="46614269"/>
    <w:rsid w:val="4673631E"/>
    <w:rsid w:val="46765CC1"/>
    <w:rsid w:val="467D3040"/>
    <w:rsid w:val="468269BA"/>
    <w:rsid w:val="468A50FE"/>
    <w:rsid w:val="469335A7"/>
    <w:rsid w:val="469622D4"/>
    <w:rsid w:val="469D0984"/>
    <w:rsid w:val="46AA2F19"/>
    <w:rsid w:val="46AC7605"/>
    <w:rsid w:val="46B34A37"/>
    <w:rsid w:val="46C373DA"/>
    <w:rsid w:val="46D52D46"/>
    <w:rsid w:val="46DD0E2A"/>
    <w:rsid w:val="46E463E2"/>
    <w:rsid w:val="46E924AE"/>
    <w:rsid w:val="46EB4F66"/>
    <w:rsid w:val="46F71750"/>
    <w:rsid w:val="46F85FC6"/>
    <w:rsid w:val="46FE5662"/>
    <w:rsid w:val="47270216"/>
    <w:rsid w:val="47465A7C"/>
    <w:rsid w:val="474A4B3C"/>
    <w:rsid w:val="474F7DA6"/>
    <w:rsid w:val="47560017"/>
    <w:rsid w:val="475A65D9"/>
    <w:rsid w:val="478E127A"/>
    <w:rsid w:val="47923F58"/>
    <w:rsid w:val="479327B6"/>
    <w:rsid w:val="479A4BEB"/>
    <w:rsid w:val="47A641D8"/>
    <w:rsid w:val="47AD2D5F"/>
    <w:rsid w:val="47B02303"/>
    <w:rsid w:val="47B03BA9"/>
    <w:rsid w:val="47B121C0"/>
    <w:rsid w:val="47B20E12"/>
    <w:rsid w:val="47B46CF5"/>
    <w:rsid w:val="47CD0E3D"/>
    <w:rsid w:val="47E647F8"/>
    <w:rsid w:val="47FD0541"/>
    <w:rsid w:val="481455EC"/>
    <w:rsid w:val="48214BCD"/>
    <w:rsid w:val="482550FB"/>
    <w:rsid w:val="482806F3"/>
    <w:rsid w:val="48491452"/>
    <w:rsid w:val="48667ADE"/>
    <w:rsid w:val="486935CF"/>
    <w:rsid w:val="486A40DA"/>
    <w:rsid w:val="48707D93"/>
    <w:rsid w:val="48726281"/>
    <w:rsid w:val="488256A5"/>
    <w:rsid w:val="48A17BDE"/>
    <w:rsid w:val="48A51E6A"/>
    <w:rsid w:val="48AA27CF"/>
    <w:rsid w:val="48B441EC"/>
    <w:rsid w:val="48B83A89"/>
    <w:rsid w:val="48BB2C38"/>
    <w:rsid w:val="48C00DCF"/>
    <w:rsid w:val="48D34503"/>
    <w:rsid w:val="48DE36E3"/>
    <w:rsid w:val="48F0639D"/>
    <w:rsid w:val="48F42B27"/>
    <w:rsid w:val="49033C7B"/>
    <w:rsid w:val="490A0962"/>
    <w:rsid w:val="490B039B"/>
    <w:rsid w:val="491604C1"/>
    <w:rsid w:val="491D7F3E"/>
    <w:rsid w:val="492A700B"/>
    <w:rsid w:val="493D2C7E"/>
    <w:rsid w:val="49421F7B"/>
    <w:rsid w:val="495722FE"/>
    <w:rsid w:val="4970190A"/>
    <w:rsid w:val="49711CA9"/>
    <w:rsid w:val="4972225D"/>
    <w:rsid w:val="49726446"/>
    <w:rsid w:val="497C7F7D"/>
    <w:rsid w:val="497E0921"/>
    <w:rsid w:val="4985455E"/>
    <w:rsid w:val="498D56BA"/>
    <w:rsid w:val="499F4644"/>
    <w:rsid w:val="49A21C05"/>
    <w:rsid w:val="49A529BF"/>
    <w:rsid w:val="49AB1CF8"/>
    <w:rsid w:val="49B6283C"/>
    <w:rsid w:val="49C20AB6"/>
    <w:rsid w:val="49C8250A"/>
    <w:rsid w:val="49C84C1B"/>
    <w:rsid w:val="49F220C8"/>
    <w:rsid w:val="49F243A2"/>
    <w:rsid w:val="4A254A77"/>
    <w:rsid w:val="4A3A15FE"/>
    <w:rsid w:val="4A3D27A8"/>
    <w:rsid w:val="4A440DE4"/>
    <w:rsid w:val="4A52663F"/>
    <w:rsid w:val="4A5D421F"/>
    <w:rsid w:val="4A641585"/>
    <w:rsid w:val="4A64451E"/>
    <w:rsid w:val="4A6862FC"/>
    <w:rsid w:val="4A701173"/>
    <w:rsid w:val="4A754D1E"/>
    <w:rsid w:val="4A780DDC"/>
    <w:rsid w:val="4A7B1C9D"/>
    <w:rsid w:val="4A921142"/>
    <w:rsid w:val="4A9B65B3"/>
    <w:rsid w:val="4A9F4C8A"/>
    <w:rsid w:val="4AA13F19"/>
    <w:rsid w:val="4AB12A06"/>
    <w:rsid w:val="4AC8747A"/>
    <w:rsid w:val="4AC87782"/>
    <w:rsid w:val="4AE9702A"/>
    <w:rsid w:val="4B0D48B0"/>
    <w:rsid w:val="4B284DAA"/>
    <w:rsid w:val="4B2A63DE"/>
    <w:rsid w:val="4B3002E7"/>
    <w:rsid w:val="4B332BF0"/>
    <w:rsid w:val="4B4249B1"/>
    <w:rsid w:val="4B4E1D3B"/>
    <w:rsid w:val="4B6B0080"/>
    <w:rsid w:val="4B7440AB"/>
    <w:rsid w:val="4B8212D9"/>
    <w:rsid w:val="4B836B2D"/>
    <w:rsid w:val="4B844DEF"/>
    <w:rsid w:val="4B86562E"/>
    <w:rsid w:val="4B885F37"/>
    <w:rsid w:val="4B8B4C01"/>
    <w:rsid w:val="4BA1262E"/>
    <w:rsid w:val="4BA22BA5"/>
    <w:rsid w:val="4BA370A8"/>
    <w:rsid w:val="4BB851A7"/>
    <w:rsid w:val="4BBC4352"/>
    <w:rsid w:val="4BC55782"/>
    <w:rsid w:val="4BCC6740"/>
    <w:rsid w:val="4BCF4015"/>
    <w:rsid w:val="4BE358AE"/>
    <w:rsid w:val="4BF93ADE"/>
    <w:rsid w:val="4BF95FFA"/>
    <w:rsid w:val="4C082ED0"/>
    <w:rsid w:val="4C142F0F"/>
    <w:rsid w:val="4C147660"/>
    <w:rsid w:val="4C287FEB"/>
    <w:rsid w:val="4C4D34EA"/>
    <w:rsid w:val="4C5174C5"/>
    <w:rsid w:val="4C591BEA"/>
    <w:rsid w:val="4C5D6BD5"/>
    <w:rsid w:val="4C632A56"/>
    <w:rsid w:val="4C793719"/>
    <w:rsid w:val="4C91374F"/>
    <w:rsid w:val="4CA72927"/>
    <w:rsid w:val="4CAD27FD"/>
    <w:rsid w:val="4CBB1298"/>
    <w:rsid w:val="4CC901A5"/>
    <w:rsid w:val="4CC93879"/>
    <w:rsid w:val="4CDF5D41"/>
    <w:rsid w:val="4CED0CE4"/>
    <w:rsid w:val="4D1000D7"/>
    <w:rsid w:val="4D1A546C"/>
    <w:rsid w:val="4D322237"/>
    <w:rsid w:val="4D35781D"/>
    <w:rsid w:val="4D3B0BC9"/>
    <w:rsid w:val="4D557499"/>
    <w:rsid w:val="4D7B3825"/>
    <w:rsid w:val="4D7C3335"/>
    <w:rsid w:val="4D807320"/>
    <w:rsid w:val="4D873863"/>
    <w:rsid w:val="4D8A2832"/>
    <w:rsid w:val="4D9258D3"/>
    <w:rsid w:val="4D96364C"/>
    <w:rsid w:val="4DA732D9"/>
    <w:rsid w:val="4DC27109"/>
    <w:rsid w:val="4DE21D57"/>
    <w:rsid w:val="4E2103AC"/>
    <w:rsid w:val="4E2B47CD"/>
    <w:rsid w:val="4E3147C3"/>
    <w:rsid w:val="4E3F44AB"/>
    <w:rsid w:val="4E8014DA"/>
    <w:rsid w:val="4EA3267C"/>
    <w:rsid w:val="4EA628A7"/>
    <w:rsid w:val="4EA62B0A"/>
    <w:rsid w:val="4EA84441"/>
    <w:rsid w:val="4EBB2BCA"/>
    <w:rsid w:val="4EDA586A"/>
    <w:rsid w:val="4EE038F4"/>
    <w:rsid w:val="4EE50798"/>
    <w:rsid w:val="4EFC6618"/>
    <w:rsid w:val="4F1137C6"/>
    <w:rsid w:val="4F2A732F"/>
    <w:rsid w:val="4F381E17"/>
    <w:rsid w:val="4F39441E"/>
    <w:rsid w:val="4F6F156C"/>
    <w:rsid w:val="4F721114"/>
    <w:rsid w:val="4F8F1CBE"/>
    <w:rsid w:val="4F941B3F"/>
    <w:rsid w:val="4F9B3523"/>
    <w:rsid w:val="4FA67CC2"/>
    <w:rsid w:val="4FA947BA"/>
    <w:rsid w:val="4FBF5E26"/>
    <w:rsid w:val="4FED1F88"/>
    <w:rsid w:val="4FFB462E"/>
    <w:rsid w:val="50000ED0"/>
    <w:rsid w:val="50032502"/>
    <w:rsid w:val="50035D9E"/>
    <w:rsid w:val="50107B8E"/>
    <w:rsid w:val="502A1FFB"/>
    <w:rsid w:val="504074B3"/>
    <w:rsid w:val="504847D0"/>
    <w:rsid w:val="506636AD"/>
    <w:rsid w:val="50746B3E"/>
    <w:rsid w:val="507750D7"/>
    <w:rsid w:val="507E0BB8"/>
    <w:rsid w:val="50860EA8"/>
    <w:rsid w:val="508B3C59"/>
    <w:rsid w:val="50A57486"/>
    <w:rsid w:val="50AA6AB6"/>
    <w:rsid w:val="50B3130B"/>
    <w:rsid w:val="50CD0077"/>
    <w:rsid w:val="50D23D59"/>
    <w:rsid w:val="50DF1841"/>
    <w:rsid w:val="50E41591"/>
    <w:rsid w:val="50E511AD"/>
    <w:rsid w:val="50EB3D13"/>
    <w:rsid w:val="50F74E1B"/>
    <w:rsid w:val="50FD74D1"/>
    <w:rsid w:val="51014ECB"/>
    <w:rsid w:val="510B767E"/>
    <w:rsid w:val="510E5B57"/>
    <w:rsid w:val="51162125"/>
    <w:rsid w:val="513E246C"/>
    <w:rsid w:val="513E482C"/>
    <w:rsid w:val="515E13CF"/>
    <w:rsid w:val="5167493A"/>
    <w:rsid w:val="518324BE"/>
    <w:rsid w:val="51A542D3"/>
    <w:rsid w:val="51AA6E64"/>
    <w:rsid w:val="51B05A50"/>
    <w:rsid w:val="51B07B0B"/>
    <w:rsid w:val="51BC4AFB"/>
    <w:rsid w:val="51D2640B"/>
    <w:rsid w:val="51E84141"/>
    <w:rsid w:val="52010FC4"/>
    <w:rsid w:val="520A5A2A"/>
    <w:rsid w:val="52183B1F"/>
    <w:rsid w:val="523A2330"/>
    <w:rsid w:val="523A5524"/>
    <w:rsid w:val="52421AF1"/>
    <w:rsid w:val="52491430"/>
    <w:rsid w:val="52535D28"/>
    <w:rsid w:val="525E43E5"/>
    <w:rsid w:val="52830998"/>
    <w:rsid w:val="52A06D3A"/>
    <w:rsid w:val="52A11998"/>
    <w:rsid w:val="52A60838"/>
    <w:rsid w:val="52B54AF7"/>
    <w:rsid w:val="52C9641B"/>
    <w:rsid w:val="52CF1ED0"/>
    <w:rsid w:val="52D26AE1"/>
    <w:rsid w:val="52DB59D0"/>
    <w:rsid w:val="52DE0BF2"/>
    <w:rsid w:val="52DE4D5D"/>
    <w:rsid w:val="52E0576C"/>
    <w:rsid w:val="52E923B0"/>
    <w:rsid w:val="52EA153E"/>
    <w:rsid w:val="52F80BAD"/>
    <w:rsid w:val="531C1029"/>
    <w:rsid w:val="533200E0"/>
    <w:rsid w:val="53323317"/>
    <w:rsid w:val="53363168"/>
    <w:rsid w:val="53414B14"/>
    <w:rsid w:val="53437268"/>
    <w:rsid w:val="534976B3"/>
    <w:rsid w:val="534F68E3"/>
    <w:rsid w:val="53514287"/>
    <w:rsid w:val="53635B74"/>
    <w:rsid w:val="53662DC1"/>
    <w:rsid w:val="53682586"/>
    <w:rsid w:val="536F406F"/>
    <w:rsid w:val="5378497F"/>
    <w:rsid w:val="5385414C"/>
    <w:rsid w:val="53867C89"/>
    <w:rsid w:val="538B450F"/>
    <w:rsid w:val="53915985"/>
    <w:rsid w:val="53982BC8"/>
    <w:rsid w:val="53A03D80"/>
    <w:rsid w:val="53A04046"/>
    <w:rsid w:val="53A60A7B"/>
    <w:rsid w:val="53A6181E"/>
    <w:rsid w:val="53BB6476"/>
    <w:rsid w:val="53C046B5"/>
    <w:rsid w:val="53DA21C7"/>
    <w:rsid w:val="53DF1917"/>
    <w:rsid w:val="53F769F4"/>
    <w:rsid w:val="54067DBA"/>
    <w:rsid w:val="540B4299"/>
    <w:rsid w:val="540D6799"/>
    <w:rsid w:val="54277E8C"/>
    <w:rsid w:val="54282C7E"/>
    <w:rsid w:val="542B56B6"/>
    <w:rsid w:val="543871F1"/>
    <w:rsid w:val="54582900"/>
    <w:rsid w:val="545A3F7D"/>
    <w:rsid w:val="545B6DA9"/>
    <w:rsid w:val="546C2EEE"/>
    <w:rsid w:val="54700EF2"/>
    <w:rsid w:val="54711B15"/>
    <w:rsid w:val="54720514"/>
    <w:rsid w:val="5477776A"/>
    <w:rsid w:val="5482740C"/>
    <w:rsid w:val="5499229F"/>
    <w:rsid w:val="54A507F9"/>
    <w:rsid w:val="54B76F9C"/>
    <w:rsid w:val="54D55B87"/>
    <w:rsid w:val="54DB34D2"/>
    <w:rsid w:val="54F26CA0"/>
    <w:rsid w:val="54FC3284"/>
    <w:rsid w:val="550168FC"/>
    <w:rsid w:val="551E7AE1"/>
    <w:rsid w:val="5527735D"/>
    <w:rsid w:val="552B3DB6"/>
    <w:rsid w:val="552E56AD"/>
    <w:rsid w:val="553A6DCE"/>
    <w:rsid w:val="553E2032"/>
    <w:rsid w:val="55463618"/>
    <w:rsid w:val="5586145F"/>
    <w:rsid w:val="55927533"/>
    <w:rsid w:val="55AC40F5"/>
    <w:rsid w:val="55B3026B"/>
    <w:rsid w:val="55B74D20"/>
    <w:rsid w:val="55C22C68"/>
    <w:rsid w:val="55C3095A"/>
    <w:rsid w:val="55DC66E7"/>
    <w:rsid w:val="55E00922"/>
    <w:rsid w:val="55E601CF"/>
    <w:rsid w:val="55F85C97"/>
    <w:rsid w:val="5606129B"/>
    <w:rsid w:val="561545AF"/>
    <w:rsid w:val="561F6D29"/>
    <w:rsid w:val="56350B6B"/>
    <w:rsid w:val="565760D6"/>
    <w:rsid w:val="565C3D7A"/>
    <w:rsid w:val="56646F6B"/>
    <w:rsid w:val="566C071C"/>
    <w:rsid w:val="567D03B1"/>
    <w:rsid w:val="56841CF5"/>
    <w:rsid w:val="568C55AB"/>
    <w:rsid w:val="568E6008"/>
    <w:rsid w:val="56A70BBE"/>
    <w:rsid w:val="56B248B2"/>
    <w:rsid w:val="56BA1CDB"/>
    <w:rsid w:val="56BE5601"/>
    <w:rsid w:val="56BF06CF"/>
    <w:rsid w:val="56C03065"/>
    <w:rsid w:val="56CE655B"/>
    <w:rsid w:val="56DF0FC8"/>
    <w:rsid w:val="56E31694"/>
    <w:rsid w:val="56EF7CAC"/>
    <w:rsid w:val="56FB2042"/>
    <w:rsid w:val="57097F1C"/>
    <w:rsid w:val="570F224E"/>
    <w:rsid w:val="570F3C21"/>
    <w:rsid w:val="572514C8"/>
    <w:rsid w:val="5746786F"/>
    <w:rsid w:val="57833504"/>
    <w:rsid w:val="57834258"/>
    <w:rsid w:val="578C160F"/>
    <w:rsid w:val="579714BC"/>
    <w:rsid w:val="579E06C4"/>
    <w:rsid w:val="57A11C70"/>
    <w:rsid w:val="57B75C86"/>
    <w:rsid w:val="57C64577"/>
    <w:rsid w:val="57CF65A0"/>
    <w:rsid w:val="57E82EC7"/>
    <w:rsid w:val="57E864A8"/>
    <w:rsid w:val="57EB2A23"/>
    <w:rsid w:val="57EE2337"/>
    <w:rsid w:val="57F01F48"/>
    <w:rsid w:val="5811002A"/>
    <w:rsid w:val="581D7B9B"/>
    <w:rsid w:val="58206937"/>
    <w:rsid w:val="582516C6"/>
    <w:rsid w:val="584E107D"/>
    <w:rsid w:val="58534356"/>
    <w:rsid w:val="585F1C64"/>
    <w:rsid w:val="5860518C"/>
    <w:rsid w:val="5862288E"/>
    <w:rsid w:val="5881793A"/>
    <w:rsid w:val="58891588"/>
    <w:rsid w:val="588B03C5"/>
    <w:rsid w:val="589D6D98"/>
    <w:rsid w:val="58B37956"/>
    <w:rsid w:val="58D02AA2"/>
    <w:rsid w:val="58D95D50"/>
    <w:rsid w:val="58DA6B37"/>
    <w:rsid w:val="58F51E7B"/>
    <w:rsid w:val="58FC3371"/>
    <w:rsid w:val="58FF120A"/>
    <w:rsid w:val="59142A74"/>
    <w:rsid w:val="591C245E"/>
    <w:rsid w:val="591F2BD6"/>
    <w:rsid w:val="59236FAB"/>
    <w:rsid w:val="59367B46"/>
    <w:rsid w:val="59453ABC"/>
    <w:rsid w:val="59483269"/>
    <w:rsid w:val="594B102E"/>
    <w:rsid w:val="595021BD"/>
    <w:rsid w:val="597C28E2"/>
    <w:rsid w:val="597D1E71"/>
    <w:rsid w:val="59815E46"/>
    <w:rsid w:val="59860789"/>
    <w:rsid w:val="598A3E1B"/>
    <w:rsid w:val="59914B1C"/>
    <w:rsid w:val="59A13171"/>
    <w:rsid w:val="59A26CD9"/>
    <w:rsid w:val="59B91875"/>
    <w:rsid w:val="59D133E6"/>
    <w:rsid w:val="59D85989"/>
    <w:rsid w:val="59EA685E"/>
    <w:rsid w:val="59F15261"/>
    <w:rsid w:val="59FF0061"/>
    <w:rsid w:val="5A0C31D3"/>
    <w:rsid w:val="5A1B54B8"/>
    <w:rsid w:val="5A240EDB"/>
    <w:rsid w:val="5A396970"/>
    <w:rsid w:val="5A410471"/>
    <w:rsid w:val="5A4565D2"/>
    <w:rsid w:val="5A583FDF"/>
    <w:rsid w:val="5A5C5C24"/>
    <w:rsid w:val="5A75397C"/>
    <w:rsid w:val="5A7F31F8"/>
    <w:rsid w:val="5A9C5047"/>
    <w:rsid w:val="5AAC224A"/>
    <w:rsid w:val="5AAF1A84"/>
    <w:rsid w:val="5ABD03E7"/>
    <w:rsid w:val="5ABD2663"/>
    <w:rsid w:val="5ACF4B0C"/>
    <w:rsid w:val="5AD41081"/>
    <w:rsid w:val="5AD83297"/>
    <w:rsid w:val="5AED1AAC"/>
    <w:rsid w:val="5AF2213D"/>
    <w:rsid w:val="5B0E45B8"/>
    <w:rsid w:val="5B0F3A81"/>
    <w:rsid w:val="5B1C12FB"/>
    <w:rsid w:val="5B275E27"/>
    <w:rsid w:val="5B287463"/>
    <w:rsid w:val="5B3664A3"/>
    <w:rsid w:val="5B4C0F04"/>
    <w:rsid w:val="5B843D08"/>
    <w:rsid w:val="5B873789"/>
    <w:rsid w:val="5B961A0D"/>
    <w:rsid w:val="5B975E96"/>
    <w:rsid w:val="5B9A4708"/>
    <w:rsid w:val="5BA13BB8"/>
    <w:rsid w:val="5BC60F0B"/>
    <w:rsid w:val="5BDB51D0"/>
    <w:rsid w:val="5BDF1BEA"/>
    <w:rsid w:val="5BE41BDB"/>
    <w:rsid w:val="5C016E21"/>
    <w:rsid w:val="5C0E7D36"/>
    <w:rsid w:val="5C1E3CE1"/>
    <w:rsid w:val="5C2662FC"/>
    <w:rsid w:val="5C2B0A57"/>
    <w:rsid w:val="5C2C5AD3"/>
    <w:rsid w:val="5C3E76E6"/>
    <w:rsid w:val="5C5F2E71"/>
    <w:rsid w:val="5C6B76AA"/>
    <w:rsid w:val="5C780F4A"/>
    <w:rsid w:val="5C893769"/>
    <w:rsid w:val="5C8A4E03"/>
    <w:rsid w:val="5C9A0ED5"/>
    <w:rsid w:val="5CA360EC"/>
    <w:rsid w:val="5CC17E14"/>
    <w:rsid w:val="5CCD2433"/>
    <w:rsid w:val="5CEA65B8"/>
    <w:rsid w:val="5D004312"/>
    <w:rsid w:val="5D0261DC"/>
    <w:rsid w:val="5D0442DE"/>
    <w:rsid w:val="5D066099"/>
    <w:rsid w:val="5D105FCC"/>
    <w:rsid w:val="5D163CC6"/>
    <w:rsid w:val="5D17480E"/>
    <w:rsid w:val="5D2124D3"/>
    <w:rsid w:val="5D2F4B0A"/>
    <w:rsid w:val="5D376A59"/>
    <w:rsid w:val="5D6733F2"/>
    <w:rsid w:val="5D8559C2"/>
    <w:rsid w:val="5D8A742E"/>
    <w:rsid w:val="5D8C1D91"/>
    <w:rsid w:val="5D9152AA"/>
    <w:rsid w:val="5D9A1278"/>
    <w:rsid w:val="5D9F2576"/>
    <w:rsid w:val="5DB71CF0"/>
    <w:rsid w:val="5DBA206A"/>
    <w:rsid w:val="5DD34EF0"/>
    <w:rsid w:val="5DE63D98"/>
    <w:rsid w:val="5DEE5DDA"/>
    <w:rsid w:val="5DF979BC"/>
    <w:rsid w:val="5E1E2C27"/>
    <w:rsid w:val="5E236B2D"/>
    <w:rsid w:val="5E240483"/>
    <w:rsid w:val="5E350D2F"/>
    <w:rsid w:val="5E3A63FD"/>
    <w:rsid w:val="5E3C0340"/>
    <w:rsid w:val="5E5F59FD"/>
    <w:rsid w:val="5E7640E5"/>
    <w:rsid w:val="5E7845F0"/>
    <w:rsid w:val="5E8E673A"/>
    <w:rsid w:val="5E907D0E"/>
    <w:rsid w:val="5E941A8D"/>
    <w:rsid w:val="5EAA77E0"/>
    <w:rsid w:val="5EAB4D53"/>
    <w:rsid w:val="5EB26EA4"/>
    <w:rsid w:val="5EB3035F"/>
    <w:rsid w:val="5EB95268"/>
    <w:rsid w:val="5ECF7B9C"/>
    <w:rsid w:val="5EEC0892"/>
    <w:rsid w:val="5EF3650F"/>
    <w:rsid w:val="5EF53A0A"/>
    <w:rsid w:val="5F2450BE"/>
    <w:rsid w:val="5F3B79BE"/>
    <w:rsid w:val="5F3C5846"/>
    <w:rsid w:val="5F410230"/>
    <w:rsid w:val="5F42255A"/>
    <w:rsid w:val="5F4E4F68"/>
    <w:rsid w:val="5F5826EF"/>
    <w:rsid w:val="5F5F6A2E"/>
    <w:rsid w:val="5F7026FA"/>
    <w:rsid w:val="5F71475D"/>
    <w:rsid w:val="5FD16C59"/>
    <w:rsid w:val="5FDC33D5"/>
    <w:rsid w:val="5FDE6FB9"/>
    <w:rsid w:val="5FE3322E"/>
    <w:rsid w:val="5FEE62BA"/>
    <w:rsid w:val="5FF75BB6"/>
    <w:rsid w:val="60077C31"/>
    <w:rsid w:val="6021415C"/>
    <w:rsid w:val="60225AB5"/>
    <w:rsid w:val="602B39B7"/>
    <w:rsid w:val="602D4DF1"/>
    <w:rsid w:val="602E0F0A"/>
    <w:rsid w:val="60360937"/>
    <w:rsid w:val="603E2AD6"/>
    <w:rsid w:val="6041431F"/>
    <w:rsid w:val="60652FE0"/>
    <w:rsid w:val="606951CB"/>
    <w:rsid w:val="606B19BF"/>
    <w:rsid w:val="60730413"/>
    <w:rsid w:val="608549DC"/>
    <w:rsid w:val="60945388"/>
    <w:rsid w:val="609D7D6D"/>
    <w:rsid w:val="609E4B9E"/>
    <w:rsid w:val="60A202FA"/>
    <w:rsid w:val="60A704A1"/>
    <w:rsid w:val="60B02B8D"/>
    <w:rsid w:val="60B43B74"/>
    <w:rsid w:val="60C62D83"/>
    <w:rsid w:val="60CE64D4"/>
    <w:rsid w:val="60D114B8"/>
    <w:rsid w:val="60E1198E"/>
    <w:rsid w:val="60F13469"/>
    <w:rsid w:val="60F702E8"/>
    <w:rsid w:val="60FB6CE8"/>
    <w:rsid w:val="60FC4C5D"/>
    <w:rsid w:val="61042602"/>
    <w:rsid w:val="610634D0"/>
    <w:rsid w:val="61073C28"/>
    <w:rsid w:val="611C3CF3"/>
    <w:rsid w:val="611F5A66"/>
    <w:rsid w:val="613237AB"/>
    <w:rsid w:val="614018D9"/>
    <w:rsid w:val="61434471"/>
    <w:rsid w:val="614B4E22"/>
    <w:rsid w:val="614C0CAD"/>
    <w:rsid w:val="614F53C5"/>
    <w:rsid w:val="615D4512"/>
    <w:rsid w:val="617F5D0F"/>
    <w:rsid w:val="61926EAB"/>
    <w:rsid w:val="61A00737"/>
    <w:rsid w:val="61B03E52"/>
    <w:rsid w:val="61BA5DB5"/>
    <w:rsid w:val="61C342CF"/>
    <w:rsid w:val="61FC7203"/>
    <w:rsid w:val="620D3476"/>
    <w:rsid w:val="6212396C"/>
    <w:rsid w:val="62153FFC"/>
    <w:rsid w:val="621B117C"/>
    <w:rsid w:val="6229696B"/>
    <w:rsid w:val="62417BBD"/>
    <w:rsid w:val="6243653D"/>
    <w:rsid w:val="62646432"/>
    <w:rsid w:val="62693A03"/>
    <w:rsid w:val="626A0267"/>
    <w:rsid w:val="62767521"/>
    <w:rsid w:val="627B5452"/>
    <w:rsid w:val="62A73E6C"/>
    <w:rsid w:val="62E6418C"/>
    <w:rsid w:val="631306B6"/>
    <w:rsid w:val="631F7E88"/>
    <w:rsid w:val="63201BBD"/>
    <w:rsid w:val="63257C90"/>
    <w:rsid w:val="6335108E"/>
    <w:rsid w:val="63587E7F"/>
    <w:rsid w:val="63627479"/>
    <w:rsid w:val="63AE0336"/>
    <w:rsid w:val="63BF390B"/>
    <w:rsid w:val="63CC1B40"/>
    <w:rsid w:val="63CD4A33"/>
    <w:rsid w:val="63D61FBC"/>
    <w:rsid w:val="63E257EE"/>
    <w:rsid w:val="63FA2B83"/>
    <w:rsid w:val="640218B9"/>
    <w:rsid w:val="640C0770"/>
    <w:rsid w:val="64193F41"/>
    <w:rsid w:val="641E187D"/>
    <w:rsid w:val="642E5F4C"/>
    <w:rsid w:val="6435231B"/>
    <w:rsid w:val="643F3CED"/>
    <w:rsid w:val="64434F8F"/>
    <w:rsid w:val="644C664A"/>
    <w:rsid w:val="645E1A85"/>
    <w:rsid w:val="645F2EDF"/>
    <w:rsid w:val="646B160C"/>
    <w:rsid w:val="646F71B1"/>
    <w:rsid w:val="64703384"/>
    <w:rsid w:val="647077C7"/>
    <w:rsid w:val="647D79E7"/>
    <w:rsid w:val="648906DC"/>
    <w:rsid w:val="64A178F3"/>
    <w:rsid w:val="64BE03F1"/>
    <w:rsid w:val="64D970EC"/>
    <w:rsid w:val="64E7569F"/>
    <w:rsid w:val="64E92E4A"/>
    <w:rsid w:val="64F63EB2"/>
    <w:rsid w:val="65152084"/>
    <w:rsid w:val="653F262C"/>
    <w:rsid w:val="654B25CE"/>
    <w:rsid w:val="654F1354"/>
    <w:rsid w:val="65554F5B"/>
    <w:rsid w:val="655C6176"/>
    <w:rsid w:val="656A528C"/>
    <w:rsid w:val="656C2F13"/>
    <w:rsid w:val="65874E47"/>
    <w:rsid w:val="6591642E"/>
    <w:rsid w:val="65920E39"/>
    <w:rsid w:val="65A937F4"/>
    <w:rsid w:val="65B57B17"/>
    <w:rsid w:val="65BB1B7E"/>
    <w:rsid w:val="65D40D27"/>
    <w:rsid w:val="65E0645C"/>
    <w:rsid w:val="66026143"/>
    <w:rsid w:val="662B7745"/>
    <w:rsid w:val="662D7900"/>
    <w:rsid w:val="662F5033"/>
    <w:rsid w:val="66452A5A"/>
    <w:rsid w:val="665653BF"/>
    <w:rsid w:val="66594534"/>
    <w:rsid w:val="66852A7A"/>
    <w:rsid w:val="668E0AEB"/>
    <w:rsid w:val="669402FF"/>
    <w:rsid w:val="66966ECF"/>
    <w:rsid w:val="669F328E"/>
    <w:rsid w:val="66A107F0"/>
    <w:rsid w:val="66A266D1"/>
    <w:rsid w:val="66BB7499"/>
    <w:rsid w:val="66C30F35"/>
    <w:rsid w:val="66D52AB3"/>
    <w:rsid w:val="66F21A2A"/>
    <w:rsid w:val="67013B38"/>
    <w:rsid w:val="67091E50"/>
    <w:rsid w:val="670F2762"/>
    <w:rsid w:val="67126D53"/>
    <w:rsid w:val="671F3BAE"/>
    <w:rsid w:val="67251052"/>
    <w:rsid w:val="67313FA3"/>
    <w:rsid w:val="6736313A"/>
    <w:rsid w:val="6744260C"/>
    <w:rsid w:val="67465913"/>
    <w:rsid w:val="67664D2F"/>
    <w:rsid w:val="676F350E"/>
    <w:rsid w:val="677902F4"/>
    <w:rsid w:val="678E5DE5"/>
    <w:rsid w:val="679809F9"/>
    <w:rsid w:val="679F76F9"/>
    <w:rsid w:val="67A56963"/>
    <w:rsid w:val="67AD1329"/>
    <w:rsid w:val="67B216C7"/>
    <w:rsid w:val="67B70363"/>
    <w:rsid w:val="67C30746"/>
    <w:rsid w:val="67D12600"/>
    <w:rsid w:val="67DE0ABE"/>
    <w:rsid w:val="67E37EAD"/>
    <w:rsid w:val="68073C2A"/>
    <w:rsid w:val="682C13C8"/>
    <w:rsid w:val="682F4B1C"/>
    <w:rsid w:val="683F6760"/>
    <w:rsid w:val="68710A89"/>
    <w:rsid w:val="687D71EF"/>
    <w:rsid w:val="689D0B92"/>
    <w:rsid w:val="689D6C5D"/>
    <w:rsid w:val="68A254F2"/>
    <w:rsid w:val="68A94BFF"/>
    <w:rsid w:val="68AA7C96"/>
    <w:rsid w:val="68B55CB8"/>
    <w:rsid w:val="68E70F55"/>
    <w:rsid w:val="68EA1722"/>
    <w:rsid w:val="6917097B"/>
    <w:rsid w:val="691E5CEB"/>
    <w:rsid w:val="693D291D"/>
    <w:rsid w:val="694A2EA5"/>
    <w:rsid w:val="694D2BEB"/>
    <w:rsid w:val="694D4F50"/>
    <w:rsid w:val="695D0670"/>
    <w:rsid w:val="696A4500"/>
    <w:rsid w:val="69723F43"/>
    <w:rsid w:val="697C6019"/>
    <w:rsid w:val="698C0DE7"/>
    <w:rsid w:val="698D5F62"/>
    <w:rsid w:val="69995FE4"/>
    <w:rsid w:val="69CB2A7A"/>
    <w:rsid w:val="69D34A0F"/>
    <w:rsid w:val="69D71272"/>
    <w:rsid w:val="69DB5165"/>
    <w:rsid w:val="69DE5F69"/>
    <w:rsid w:val="69E92F71"/>
    <w:rsid w:val="69EC731A"/>
    <w:rsid w:val="69ED66ED"/>
    <w:rsid w:val="69FB39CA"/>
    <w:rsid w:val="6A040FC1"/>
    <w:rsid w:val="6A136E11"/>
    <w:rsid w:val="6A164ACF"/>
    <w:rsid w:val="6A27346C"/>
    <w:rsid w:val="6A2A1800"/>
    <w:rsid w:val="6A3D4BEB"/>
    <w:rsid w:val="6A4B46B1"/>
    <w:rsid w:val="6A724D32"/>
    <w:rsid w:val="6A7509BD"/>
    <w:rsid w:val="6A7A200B"/>
    <w:rsid w:val="6A86465C"/>
    <w:rsid w:val="6A9F177C"/>
    <w:rsid w:val="6AAA286B"/>
    <w:rsid w:val="6AC852A1"/>
    <w:rsid w:val="6ADD380A"/>
    <w:rsid w:val="6AE67154"/>
    <w:rsid w:val="6AE80654"/>
    <w:rsid w:val="6AFA46A4"/>
    <w:rsid w:val="6B0B4C3F"/>
    <w:rsid w:val="6B2978D2"/>
    <w:rsid w:val="6B2A645F"/>
    <w:rsid w:val="6B2E7615"/>
    <w:rsid w:val="6B305F44"/>
    <w:rsid w:val="6B35048C"/>
    <w:rsid w:val="6B4802DE"/>
    <w:rsid w:val="6B501102"/>
    <w:rsid w:val="6B5912DE"/>
    <w:rsid w:val="6B5F7B38"/>
    <w:rsid w:val="6B6D2018"/>
    <w:rsid w:val="6B6E74C2"/>
    <w:rsid w:val="6B776901"/>
    <w:rsid w:val="6B7F1EF5"/>
    <w:rsid w:val="6B8C7783"/>
    <w:rsid w:val="6B8D5F2E"/>
    <w:rsid w:val="6B96191F"/>
    <w:rsid w:val="6BB3517B"/>
    <w:rsid w:val="6BF76884"/>
    <w:rsid w:val="6C0A5359"/>
    <w:rsid w:val="6C1064A7"/>
    <w:rsid w:val="6C17227D"/>
    <w:rsid w:val="6C17468E"/>
    <w:rsid w:val="6C2449C6"/>
    <w:rsid w:val="6C2E4141"/>
    <w:rsid w:val="6C3A5E0A"/>
    <w:rsid w:val="6C416227"/>
    <w:rsid w:val="6C5533F4"/>
    <w:rsid w:val="6C6509E5"/>
    <w:rsid w:val="6C685097"/>
    <w:rsid w:val="6C7C2E55"/>
    <w:rsid w:val="6C8D0677"/>
    <w:rsid w:val="6C90747D"/>
    <w:rsid w:val="6C940BA0"/>
    <w:rsid w:val="6C9460EB"/>
    <w:rsid w:val="6CA04ED8"/>
    <w:rsid w:val="6CB800A1"/>
    <w:rsid w:val="6CD45C8C"/>
    <w:rsid w:val="6CDC0A0A"/>
    <w:rsid w:val="6CEF03D9"/>
    <w:rsid w:val="6CF61B01"/>
    <w:rsid w:val="6D1A3B96"/>
    <w:rsid w:val="6D2064C6"/>
    <w:rsid w:val="6D227C9D"/>
    <w:rsid w:val="6D266208"/>
    <w:rsid w:val="6D2D3A84"/>
    <w:rsid w:val="6D3127B9"/>
    <w:rsid w:val="6D4050F6"/>
    <w:rsid w:val="6D42234F"/>
    <w:rsid w:val="6D480B60"/>
    <w:rsid w:val="6D4E4975"/>
    <w:rsid w:val="6D4F2C94"/>
    <w:rsid w:val="6D557DF8"/>
    <w:rsid w:val="6D5F6EBB"/>
    <w:rsid w:val="6D645085"/>
    <w:rsid w:val="6D6800DA"/>
    <w:rsid w:val="6D69675B"/>
    <w:rsid w:val="6D875BE3"/>
    <w:rsid w:val="6D882F40"/>
    <w:rsid w:val="6D912A72"/>
    <w:rsid w:val="6D920039"/>
    <w:rsid w:val="6DBA3B13"/>
    <w:rsid w:val="6DC11D09"/>
    <w:rsid w:val="6DCE06E5"/>
    <w:rsid w:val="6DFF08DA"/>
    <w:rsid w:val="6E0E2D8B"/>
    <w:rsid w:val="6E0F7047"/>
    <w:rsid w:val="6E1816DA"/>
    <w:rsid w:val="6E1D2DA0"/>
    <w:rsid w:val="6E2D7626"/>
    <w:rsid w:val="6E3F03EA"/>
    <w:rsid w:val="6E52088A"/>
    <w:rsid w:val="6E562A57"/>
    <w:rsid w:val="6EA7735B"/>
    <w:rsid w:val="6EAC6698"/>
    <w:rsid w:val="6EC15A8D"/>
    <w:rsid w:val="6EDC3A12"/>
    <w:rsid w:val="6EE63A34"/>
    <w:rsid w:val="6F112FC7"/>
    <w:rsid w:val="6F242257"/>
    <w:rsid w:val="6F360803"/>
    <w:rsid w:val="6F362A0C"/>
    <w:rsid w:val="6F4D79AF"/>
    <w:rsid w:val="6F5E6D20"/>
    <w:rsid w:val="6F642462"/>
    <w:rsid w:val="6F785A9A"/>
    <w:rsid w:val="6F7D6B34"/>
    <w:rsid w:val="6F860A34"/>
    <w:rsid w:val="6FA131FC"/>
    <w:rsid w:val="6FA57878"/>
    <w:rsid w:val="6FAA7ADA"/>
    <w:rsid w:val="6FB50F16"/>
    <w:rsid w:val="6FC2422B"/>
    <w:rsid w:val="6FCB007D"/>
    <w:rsid w:val="6FCB4CD5"/>
    <w:rsid w:val="6FCE3CAC"/>
    <w:rsid w:val="6FD67259"/>
    <w:rsid w:val="6FD85817"/>
    <w:rsid w:val="6FDF693A"/>
    <w:rsid w:val="700238E7"/>
    <w:rsid w:val="70046140"/>
    <w:rsid w:val="700668E4"/>
    <w:rsid w:val="70143014"/>
    <w:rsid w:val="701A0C11"/>
    <w:rsid w:val="702E33CA"/>
    <w:rsid w:val="70306278"/>
    <w:rsid w:val="70337422"/>
    <w:rsid w:val="7035428E"/>
    <w:rsid w:val="70676B74"/>
    <w:rsid w:val="706C7FF8"/>
    <w:rsid w:val="708B560F"/>
    <w:rsid w:val="709F3A0F"/>
    <w:rsid w:val="70A93492"/>
    <w:rsid w:val="70AF6FB1"/>
    <w:rsid w:val="70B716A6"/>
    <w:rsid w:val="70BB38FD"/>
    <w:rsid w:val="70C87EF6"/>
    <w:rsid w:val="70CF7444"/>
    <w:rsid w:val="70D4492B"/>
    <w:rsid w:val="70D850E1"/>
    <w:rsid w:val="70DA34F3"/>
    <w:rsid w:val="70E55C56"/>
    <w:rsid w:val="70E86E0B"/>
    <w:rsid w:val="70ED61F7"/>
    <w:rsid w:val="70ED7F72"/>
    <w:rsid w:val="70F66D2A"/>
    <w:rsid w:val="70FE4A85"/>
    <w:rsid w:val="711538E2"/>
    <w:rsid w:val="71162CB2"/>
    <w:rsid w:val="712B00AE"/>
    <w:rsid w:val="71402C6F"/>
    <w:rsid w:val="714A740C"/>
    <w:rsid w:val="7156627F"/>
    <w:rsid w:val="71626635"/>
    <w:rsid w:val="716C0303"/>
    <w:rsid w:val="717054C7"/>
    <w:rsid w:val="71833582"/>
    <w:rsid w:val="718D0CDF"/>
    <w:rsid w:val="71907DB8"/>
    <w:rsid w:val="7197677F"/>
    <w:rsid w:val="71AC1C49"/>
    <w:rsid w:val="71BC5E47"/>
    <w:rsid w:val="71C17D96"/>
    <w:rsid w:val="71DB591C"/>
    <w:rsid w:val="71DF1E5C"/>
    <w:rsid w:val="71F5384E"/>
    <w:rsid w:val="71FC1076"/>
    <w:rsid w:val="71FD1E1D"/>
    <w:rsid w:val="720144D3"/>
    <w:rsid w:val="720A3917"/>
    <w:rsid w:val="72181D55"/>
    <w:rsid w:val="721E33A9"/>
    <w:rsid w:val="72213BE2"/>
    <w:rsid w:val="722B5D00"/>
    <w:rsid w:val="722C0D36"/>
    <w:rsid w:val="72306ADA"/>
    <w:rsid w:val="72353BED"/>
    <w:rsid w:val="723D050F"/>
    <w:rsid w:val="72412B5F"/>
    <w:rsid w:val="726A61FE"/>
    <w:rsid w:val="726A72F0"/>
    <w:rsid w:val="729F531D"/>
    <w:rsid w:val="72AA3E9D"/>
    <w:rsid w:val="72BE0BD1"/>
    <w:rsid w:val="72BF76F7"/>
    <w:rsid w:val="72C359BC"/>
    <w:rsid w:val="72ED79E2"/>
    <w:rsid w:val="72EE5D05"/>
    <w:rsid w:val="730E79C7"/>
    <w:rsid w:val="73190523"/>
    <w:rsid w:val="732137AD"/>
    <w:rsid w:val="7321796A"/>
    <w:rsid w:val="73254D02"/>
    <w:rsid w:val="734A01CF"/>
    <w:rsid w:val="736C7C99"/>
    <w:rsid w:val="737D4F04"/>
    <w:rsid w:val="73874F28"/>
    <w:rsid w:val="7391693D"/>
    <w:rsid w:val="73B73508"/>
    <w:rsid w:val="73B86BE6"/>
    <w:rsid w:val="73BE4AB3"/>
    <w:rsid w:val="73CD2BBC"/>
    <w:rsid w:val="73EC20D1"/>
    <w:rsid w:val="73EE541A"/>
    <w:rsid w:val="73F1221F"/>
    <w:rsid w:val="73F16F95"/>
    <w:rsid w:val="73F377B9"/>
    <w:rsid w:val="741D2B4E"/>
    <w:rsid w:val="74257AC7"/>
    <w:rsid w:val="742B4AA4"/>
    <w:rsid w:val="74485099"/>
    <w:rsid w:val="745E7DDC"/>
    <w:rsid w:val="746B3527"/>
    <w:rsid w:val="74715218"/>
    <w:rsid w:val="747E0061"/>
    <w:rsid w:val="74803ECC"/>
    <w:rsid w:val="748C4798"/>
    <w:rsid w:val="749C290C"/>
    <w:rsid w:val="74A20904"/>
    <w:rsid w:val="74AC0BDB"/>
    <w:rsid w:val="74E61173"/>
    <w:rsid w:val="74E62C58"/>
    <w:rsid w:val="75081C40"/>
    <w:rsid w:val="750A2CB4"/>
    <w:rsid w:val="751524A3"/>
    <w:rsid w:val="751E35D2"/>
    <w:rsid w:val="75206D7B"/>
    <w:rsid w:val="75212DBD"/>
    <w:rsid w:val="75233FA9"/>
    <w:rsid w:val="7527173A"/>
    <w:rsid w:val="752B2041"/>
    <w:rsid w:val="7537175E"/>
    <w:rsid w:val="754108D9"/>
    <w:rsid w:val="754D51D0"/>
    <w:rsid w:val="75507D3D"/>
    <w:rsid w:val="7565198E"/>
    <w:rsid w:val="75701BBC"/>
    <w:rsid w:val="75786E18"/>
    <w:rsid w:val="757D52AC"/>
    <w:rsid w:val="758A7262"/>
    <w:rsid w:val="759C6C70"/>
    <w:rsid w:val="759E498C"/>
    <w:rsid w:val="75A710F6"/>
    <w:rsid w:val="75A75535"/>
    <w:rsid w:val="75B13FF7"/>
    <w:rsid w:val="75B26EAD"/>
    <w:rsid w:val="75BA2C0A"/>
    <w:rsid w:val="75CA305C"/>
    <w:rsid w:val="75E61B4D"/>
    <w:rsid w:val="75F701A9"/>
    <w:rsid w:val="75FA2AC1"/>
    <w:rsid w:val="75FE5CA3"/>
    <w:rsid w:val="75FF2EDD"/>
    <w:rsid w:val="76110396"/>
    <w:rsid w:val="76115F3F"/>
    <w:rsid w:val="761A7DD6"/>
    <w:rsid w:val="761D5DF6"/>
    <w:rsid w:val="763A2285"/>
    <w:rsid w:val="763E4835"/>
    <w:rsid w:val="76656545"/>
    <w:rsid w:val="767C6AE8"/>
    <w:rsid w:val="76885767"/>
    <w:rsid w:val="76A24AB8"/>
    <w:rsid w:val="76DF5CC3"/>
    <w:rsid w:val="76EF2F3A"/>
    <w:rsid w:val="76EF50C9"/>
    <w:rsid w:val="77035287"/>
    <w:rsid w:val="77152ED8"/>
    <w:rsid w:val="771A5AAD"/>
    <w:rsid w:val="7728740E"/>
    <w:rsid w:val="77295A52"/>
    <w:rsid w:val="773341E5"/>
    <w:rsid w:val="77425036"/>
    <w:rsid w:val="774323AE"/>
    <w:rsid w:val="7746547F"/>
    <w:rsid w:val="775D75C4"/>
    <w:rsid w:val="7770375B"/>
    <w:rsid w:val="778839EB"/>
    <w:rsid w:val="778D3712"/>
    <w:rsid w:val="779778D5"/>
    <w:rsid w:val="77A11CC7"/>
    <w:rsid w:val="77B34070"/>
    <w:rsid w:val="77C3368E"/>
    <w:rsid w:val="77C7646E"/>
    <w:rsid w:val="77CB13D2"/>
    <w:rsid w:val="77E2448D"/>
    <w:rsid w:val="77EF08B3"/>
    <w:rsid w:val="78421F6E"/>
    <w:rsid w:val="78441FEC"/>
    <w:rsid w:val="78475C53"/>
    <w:rsid w:val="7849305D"/>
    <w:rsid w:val="784E1862"/>
    <w:rsid w:val="785835EA"/>
    <w:rsid w:val="785E41E8"/>
    <w:rsid w:val="786B3DD6"/>
    <w:rsid w:val="786D6FF2"/>
    <w:rsid w:val="78733674"/>
    <w:rsid w:val="787D330D"/>
    <w:rsid w:val="78810A3E"/>
    <w:rsid w:val="78B873C1"/>
    <w:rsid w:val="78BE5827"/>
    <w:rsid w:val="78D11F25"/>
    <w:rsid w:val="78D328D4"/>
    <w:rsid w:val="78E037DD"/>
    <w:rsid w:val="78E61F1E"/>
    <w:rsid w:val="78ED240D"/>
    <w:rsid w:val="78F70F46"/>
    <w:rsid w:val="78F76236"/>
    <w:rsid w:val="78FD0D8D"/>
    <w:rsid w:val="790053BA"/>
    <w:rsid w:val="791A17D9"/>
    <w:rsid w:val="79241E76"/>
    <w:rsid w:val="79372887"/>
    <w:rsid w:val="79387317"/>
    <w:rsid w:val="7948597B"/>
    <w:rsid w:val="7987468C"/>
    <w:rsid w:val="7994015F"/>
    <w:rsid w:val="79945F72"/>
    <w:rsid w:val="79AF0E9F"/>
    <w:rsid w:val="79B160B4"/>
    <w:rsid w:val="79BD3FF7"/>
    <w:rsid w:val="79C77E05"/>
    <w:rsid w:val="79D0306D"/>
    <w:rsid w:val="79DA24E2"/>
    <w:rsid w:val="79EA3C85"/>
    <w:rsid w:val="7A0977C1"/>
    <w:rsid w:val="7A194257"/>
    <w:rsid w:val="7A2135C8"/>
    <w:rsid w:val="7A3A0597"/>
    <w:rsid w:val="7A436D53"/>
    <w:rsid w:val="7A4F64E8"/>
    <w:rsid w:val="7A5E74D2"/>
    <w:rsid w:val="7A670EFD"/>
    <w:rsid w:val="7A74083E"/>
    <w:rsid w:val="7A795AB5"/>
    <w:rsid w:val="7A8960B5"/>
    <w:rsid w:val="7A8B709C"/>
    <w:rsid w:val="7AA53AB6"/>
    <w:rsid w:val="7AA7451C"/>
    <w:rsid w:val="7AA86EE5"/>
    <w:rsid w:val="7AB35BF8"/>
    <w:rsid w:val="7AB543B9"/>
    <w:rsid w:val="7AC65043"/>
    <w:rsid w:val="7AC83E5B"/>
    <w:rsid w:val="7ACF389F"/>
    <w:rsid w:val="7ADF1377"/>
    <w:rsid w:val="7AE116B3"/>
    <w:rsid w:val="7AE76131"/>
    <w:rsid w:val="7AF16A40"/>
    <w:rsid w:val="7AF2600F"/>
    <w:rsid w:val="7AFB4D45"/>
    <w:rsid w:val="7B0A0F26"/>
    <w:rsid w:val="7B135FBA"/>
    <w:rsid w:val="7B1E2DFA"/>
    <w:rsid w:val="7B3636C4"/>
    <w:rsid w:val="7B41153B"/>
    <w:rsid w:val="7B422B36"/>
    <w:rsid w:val="7B516F74"/>
    <w:rsid w:val="7B523EBC"/>
    <w:rsid w:val="7B697CD2"/>
    <w:rsid w:val="7B700614"/>
    <w:rsid w:val="7B7F1461"/>
    <w:rsid w:val="7B8240D7"/>
    <w:rsid w:val="7B8422B9"/>
    <w:rsid w:val="7B9C2DD0"/>
    <w:rsid w:val="7B9E7A03"/>
    <w:rsid w:val="7BB547D6"/>
    <w:rsid w:val="7BBE413A"/>
    <w:rsid w:val="7BCC7132"/>
    <w:rsid w:val="7BCE6697"/>
    <w:rsid w:val="7BD2340C"/>
    <w:rsid w:val="7BF71961"/>
    <w:rsid w:val="7C12179D"/>
    <w:rsid w:val="7C232B58"/>
    <w:rsid w:val="7C2A0A91"/>
    <w:rsid w:val="7C32256C"/>
    <w:rsid w:val="7C402F40"/>
    <w:rsid w:val="7C416AA5"/>
    <w:rsid w:val="7C915F3D"/>
    <w:rsid w:val="7C9C5144"/>
    <w:rsid w:val="7CA07DEC"/>
    <w:rsid w:val="7CB33220"/>
    <w:rsid w:val="7CBB195D"/>
    <w:rsid w:val="7CD36AC0"/>
    <w:rsid w:val="7CDA2A75"/>
    <w:rsid w:val="7CE37E6E"/>
    <w:rsid w:val="7CFB0B43"/>
    <w:rsid w:val="7D011CA4"/>
    <w:rsid w:val="7D0B54BB"/>
    <w:rsid w:val="7D1A401F"/>
    <w:rsid w:val="7D4420E2"/>
    <w:rsid w:val="7D5F74C3"/>
    <w:rsid w:val="7D6D0808"/>
    <w:rsid w:val="7D7D70D1"/>
    <w:rsid w:val="7D862BBF"/>
    <w:rsid w:val="7D866313"/>
    <w:rsid w:val="7D921B5B"/>
    <w:rsid w:val="7DA73CEF"/>
    <w:rsid w:val="7DA86846"/>
    <w:rsid w:val="7DD85193"/>
    <w:rsid w:val="7DDE0FB1"/>
    <w:rsid w:val="7DDE241A"/>
    <w:rsid w:val="7DEA3C70"/>
    <w:rsid w:val="7DF2475B"/>
    <w:rsid w:val="7E320EC4"/>
    <w:rsid w:val="7E331013"/>
    <w:rsid w:val="7E406D4E"/>
    <w:rsid w:val="7E416F02"/>
    <w:rsid w:val="7E454C26"/>
    <w:rsid w:val="7E5B4069"/>
    <w:rsid w:val="7E601D1F"/>
    <w:rsid w:val="7E651367"/>
    <w:rsid w:val="7E720710"/>
    <w:rsid w:val="7E9F5F65"/>
    <w:rsid w:val="7EAD4313"/>
    <w:rsid w:val="7EB632D4"/>
    <w:rsid w:val="7EBD7A0A"/>
    <w:rsid w:val="7ED16860"/>
    <w:rsid w:val="7EDF58DE"/>
    <w:rsid w:val="7EE85DF5"/>
    <w:rsid w:val="7EE92335"/>
    <w:rsid w:val="7EF25A99"/>
    <w:rsid w:val="7F091445"/>
    <w:rsid w:val="7F1240F7"/>
    <w:rsid w:val="7F220CD5"/>
    <w:rsid w:val="7F22771F"/>
    <w:rsid w:val="7F251C65"/>
    <w:rsid w:val="7F266CCB"/>
    <w:rsid w:val="7F2C5AB1"/>
    <w:rsid w:val="7F307F46"/>
    <w:rsid w:val="7F315D39"/>
    <w:rsid w:val="7F353948"/>
    <w:rsid w:val="7F4F2434"/>
    <w:rsid w:val="7F53579B"/>
    <w:rsid w:val="7F6E0816"/>
    <w:rsid w:val="7F7165A5"/>
    <w:rsid w:val="7F770911"/>
    <w:rsid w:val="7F824D74"/>
    <w:rsid w:val="7F840C29"/>
    <w:rsid w:val="7F875A30"/>
    <w:rsid w:val="7F982BE1"/>
    <w:rsid w:val="7FA9669F"/>
    <w:rsid w:val="7FAD54A5"/>
    <w:rsid w:val="7FD20C38"/>
    <w:rsid w:val="7FE267BE"/>
    <w:rsid w:val="7FE5388D"/>
    <w:rsid w:val="7FF13164"/>
    <w:rsid w:val="7FF671C8"/>
    <w:rsid w:val="7FFA520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44"/>
    <w:qFormat/>
    <w:uiPriority w:val="0"/>
    <w:pPr>
      <w:keepLines/>
      <w:pageBreakBefore/>
      <w:numPr>
        <w:ilvl w:val="0"/>
        <w:numId w:val="1"/>
      </w:numPr>
      <w:spacing w:beforeLines="100" w:afterLines="100"/>
      <w:ind w:firstLineChars="0"/>
      <w:jc w:val="center"/>
      <w:outlineLvl w:val="0"/>
    </w:pPr>
    <w:rPr>
      <w:rFonts w:ascii="黑体" w:hAnsi="宋体" w:cs="宋体"/>
      <w:b/>
      <w:sz w:val="36"/>
      <w:szCs w:val="36"/>
    </w:rPr>
  </w:style>
  <w:style w:type="paragraph" w:styleId="3">
    <w:name w:val="heading 2"/>
    <w:basedOn w:val="1"/>
    <w:next w:val="1"/>
    <w:link w:val="45"/>
    <w:qFormat/>
    <w:uiPriority w:val="0"/>
    <w:pPr>
      <w:keepNext/>
      <w:keepLines/>
      <w:numPr>
        <w:ilvl w:val="1"/>
        <w:numId w:val="1"/>
      </w:numPr>
      <w:spacing w:beforeLines="50" w:afterLines="50"/>
      <w:ind w:firstLineChars="0"/>
      <w:jc w:val="left"/>
      <w:textAlignment w:val="baseline"/>
      <w:outlineLvl w:val="1"/>
    </w:pPr>
    <w:rPr>
      <w:rFonts w:cs="宋体"/>
      <w:b/>
      <w:sz w:val="32"/>
      <w:szCs w:val="28"/>
    </w:rPr>
  </w:style>
  <w:style w:type="paragraph" w:styleId="4">
    <w:name w:val="heading 3"/>
    <w:basedOn w:val="1"/>
    <w:next w:val="1"/>
    <w:link w:val="46"/>
    <w:qFormat/>
    <w:uiPriority w:val="0"/>
    <w:pPr>
      <w:widowControl/>
      <w:numPr>
        <w:ilvl w:val="2"/>
        <w:numId w:val="1"/>
      </w:numPr>
      <w:spacing w:beforeLines="50" w:afterLines="50"/>
      <w:ind w:firstLineChars="0"/>
      <w:jc w:val="left"/>
      <w:outlineLvl w:val="2"/>
    </w:pPr>
    <w:rPr>
      <w:rFonts w:cs="宋体"/>
      <w:b/>
      <w:kern w:val="0"/>
      <w:szCs w:val="28"/>
    </w:rPr>
  </w:style>
  <w:style w:type="paragraph" w:styleId="5">
    <w:name w:val="heading 4"/>
    <w:basedOn w:val="1"/>
    <w:next w:val="1"/>
    <w:link w:val="47"/>
    <w:qFormat/>
    <w:uiPriority w:val="0"/>
    <w:pPr>
      <w:keepNext/>
      <w:keepLines/>
      <w:numPr>
        <w:ilvl w:val="3"/>
        <w:numId w:val="1"/>
      </w:numPr>
      <w:spacing w:before="280" w:after="290" w:line="372" w:lineRule="auto"/>
      <w:ind w:firstLine="0" w:firstLineChars="0"/>
      <w:outlineLvl w:val="3"/>
    </w:pPr>
    <w:rPr>
      <w:rFonts w:ascii="Cambria" w:hAnsi="Cambria"/>
      <w:b/>
      <w:bCs/>
      <w:szCs w:val="28"/>
    </w:rPr>
  </w:style>
  <w:style w:type="character" w:default="1" w:styleId="25">
    <w:name w:val="Default Paragraph Font"/>
    <w:unhideWhenUsed/>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9"/>
    <w:unhideWhenUsed/>
    <w:qFormat/>
    <w:uiPriority w:val="99"/>
    <w:rPr>
      <w:b/>
      <w:bCs/>
    </w:rPr>
  </w:style>
  <w:style w:type="paragraph" w:styleId="7">
    <w:name w:val="annotation text"/>
    <w:basedOn w:val="1"/>
    <w:link w:val="58"/>
    <w:unhideWhenUsed/>
    <w:qFormat/>
    <w:uiPriority w:val="99"/>
    <w:pPr>
      <w:jc w:val="left"/>
    </w:pPr>
  </w:style>
  <w:style w:type="paragraph" w:styleId="8">
    <w:name w:val="toc 7"/>
    <w:basedOn w:val="1"/>
    <w:next w:val="1"/>
    <w:unhideWhenUsed/>
    <w:qFormat/>
    <w:uiPriority w:val="39"/>
    <w:pPr>
      <w:adjustRightInd/>
      <w:snapToGrid/>
      <w:spacing w:line="240" w:lineRule="auto"/>
      <w:ind w:left="2520" w:leftChars="1200" w:firstLine="0" w:firstLineChars="0"/>
    </w:pPr>
    <w:rPr>
      <w:rFonts w:asciiTheme="minorHAnsi" w:hAnsiTheme="minorHAnsi" w:eastAsiaTheme="minorEastAsia"/>
      <w:sz w:val="21"/>
    </w:rPr>
  </w:style>
  <w:style w:type="paragraph" w:styleId="9">
    <w:name w:val="Document Map"/>
    <w:basedOn w:val="1"/>
    <w:link w:val="73"/>
    <w:unhideWhenUsed/>
    <w:qFormat/>
    <w:uiPriority w:val="99"/>
    <w:rPr>
      <w:rFonts w:ascii="宋体" w:eastAsia="宋体"/>
      <w:sz w:val="18"/>
      <w:szCs w:val="18"/>
    </w:rPr>
  </w:style>
  <w:style w:type="paragraph" w:styleId="10">
    <w:name w:val="Body Text"/>
    <w:basedOn w:val="1"/>
    <w:link w:val="75"/>
    <w:unhideWhenUsed/>
    <w:qFormat/>
    <w:uiPriority w:val="99"/>
    <w:pPr>
      <w:spacing w:after="120"/>
    </w:pPr>
  </w:style>
  <w:style w:type="paragraph" w:styleId="11">
    <w:name w:val="toc 5"/>
    <w:basedOn w:val="1"/>
    <w:next w:val="1"/>
    <w:unhideWhenUsed/>
    <w:qFormat/>
    <w:uiPriority w:val="39"/>
    <w:pPr>
      <w:adjustRightInd/>
      <w:snapToGrid/>
      <w:spacing w:line="240" w:lineRule="auto"/>
      <w:ind w:left="1680" w:leftChars="800" w:firstLine="0" w:firstLineChars="0"/>
    </w:pPr>
    <w:rPr>
      <w:rFonts w:asciiTheme="minorHAnsi" w:hAnsiTheme="minorHAnsi" w:eastAsiaTheme="minorEastAsia"/>
      <w:sz w:val="21"/>
    </w:rPr>
  </w:style>
  <w:style w:type="paragraph" w:styleId="12">
    <w:name w:val="toc 3"/>
    <w:basedOn w:val="1"/>
    <w:next w:val="1"/>
    <w:unhideWhenUsed/>
    <w:qFormat/>
    <w:uiPriority w:val="39"/>
    <w:pPr>
      <w:spacing w:line="460" w:lineRule="exact"/>
      <w:ind w:left="400" w:leftChars="400" w:firstLine="0" w:firstLineChars="0"/>
    </w:pPr>
  </w:style>
  <w:style w:type="paragraph" w:styleId="13">
    <w:name w:val="toc 8"/>
    <w:basedOn w:val="1"/>
    <w:next w:val="1"/>
    <w:unhideWhenUsed/>
    <w:qFormat/>
    <w:uiPriority w:val="39"/>
    <w:pPr>
      <w:adjustRightInd/>
      <w:snapToGrid/>
      <w:spacing w:line="240" w:lineRule="auto"/>
      <w:ind w:left="2940" w:leftChars="1400" w:firstLine="0" w:firstLineChars="0"/>
    </w:pPr>
    <w:rPr>
      <w:rFonts w:asciiTheme="minorHAnsi" w:hAnsiTheme="minorHAnsi" w:eastAsiaTheme="minorEastAsia"/>
      <w:sz w:val="21"/>
    </w:rPr>
  </w:style>
  <w:style w:type="paragraph" w:styleId="14">
    <w:name w:val="Date"/>
    <w:basedOn w:val="1"/>
    <w:next w:val="1"/>
    <w:link w:val="57"/>
    <w:unhideWhenUsed/>
    <w:qFormat/>
    <w:uiPriority w:val="99"/>
    <w:pPr>
      <w:ind w:left="100" w:leftChars="2500"/>
    </w:pPr>
  </w:style>
  <w:style w:type="paragraph" w:styleId="15">
    <w:name w:val="Balloon Text"/>
    <w:basedOn w:val="1"/>
    <w:link w:val="56"/>
    <w:unhideWhenUsed/>
    <w:qFormat/>
    <w:uiPriority w:val="99"/>
    <w:rPr>
      <w:sz w:val="18"/>
      <w:szCs w:val="18"/>
    </w:rPr>
  </w:style>
  <w:style w:type="paragraph" w:styleId="16">
    <w:name w:val="footer"/>
    <w:basedOn w:val="1"/>
    <w:link w:val="49"/>
    <w:unhideWhenUsed/>
    <w:qFormat/>
    <w:uiPriority w:val="99"/>
    <w:pPr>
      <w:tabs>
        <w:tab w:val="center" w:pos="4153"/>
        <w:tab w:val="right" w:pos="8306"/>
      </w:tabs>
      <w:jc w:val="left"/>
    </w:pPr>
    <w:rPr>
      <w:sz w:val="18"/>
      <w:szCs w:val="18"/>
    </w:rPr>
  </w:style>
  <w:style w:type="paragraph" w:styleId="17">
    <w:name w:val="header"/>
    <w:basedOn w:val="1"/>
    <w:link w:val="48"/>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pPr>
      <w:spacing w:line="460" w:lineRule="exact"/>
      <w:ind w:firstLine="0" w:firstLineChars="0"/>
    </w:pPr>
    <w:rPr>
      <w:b/>
    </w:rPr>
  </w:style>
  <w:style w:type="paragraph" w:styleId="19">
    <w:name w:val="toc 4"/>
    <w:basedOn w:val="1"/>
    <w:next w:val="1"/>
    <w:unhideWhenUsed/>
    <w:qFormat/>
    <w:uiPriority w:val="39"/>
    <w:pPr>
      <w:adjustRightInd/>
      <w:snapToGrid/>
      <w:spacing w:line="240" w:lineRule="auto"/>
      <w:ind w:left="1260" w:leftChars="600" w:firstLine="0" w:firstLineChars="0"/>
    </w:pPr>
    <w:rPr>
      <w:rFonts w:asciiTheme="minorHAnsi" w:hAnsiTheme="minorHAnsi" w:eastAsiaTheme="minorEastAsia"/>
      <w:sz w:val="21"/>
    </w:rPr>
  </w:style>
  <w:style w:type="paragraph" w:styleId="20">
    <w:name w:val="toc 6"/>
    <w:basedOn w:val="1"/>
    <w:next w:val="1"/>
    <w:unhideWhenUsed/>
    <w:qFormat/>
    <w:uiPriority w:val="39"/>
    <w:pPr>
      <w:adjustRightInd/>
      <w:snapToGrid/>
      <w:spacing w:line="240" w:lineRule="auto"/>
      <w:ind w:left="2100" w:leftChars="1000" w:firstLine="0" w:firstLineChars="0"/>
    </w:pPr>
    <w:rPr>
      <w:rFonts w:asciiTheme="minorHAnsi" w:hAnsiTheme="minorHAnsi" w:eastAsiaTheme="minorEastAsia"/>
      <w:sz w:val="21"/>
    </w:rPr>
  </w:style>
  <w:style w:type="paragraph" w:styleId="21">
    <w:name w:val="toc 2"/>
    <w:basedOn w:val="1"/>
    <w:next w:val="1"/>
    <w:unhideWhenUsed/>
    <w:qFormat/>
    <w:uiPriority w:val="39"/>
    <w:pPr>
      <w:tabs>
        <w:tab w:val="left" w:pos="1260"/>
        <w:tab w:val="right" w:leader="dot" w:pos="8296"/>
      </w:tabs>
      <w:spacing w:line="460" w:lineRule="exact"/>
      <w:ind w:left="200" w:leftChars="200" w:firstLine="0" w:firstLineChars="0"/>
      <w:jc w:val="left"/>
    </w:pPr>
  </w:style>
  <w:style w:type="paragraph" w:styleId="22">
    <w:name w:val="toc 9"/>
    <w:basedOn w:val="1"/>
    <w:next w:val="1"/>
    <w:unhideWhenUsed/>
    <w:qFormat/>
    <w:uiPriority w:val="39"/>
    <w:pPr>
      <w:adjustRightInd/>
      <w:snapToGrid/>
      <w:spacing w:line="240" w:lineRule="auto"/>
      <w:ind w:left="3360" w:leftChars="1600" w:firstLine="0" w:firstLineChars="0"/>
    </w:pPr>
    <w:rPr>
      <w:rFonts w:asciiTheme="minorHAnsi" w:hAnsiTheme="minorHAnsi" w:eastAsiaTheme="minorEastAsia"/>
      <w:sz w:val="21"/>
    </w:rPr>
  </w:style>
  <w:style w:type="paragraph" w:styleId="2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cs="Times New Roman"/>
      <w:kern w:val="0"/>
      <w:sz w:val="24"/>
      <w:szCs w:val="24"/>
    </w:rPr>
  </w:style>
  <w:style w:type="paragraph" w:styleId="24">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26">
    <w:name w:val="Strong"/>
    <w:basedOn w:val="25"/>
    <w:qFormat/>
    <w:uiPriority w:val="22"/>
    <w:rPr>
      <w:b/>
    </w:rPr>
  </w:style>
  <w:style w:type="character" w:styleId="27">
    <w:name w:val="FollowedHyperlink"/>
    <w:basedOn w:val="25"/>
    <w:unhideWhenUsed/>
    <w:qFormat/>
    <w:uiPriority w:val="99"/>
    <w:rPr>
      <w:color w:val="338DE6"/>
      <w:u w:val="none"/>
    </w:rPr>
  </w:style>
  <w:style w:type="character" w:styleId="28">
    <w:name w:val="Emphasis"/>
    <w:basedOn w:val="25"/>
    <w:qFormat/>
    <w:uiPriority w:val="20"/>
  </w:style>
  <w:style w:type="character" w:styleId="29">
    <w:name w:val="HTML Definition"/>
    <w:basedOn w:val="25"/>
    <w:unhideWhenUsed/>
    <w:qFormat/>
    <w:uiPriority w:val="99"/>
  </w:style>
  <w:style w:type="character" w:styleId="30">
    <w:name w:val="HTML Variable"/>
    <w:basedOn w:val="25"/>
    <w:unhideWhenUsed/>
    <w:qFormat/>
    <w:uiPriority w:val="99"/>
  </w:style>
  <w:style w:type="character" w:styleId="31">
    <w:name w:val="Hyperlink"/>
    <w:basedOn w:val="25"/>
    <w:unhideWhenUsed/>
    <w:qFormat/>
    <w:uiPriority w:val="99"/>
    <w:rPr>
      <w:color w:val="0563C1" w:themeColor="hyperlink"/>
      <w:u w:val="single"/>
      <w14:textFill>
        <w14:solidFill>
          <w14:schemeClr w14:val="hlink"/>
        </w14:solidFill>
      </w14:textFill>
    </w:rPr>
  </w:style>
  <w:style w:type="character" w:styleId="32">
    <w:name w:val="HTML Code"/>
    <w:basedOn w:val="25"/>
    <w:unhideWhenUsed/>
    <w:qFormat/>
    <w:uiPriority w:val="99"/>
    <w:rPr>
      <w:rFonts w:hint="default" w:ascii="monospace" w:hAnsi="monospace" w:eastAsia="monospace" w:cs="monospace"/>
      <w:sz w:val="21"/>
      <w:szCs w:val="21"/>
    </w:rPr>
  </w:style>
  <w:style w:type="character" w:styleId="33">
    <w:name w:val="annotation reference"/>
    <w:basedOn w:val="25"/>
    <w:unhideWhenUsed/>
    <w:qFormat/>
    <w:uiPriority w:val="99"/>
    <w:rPr>
      <w:sz w:val="21"/>
      <w:szCs w:val="21"/>
    </w:rPr>
  </w:style>
  <w:style w:type="character" w:styleId="34">
    <w:name w:val="HTML Cite"/>
    <w:basedOn w:val="25"/>
    <w:unhideWhenUsed/>
    <w:qFormat/>
    <w:uiPriority w:val="99"/>
  </w:style>
  <w:style w:type="character" w:styleId="35">
    <w:name w:val="HTML Keyboard"/>
    <w:basedOn w:val="25"/>
    <w:unhideWhenUsed/>
    <w:qFormat/>
    <w:uiPriority w:val="99"/>
    <w:rPr>
      <w:rFonts w:hint="default" w:ascii="monospace" w:hAnsi="monospace" w:eastAsia="monospace" w:cs="monospace"/>
      <w:sz w:val="21"/>
      <w:szCs w:val="21"/>
    </w:rPr>
  </w:style>
  <w:style w:type="character" w:styleId="36">
    <w:name w:val="HTML Sample"/>
    <w:basedOn w:val="25"/>
    <w:unhideWhenUsed/>
    <w:qFormat/>
    <w:uiPriority w:val="99"/>
    <w:rPr>
      <w:rFonts w:ascii="monospace" w:hAnsi="monospace" w:eastAsia="monospace" w:cs="monospace"/>
      <w:sz w:val="21"/>
      <w:szCs w:val="21"/>
    </w:rPr>
  </w:style>
  <w:style w:type="table" w:styleId="38">
    <w:name w:val="Table Grid"/>
    <w:basedOn w:val="3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9">
    <w:name w:val="表格标题"/>
    <w:basedOn w:val="1"/>
    <w:qFormat/>
    <w:uiPriority w:val="0"/>
    <w:pPr>
      <w:ind w:firstLine="0" w:firstLineChars="0"/>
      <w:jc w:val="center"/>
      <w:outlineLvl w:val="3"/>
    </w:pPr>
    <w:rPr>
      <w:b/>
    </w:rPr>
  </w:style>
  <w:style w:type="paragraph" w:customStyle="1" w:styleId="40">
    <w:name w:val="正文py"/>
    <w:basedOn w:val="41"/>
    <w:qFormat/>
    <w:uiPriority w:val="0"/>
    <w:pPr>
      <w:ind w:firstLine="560"/>
    </w:pPr>
    <w:rPr>
      <w:rFonts w:cs="Times New Roman"/>
      <w:szCs w:val="28"/>
    </w:rPr>
  </w:style>
  <w:style w:type="paragraph" w:customStyle="1" w:styleId="41">
    <w:name w:val="三级标题"/>
    <w:basedOn w:val="42"/>
    <w:link w:val="52"/>
    <w:qFormat/>
    <w:uiPriority w:val="0"/>
    <w:pPr>
      <w:spacing w:before="40" w:after="60"/>
      <w:outlineLvl w:val="2"/>
    </w:pPr>
    <w:rPr>
      <w:color w:val="000000"/>
      <w:sz w:val="28"/>
    </w:rPr>
  </w:style>
  <w:style w:type="paragraph" w:customStyle="1" w:styleId="42">
    <w:name w:val="二级标题"/>
    <w:basedOn w:val="43"/>
    <w:link w:val="53"/>
    <w:qFormat/>
    <w:uiPriority w:val="0"/>
    <w:pPr>
      <w:spacing w:beforeLines="0" w:afterLines="0"/>
      <w:ind w:firstLine="0" w:firstLineChars="0"/>
      <w:jc w:val="left"/>
      <w:outlineLvl w:val="1"/>
    </w:pPr>
    <w:rPr>
      <w:sz w:val="32"/>
    </w:rPr>
  </w:style>
  <w:style w:type="paragraph" w:customStyle="1" w:styleId="43">
    <w:name w:val="一级标题"/>
    <w:basedOn w:val="1"/>
    <w:link w:val="55"/>
    <w:qFormat/>
    <w:uiPriority w:val="0"/>
    <w:pPr>
      <w:spacing w:beforeLines="50" w:afterLines="50"/>
      <w:contextualSpacing/>
      <w:jc w:val="center"/>
      <w:outlineLvl w:val="0"/>
    </w:pPr>
    <w:rPr>
      <w:rFonts w:eastAsia="仿宋_GB2312"/>
      <w:b/>
      <w:sz w:val="36"/>
      <w:szCs w:val="24"/>
    </w:rPr>
  </w:style>
  <w:style w:type="character" w:customStyle="1" w:styleId="44">
    <w:name w:val="标题 1 Char"/>
    <w:basedOn w:val="25"/>
    <w:link w:val="2"/>
    <w:qFormat/>
    <w:uiPriority w:val="0"/>
    <w:rPr>
      <w:rFonts w:ascii="黑体" w:hAnsi="宋体" w:eastAsia="仿宋" w:cs="宋体"/>
      <w:b/>
      <w:kern w:val="2"/>
      <w:sz w:val="36"/>
      <w:szCs w:val="36"/>
    </w:rPr>
  </w:style>
  <w:style w:type="character" w:customStyle="1" w:styleId="45">
    <w:name w:val="标题 2 Char"/>
    <w:basedOn w:val="25"/>
    <w:link w:val="3"/>
    <w:qFormat/>
    <w:uiPriority w:val="0"/>
    <w:rPr>
      <w:rFonts w:eastAsia="仿宋" w:cs="宋体"/>
      <w:b/>
      <w:kern w:val="2"/>
      <w:sz w:val="32"/>
      <w:szCs w:val="28"/>
    </w:rPr>
  </w:style>
  <w:style w:type="character" w:customStyle="1" w:styleId="46">
    <w:name w:val="标题 3 Char"/>
    <w:basedOn w:val="25"/>
    <w:link w:val="4"/>
    <w:qFormat/>
    <w:uiPriority w:val="0"/>
    <w:rPr>
      <w:rFonts w:eastAsia="仿宋" w:cs="宋体"/>
      <w:b/>
      <w:sz w:val="28"/>
      <w:szCs w:val="28"/>
    </w:rPr>
  </w:style>
  <w:style w:type="character" w:customStyle="1" w:styleId="47">
    <w:name w:val="标题 4 Char"/>
    <w:link w:val="5"/>
    <w:qFormat/>
    <w:uiPriority w:val="0"/>
    <w:rPr>
      <w:rFonts w:ascii="Cambria" w:hAnsi="Cambria" w:eastAsiaTheme="minorEastAsia" w:cstheme="minorBidi"/>
      <w:b/>
      <w:bCs/>
      <w:kern w:val="2"/>
      <w:sz w:val="28"/>
      <w:szCs w:val="28"/>
    </w:rPr>
  </w:style>
  <w:style w:type="character" w:customStyle="1" w:styleId="48">
    <w:name w:val="页眉 Char"/>
    <w:basedOn w:val="25"/>
    <w:link w:val="17"/>
    <w:qFormat/>
    <w:uiPriority w:val="99"/>
    <w:rPr>
      <w:sz w:val="18"/>
      <w:szCs w:val="18"/>
    </w:rPr>
  </w:style>
  <w:style w:type="character" w:customStyle="1" w:styleId="49">
    <w:name w:val="页脚 Char"/>
    <w:basedOn w:val="25"/>
    <w:link w:val="16"/>
    <w:qFormat/>
    <w:uiPriority w:val="99"/>
    <w:rPr>
      <w:sz w:val="18"/>
      <w:szCs w:val="18"/>
    </w:rPr>
  </w:style>
  <w:style w:type="paragraph" w:customStyle="1" w:styleId="50">
    <w:name w:val="样式 三级标题 + 段前: 0.5 行 段后: 0.5 行"/>
    <w:basedOn w:val="1"/>
    <w:qFormat/>
    <w:uiPriority w:val="0"/>
    <w:pPr>
      <w:spacing w:beforeLines="50" w:afterLines="50"/>
      <w:ind w:firstLine="0" w:firstLineChars="0"/>
      <w:jc w:val="left"/>
      <w:outlineLvl w:val="2"/>
    </w:pPr>
    <w:rPr>
      <w:rFonts w:eastAsia="仿宋_GB2312" w:cs="宋体"/>
      <w:b/>
      <w:bCs/>
      <w:color w:val="000000"/>
      <w:szCs w:val="20"/>
    </w:rPr>
  </w:style>
  <w:style w:type="paragraph" w:customStyle="1" w:styleId="51">
    <w:name w:val="样式 二级标题 + 段前: 0.5 行 段后: 0.5 行"/>
    <w:basedOn w:val="1"/>
    <w:qFormat/>
    <w:uiPriority w:val="0"/>
    <w:pPr>
      <w:spacing w:beforeLines="50" w:afterLines="50"/>
      <w:ind w:firstLine="0" w:firstLineChars="0"/>
      <w:jc w:val="left"/>
      <w:outlineLvl w:val="1"/>
    </w:pPr>
    <w:rPr>
      <w:rFonts w:eastAsia="黑体" w:cs="宋体"/>
      <w:color w:val="000000"/>
      <w:sz w:val="30"/>
      <w:szCs w:val="20"/>
    </w:rPr>
  </w:style>
  <w:style w:type="character" w:customStyle="1" w:styleId="52">
    <w:name w:val="三级标题 Char"/>
    <w:link w:val="41"/>
    <w:qFormat/>
    <w:uiPriority w:val="0"/>
    <w:rPr>
      <w:rFonts w:eastAsia="仿宋_GB2312"/>
      <w:b/>
      <w:color w:val="000000"/>
      <w:sz w:val="28"/>
      <w:szCs w:val="24"/>
    </w:rPr>
  </w:style>
  <w:style w:type="character" w:customStyle="1" w:styleId="53">
    <w:name w:val="二级标题 Char"/>
    <w:link w:val="42"/>
    <w:qFormat/>
    <w:uiPriority w:val="0"/>
    <w:rPr>
      <w:rFonts w:eastAsia="仿宋_GB2312"/>
      <w:b/>
      <w:sz w:val="32"/>
      <w:szCs w:val="24"/>
    </w:rPr>
  </w:style>
  <w:style w:type="paragraph" w:customStyle="1" w:styleId="54">
    <w:name w:val="图表格式"/>
    <w:basedOn w:val="1"/>
    <w:qFormat/>
    <w:uiPriority w:val="0"/>
    <w:pPr>
      <w:spacing w:line="320" w:lineRule="exact"/>
      <w:ind w:firstLine="0" w:firstLineChars="0"/>
      <w:jc w:val="center"/>
    </w:pPr>
    <w:rPr>
      <w:rFonts w:eastAsia="仿宋_GB2312" w:cs="Times New Roman"/>
      <w:sz w:val="24"/>
      <w:szCs w:val="28"/>
    </w:rPr>
  </w:style>
  <w:style w:type="character" w:customStyle="1" w:styleId="55">
    <w:name w:val="一级标题 Char"/>
    <w:link w:val="43"/>
    <w:qFormat/>
    <w:uiPriority w:val="0"/>
    <w:rPr>
      <w:rFonts w:eastAsia="仿宋_GB2312"/>
      <w:b/>
      <w:sz w:val="36"/>
      <w:szCs w:val="24"/>
    </w:rPr>
  </w:style>
  <w:style w:type="character" w:customStyle="1" w:styleId="56">
    <w:name w:val="批注框文本 Char"/>
    <w:basedOn w:val="25"/>
    <w:link w:val="15"/>
    <w:semiHidden/>
    <w:qFormat/>
    <w:uiPriority w:val="99"/>
    <w:rPr>
      <w:sz w:val="18"/>
      <w:szCs w:val="18"/>
    </w:rPr>
  </w:style>
  <w:style w:type="character" w:customStyle="1" w:styleId="57">
    <w:name w:val="日期 Char"/>
    <w:basedOn w:val="25"/>
    <w:link w:val="14"/>
    <w:semiHidden/>
    <w:qFormat/>
    <w:uiPriority w:val="99"/>
    <w:rPr>
      <w:sz w:val="28"/>
    </w:rPr>
  </w:style>
  <w:style w:type="character" w:customStyle="1" w:styleId="58">
    <w:name w:val="批注文字 Char"/>
    <w:basedOn w:val="25"/>
    <w:link w:val="7"/>
    <w:semiHidden/>
    <w:qFormat/>
    <w:uiPriority w:val="99"/>
    <w:rPr>
      <w:rFonts w:asciiTheme="minorHAnsi" w:hAnsiTheme="minorHAnsi" w:eastAsiaTheme="minorEastAsia" w:cstheme="minorBidi"/>
      <w:kern w:val="2"/>
      <w:sz w:val="28"/>
      <w:szCs w:val="22"/>
    </w:rPr>
  </w:style>
  <w:style w:type="character" w:customStyle="1" w:styleId="59">
    <w:name w:val="批注主题 Char"/>
    <w:basedOn w:val="58"/>
    <w:link w:val="6"/>
    <w:semiHidden/>
    <w:qFormat/>
    <w:uiPriority w:val="99"/>
    <w:rPr>
      <w:rFonts w:asciiTheme="minorHAnsi" w:hAnsiTheme="minorHAnsi" w:eastAsiaTheme="minorEastAsia" w:cstheme="minorBidi"/>
      <w:b/>
      <w:bCs/>
      <w:kern w:val="2"/>
      <w:sz w:val="28"/>
      <w:szCs w:val="22"/>
    </w:rPr>
  </w:style>
  <w:style w:type="character" w:customStyle="1" w:styleId="60">
    <w:name w:val="font21"/>
    <w:basedOn w:val="25"/>
    <w:qFormat/>
    <w:uiPriority w:val="0"/>
    <w:rPr>
      <w:rFonts w:hint="eastAsia" w:ascii="宋体" w:hAnsi="宋体" w:eastAsia="宋体" w:cs="宋体"/>
      <w:color w:val="000000"/>
      <w:sz w:val="24"/>
      <w:szCs w:val="24"/>
      <w:u w:val="none"/>
    </w:rPr>
  </w:style>
  <w:style w:type="paragraph" w:customStyle="1" w:styleId="61">
    <w:name w:val="列出段落1"/>
    <w:basedOn w:val="1"/>
    <w:unhideWhenUsed/>
    <w:qFormat/>
    <w:uiPriority w:val="99"/>
    <w:pPr>
      <w:ind w:firstLine="420"/>
    </w:pPr>
  </w:style>
  <w:style w:type="paragraph" w:customStyle="1" w:styleId="62">
    <w:name w:val="列出段落11"/>
    <w:basedOn w:val="1"/>
    <w:qFormat/>
    <w:uiPriority w:val="0"/>
    <w:pPr>
      <w:ind w:firstLine="420"/>
      <w:jc w:val="left"/>
    </w:pPr>
    <w:rPr>
      <w:szCs w:val="24"/>
    </w:rPr>
  </w:style>
  <w:style w:type="character" w:customStyle="1" w:styleId="63">
    <w:name w:val="font11"/>
    <w:basedOn w:val="25"/>
    <w:qFormat/>
    <w:uiPriority w:val="0"/>
    <w:rPr>
      <w:rFonts w:hint="eastAsia" w:ascii="宋体" w:hAnsi="宋体" w:eastAsia="宋体" w:cs="宋体"/>
      <w:color w:val="000000"/>
      <w:sz w:val="24"/>
      <w:szCs w:val="24"/>
      <w:u w:val="none"/>
      <w:vertAlign w:val="superscript"/>
    </w:rPr>
  </w:style>
  <w:style w:type="character" w:customStyle="1" w:styleId="64">
    <w:name w:val="font01"/>
    <w:basedOn w:val="25"/>
    <w:qFormat/>
    <w:uiPriority w:val="0"/>
    <w:rPr>
      <w:rFonts w:hint="eastAsia" w:ascii="宋体" w:hAnsi="宋体" w:eastAsia="宋体" w:cs="宋体"/>
      <w:color w:val="000000"/>
      <w:sz w:val="24"/>
      <w:szCs w:val="24"/>
      <w:u w:val="none"/>
    </w:rPr>
  </w:style>
  <w:style w:type="character" w:customStyle="1" w:styleId="65">
    <w:name w:val="font81"/>
    <w:basedOn w:val="25"/>
    <w:qFormat/>
    <w:uiPriority w:val="0"/>
    <w:rPr>
      <w:rFonts w:hint="eastAsia" w:ascii="宋体" w:hAnsi="宋体" w:eastAsia="宋体" w:cs="宋体"/>
      <w:color w:val="auto"/>
      <w:sz w:val="24"/>
      <w:szCs w:val="24"/>
      <w:u w:val="none"/>
    </w:rPr>
  </w:style>
  <w:style w:type="character" w:customStyle="1" w:styleId="66">
    <w:name w:val="font51"/>
    <w:basedOn w:val="25"/>
    <w:qFormat/>
    <w:uiPriority w:val="0"/>
    <w:rPr>
      <w:rFonts w:hint="eastAsia" w:ascii="宋体" w:hAnsi="宋体" w:eastAsia="宋体" w:cs="宋体"/>
      <w:color w:val="000000"/>
      <w:sz w:val="24"/>
      <w:szCs w:val="24"/>
      <w:u w:val="none"/>
    </w:rPr>
  </w:style>
  <w:style w:type="character" w:customStyle="1" w:styleId="67">
    <w:name w:val="font61"/>
    <w:basedOn w:val="25"/>
    <w:qFormat/>
    <w:uiPriority w:val="0"/>
    <w:rPr>
      <w:rFonts w:hint="eastAsia" w:ascii="宋体" w:hAnsi="宋体" w:eastAsia="宋体" w:cs="宋体"/>
      <w:color w:val="000000"/>
      <w:sz w:val="24"/>
      <w:szCs w:val="24"/>
      <w:u w:val="none"/>
    </w:rPr>
  </w:style>
  <w:style w:type="character" w:customStyle="1" w:styleId="68">
    <w:name w:val="fontborder"/>
    <w:basedOn w:val="25"/>
    <w:qFormat/>
    <w:uiPriority w:val="0"/>
    <w:rPr>
      <w:bdr w:val="single" w:color="000000" w:sz="6" w:space="0"/>
    </w:rPr>
  </w:style>
  <w:style w:type="character" w:customStyle="1" w:styleId="69">
    <w:name w:val="fontstrikethrough"/>
    <w:basedOn w:val="25"/>
    <w:qFormat/>
    <w:uiPriority w:val="0"/>
    <w:rPr>
      <w:strike/>
    </w:rPr>
  </w:style>
  <w:style w:type="paragraph" w:customStyle="1" w:styleId="70">
    <w:name w:val="大标题"/>
    <w:basedOn w:val="1"/>
    <w:qFormat/>
    <w:uiPriority w:val="0"/>
    <w:pPr>
      <w:spacing w:beforeLines="100" w:afterLines="100"/>
      <w:ind w:firstLine="0" w:firstLineChars="0"/>
      <w:jc w:val="center"/>
    </w:pPr>
    <w:rPr>
      <w:rFonts w:asciiTheme="majorHAnsi" w:hAnsiTheme="majorHAnsi"/>
      <w:b/>
      <w:kern w:val="56"/>
      <w:sz w:val="52"/>
      <w:szCs w:val="28"/>
    </w:rPr>
  </w:style>
  <w:style w:type="paragraph" w:customStyle="1" w:styleId="71">
    <w:name w:val="小标题"/>
    <w:basedOn w:val="70"/>
    <w:qFormat/>
    <w:uiPriority w:val="0"/>
    <w:pPr>
      <w:spacing w:beforeLines="0" w:afterLines="0"/>
    </w:pPr>
    <w:rPr>
      <w:sz w:val="72"/>
    </w:rPr>
  </w:style>
  <w:style w:type="paragraph" w:customStyle="1" w:styleId="72">
    <w:name w:val="表格内容"/>
    <w:basedOn w:val="54"/>
    <w:qFormat/>
    <w:uiPriority w:val="0"/>
    <w:rPr>
      <w:rFonts w:eastAsia="仿宋"/>
      <w:sz w:val="21"/>
    </w:rPr>
  </w:style>
  <w:style w:type="character" w:customStyle="1" w:styleId="73">
    <w:name w:val="文档结构图 Char"/>
    <w:basedOn w:val="25"/>
    <w:link w:val="9"/>
    <w:semiHidden/>
    <w:qFormat/>
    <w:uiPriority w:val="99"/>
    <w:rPr>
      <w:rFonts w:ascii="宋体" w:cstheme="minorBidi"/>
      <w:kern w:val="2"/>
      <w:sz w:val="18"/>
      <w:szCs w:val="18"/>
    </w:rPr>
  </w:style>
  <w:style w:type="paragraph" w:customStyle="1" w:styleId="74">
    <w:name w:val="yl正文"/>
    <w:basedOn w:val="10"/>
    <w:qFormat/>
    <w:uiPriority w:val="0"/>
    <w:pPr>
      <w:adjustRightInd/>
      <w:snapToGrid/>
      <w:spacing w:before="100" w:beforeAutospacing="1" w:after="0"/>
      <w:ind w:firstLine="560"/>
    </w:pPr>
    <w:rPr>
      <w:rFonts w:ascii="Calibri" w:hAnsi="Calibri" w:eastAsia="仿宋_GB2312" w:cs="Times New Roman"/>
      <w:szCs w:val="28"/>
    </w:rPr>
  </w:style>
  <w:style w:type="character" w:customStyle="1" w:styleId="75">
    <w:name w:val="正文文本 Char"/>
    <w:basedOn w:val="25"/>
    <w:link w:val="10"/>
    <w:semiHidden/>
    <w:qFormat/>
    <w:uiPriority w:val="99"/>
    <w:rPr>
      <w:rFonts w:eastAsia="仿宋" w:cstheme="minorBidi"/>
      <w:kern w:val="2"/>
      <w:sz w:val="28"/>
      <w:szCs w:val="22"/>
    </w:rPr>
  </w:style>
  <w:style w:type="paragraph" w:customStyle="1" w:styleId="76">
    <w:name w:val="列出段落2"/>
    <w:basedOn w:val="1"/>
    <w:unhideWhenUsed/>
    <w:qFormat/>
    <w:uiPriority w:val="99"/>
    <w:pPr>
      <w:ind w:firstLine="420"/>
    </w:pPr>
  </w:style>
  <w:style w:type="paragraph" w:customStyle="1" w:styleId="7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78">
    <w:name w:val="current"/>
    <w:basedOn w:val="25"/>
    <w:qFormat/>
    <w:uiPriority w:val="0"/>
    <w:rPr>
      <w:color w:val="FFFFFF"/>
      <w:sz w:val="18"/>
      <w:szCs w:val="18"/>
      <w:bdr w:val="single" w:color="0077EE" w:sz="6" w:space="0"/>
      <w:shd w:val="clear" w:color="auto" w:fill="0077EE"/>
    </w:rPr>
  </w:style>
  <w:style w:type="character" w:customStyle="1" w:styleId="79">
    <w:name w:val="num"/>
    <w:basedOn w:val="25"/>
    <w:qFormat/>
    <w:uiPriority w:val="0"/>
    <w:rPr>
      <w:b/>
      <w:color w:val="FF7800"/>
    </w:rPr>
  </w:style>
  <w:style w:type="character" w:customStyle="1" w:styleId="80">
    <w:name w:val="legend"/>
    <w:basedOn w:val="25"/>
    <w:qFormat/>
    <w:uiPriority w:val="0"/>
    <w:rPr>
      <w:rFonts w:ascii="Arial" w:hAnsi="Arial" w:cs="Arial"/>
      <w:b/>
      <w:color w:val="73B304"/>
      <w:sz w:val="21"/>
      <w:szCs w:val="21"/>
      <w:shd w:val="clear" w:color="auto" w:fill="FFFFFF"/>
    </w:rPr>
  </w:style>
  <w:style w:type="character" w:customStyle="1" w:styleId="81">
    <w:name w:val="release-day"/>
    <w:basedOn w:val="25"/>
    <w:qFormat/>
    <w:uiPriority w:val="0"/>
    <w:rPr>
      <w:bdr w:val="single" w:color="BDEBB0" w:sz="6" w:space="0"/>
      <w:shd w:val="clear" w:color="auto" w:fill="F5FFF1"/>
    </w:rPr>
  </w:style>
  <w:style w:type="character" w:customStyle="1" w:styleId="82">
    <w:name w:val="font31"/>
    <w:basedOn w:val="25"/>
    <w:qFormat/>
    <w:uiPriority w:val="0"/>
    <w:rPr>
      <w:rFonts w:hint="eastAsia" w:ascii="宋体" w:hAnsi="宋体" w:eastAsia="宋体" w:cs="宋体"/>
      <w:color w:val="000000"/>
      <w:sz w:val="24"/>
      <w:szCs w:val="24"/>
      <w:u w:val="none"/>
    </w:rPr>
  </w:style>
  <w:style w:type="character" w:customStyle="1" w:styleId="83">
    <w:name w:val="font91"/>
    <w:basedOn w:val="25"/>
    <w:qFormat/>
    <w:uiPriority w:val="0"/>
    <w:rPr>
      <w:rFonts w:hint="eastAsia" w:ascii="仿宋" w:hAnsi="仿宋" w:eastAsia="仿宋" w:cs="仿宋"/>
      <w:color w:val="000000"/>
      <w:sz w:val="24"/>
      <w:szCs w:val="24"/>
      <w:u w:val="none"/>
      <w:vertAlign w:val="superscript"/>
    </w:rPr>
  </w:style>
  <w:style w:type="character" w:customStyle="1" w:styleId="84">
    <w:name w:val="font101"/>
    <w:basedOn w:val="2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3700D-142B-4922-9C98-56E643A630CA}">
  <ds:schemaRefs/>
</ds:datastoreItem>
</file>

<file path=docProps/app.xml><?xml version="1.0" encoding="utf-8"?>
<Properties xmlns="http://schemas.openxmlformats.org/officeDocument/2006/extended-properties" xmlns:vt="http://schemas.openxmlformats.org/officeDocument/2006/docPropsVTypes">
  <Template>Normal</Template>
  <Company>Ghost Win7 SP1快速装机版 V2014.05</Company>
  <Pages>67</Pages>
  <Words>5877</Words>
  <Characters>33505</Characters>
  <Lines>279</Lines>
  <Paragraphs>78</Paragraphs>
  <ScaleCrop>false</ScaleCrop>
  <LinksUpToDate>false</LinksUpToDate>
  <CharactersWithSpaces>39304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2015-07-05T07:40:00Z</dcterms:created>
  <dc:creator>深度技术</dc:creator>
  <cp:lastModifiedBy>Administrator</cp:lastModifiedBy>
  <cp:lastPrinted>2016-10-10T04:07:00Z</cp:lastPrinted>
  <dcterms:modified xsi:type="dcterms:W3CDTF">2016-12-07T09:15:41Z</dcterms:modified>
  <cp:revision>598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