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jc w:val="center"/>
        <w:textAlignment w:val="auto"/>
        <w:rPr>
          <w:rStyle w:val="13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重大事项清单</w:t>
      </w:r>
    </w:p>
    <w:tbl>
      <w:tblPr>
        <w:tblStyle w:val="11"/>
        <w:tblW w:w="1494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061"/>
        <w:gridCol w:w="4283"/>
        <w:gridCol w:w="2346"/>
        <w:gridCol w:w="265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主要推进举措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2023年目标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2025年目标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健全统一的应急物资保障体系，建设市应急物资储备中心和社旗、镇平、唐河等物资储备中心。科学布局市级库、县级库和乡镇存储点，构建省、市、县、乡四级应急物资储备网络。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相关部门对全市应急物资进行调研和评估。督促、指导县（市、区）因地制宜建设基层应急物资储备库（站、点），并由当地政府配齐应急救援物资。完善实物储备、协议储备、虚拟储备和产能储备等多种方式相结合的储备体系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督促、协调社旗、镇平、唐河等物资储备中心建设。开展调查评估，持续推进应急物资储备。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市、县、乡应急物资储备库（点）建成。构建市、县、乡三级应急物资储备网络。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完善简化救灾物资紧急调拨程序，建立综合交通紧急运输管理协调联动机制推进市、县两级储备能力逐步达到自然灾害救助II级应急响应标准。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完善《南阳市救灾物资储备管理暂行办法》，进一步简化救灾物资采购、收储、调拨、发放、回收、报废等各环节流程。运用应急物资管理系统开展智能化信息系统运行操作，实现省、市、县三级物资储备信息共享、业务协同和互联互通，确保受灾群众得到及时有效救助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简化救灾物资紧急调拨程序，与粮食和储备局、交通运输局、商务局等部门建立综合交通紧急运输管理协调联动机制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持续推进市、县两级储备能力逐步达到自然灾害救助II级应急响应标准。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航空应急救援体系，建设豫西南(南阳姜营)应急航空救援基地，与豫中(郑州上街)、豫东(商丘民权)、豫西(洛阳万安)、豫北(安阳林州)、豫南(驻马店平舆)等基地一同构建应急航空救援基地网络，打造全省“2小时航空救援圈”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与南航南阳基地衔接，形成应急航空救援基地沟通机制，实现应急救援力量、应急装备物资的快速转运。与豫中(郑州上街)、豫东(商丘民权)、豫西(洛阳万安)、豫北(安阳林州)、豫南(驻马店平舆)等基地实现联通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协调南航南阳基地建立沟通机制，确定豫西南航空救援基地运行保障方案。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实现与豫中(郑州上街)、豫东(商丘民权)、豫西(洛阳万安)、豫北(安阳林州)、豫南(驻马店平舆)等基地实现联通。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建设2—3支省级骨干专业救援队伍，不少于100人的市级、不少于50人的县级、不少于20人的乡级援队伍， 推进应急救援队紧急调用、征用补偿和救援装备共享共用，提升协同救援能力和装备使用效率。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全力争取省应急厅政策支持，打造省级骨干应急救援队伍建设；建设市级100人综合应急救援队伍，督促、指导县50人、乡20人队伍全面建成。进一步完善应急救援队紧急调用、征用补偿和救援装备共享共用机制。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建成2—3支省级骨干应急救援队伍；建设市级100人综合应急救援队伍，督促、指导县50人、乡20人队伍建设。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完善应急救援队紧急调用、征用补偿和救援装备共享共用机制。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建立南阳市灾害综合风险监测预警中心，推进安全风险分级管控与隐患排查治理双重预防机制常态常效运行，提高灾害事故准确感知、快速评估和精准预警能力。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建立完善自然灾害分类监测体系和分级预警体系。共享气象、水文、地震、地质、森林草原等监测基础数据，分析研判各灾种叠加和灾害链风险变化，及时向影响地区发布预警信息。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建立健全“一企一档一册分级管控”机制、“隐患排查治理常态化”机制、“隐患排查治理全员化”机制、“安全生产责任网格化”机制和“安全监管信息化”系统。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协调相关部门，共享气象、水文、地震、地质、森林草原等监测数据，持续推进南阳市灾害综合风险监测预警中心建设。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加强联席，定期协调解决问题；政策引领，推进双重预防标准建设；分类实施，积极推进达标扩面；完善机制，积极推进常态长效运行；加快联网，推动安全生产在线巡查。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推动居民避难疏散场所应急应战一体化建设，力争到2025年全市主城区应急避难场所建设面积人均不低于1.5平方米。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中心城区拟建应急避难场所名称、数量、面积、现有设施等情况；与相关部门进行协调对接，确定应急避难场所建设责任；在应急避难场所建设过程中，积极提供技术指导与服务，按照标准并结合实际情况完成建设任务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搜集整理中心城区公园、绿地、广场、体育场等公共场地资料，结合场所实际，根据人均避难面积要求，确定拟建应急避难场地名称。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按照标准和要求，对拟建场所现有设施进行改造利用，完成应急避难场所建设任务，达到全市主城区应急避难场所面积人均不低于1.5平方米要求。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城镇老旧小区改造。</w:t>
            </w:r>
          </w:p>
        </w:tc>
        <w:tc>
          <w:tcPr>
            <w:tcW w:w="428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改造基础设施、改造居住环境、完善功能设施、提升物业管理。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25540户。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2023年至2025年共计划改造56000户。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申报、创建省级多式联运示范工程。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大力培育多式联运经营人，组织我市符合条件的工程项目加入省级多式联运项目库。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根据省交通厅、省发展改革委通知指导各县区组织企业申报。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经2到3年创建期申请省级验收命名。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市交通运输局、市发展改革委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创建绿色货运配送示范城市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成立由分管副市长任组长，政府各部门为成员的领导小组，推进城市绿色货运配送示范工程创建工作，制定工作方案。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推动落实各项任务目标，做好迎接年度复查准备工作。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做好验收迎检工作，成功创建命名“绿色货运配送示范城市”。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市交通运输局、市公安局、市商务局、市工业和信息化局、市城市管理局、市财政局、市发展改革委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肉牛奶牛产业发展行动计划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1.积极培育养牛大县、奶业重点县，加快建设产业优势区；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2。实施优质草畜生产能力提升等项目，发展壮大优质饲草基地，扩大肉牛奶牛养殖规模。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1.牛饲养量达到130万头；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2。奶类产量达到23万吨。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1.牛饲养量达到140万头；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2。奶类产量达到26万吨。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十大优势特色农产品生产基地建设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加快推进优质小麦、花生、草畜、林果、蔬菜、花木、茶叶、食用菌、中药材、水产品十大优势特色农业基地建设，持续调整结构、优化品种、提升品质，做强国家级特色农产品优势区。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十大优势特色农业产值达到650亿元左右。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十大优势特色农业产值达到700亿元左右。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加快公路水路基础设施建设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是坚持政府主导，高位推动。执行月例会和月排名制度，督促县区政府充分发挥地方主体责任，为交通项目建设提供有力支撑和保障。二是坚持统筹协调，聚力推进。研究提出交通项目“1+2+3+N”的管理建设模式，上下联动、统筹协作、加快实施。三是坚持聚焦难点，精准施策。实施重点项目集中攻坚机制，联合攻坚、专班运作，坚持用好调度会、周例会、调研督导等方式，及时发现问题、解决问题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加快推进南邓高速、渑淅高速淅川至豫鄂省界段、焦唐高速汝方段、方唐段、唐河航运工程等省市重点项目进度，紧扣时间节点，完成既定年度目标。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积极推进高速公路“13445工程”，确保南邓高速、渑淅高速淅川至豫鄂省界段、焦唐高速汝方段、方唐段等4段高速建成通车，我市高速公路总里程将突破1100公里。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河南交通投资集团有限公司、南阳市交通建设投资集团有限公司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粮食产业高质量发展行动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实施优质粮食工程，加快粮油产品向绿色化、优质化、特色化、品牌化提升，推动优质粮食产、购、储、加、销整体“五优”联动：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2.加强粮油品牌建设，加快打造一批市域公共品牌、区域公共品牌，培育壮大企业品牌：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3.实施稻谷补贴政策，培育壮大一批稻谷加工企业。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粮食产业经济总产值达到340亿元。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1.粮食产业经济总产值达到350亿元；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2.年工业总产值超过50亿元的粮油企业达到1个，超过10亿元的企业达到5个；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3.培育知名粮油区域公共品牌1-2个。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市粮食和储备局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粮食应急保障体系建设行动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1.科学谋划粮食应急保障中心建设；2.加快推进市级粮食应急保障中心建设；3.推进全市粮食应急保障资源优化整合。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完成现有粮食应急网点调查摸排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1.建成粮食应急保障中心12家以上；2.市级至少构建1家市粮食应急保障中心：3.每个县力争构建1家县粮食应急保障中心。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市粮食和储备局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粮食仓储基础设施提升行动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1.加大“小散旧”粮食仓储设施整合集聚建设力度，鼓励建设高标准粮仓：2.提升粮食企业现有仓储设施性能，实施仓房气密和保温隔热升级改造。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粮食企业完好仓容稳定在500万吨左右。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粮食企业完好仓容稳定在740万吨左右。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市粮食和储备局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粮食物流设施提升行动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1.推动粮食物流产业园区建设，支持新建浅圆仓、立筒仓等现代粮食物流设施：2.加大散粮接发设施建设力度，提高粮食物流“四散化”率。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1.浅圆仓、立筒仓等现代粮食物流设施仓容达到80万吨：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2.粮食物流“四散化”率达到93%。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1.浅圆仓、立筒仓等现代粮食物流设施仓容达到100万吨；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2.粮食物流“四散化”率达到95%。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市粮食和储备局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E9BCC"/>
    <w:multiLevelType w:val="singleLevel"/>
    <w:tmpl w:val="EB1E9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jRkYWJjZjU3NzA3NmY1NWYwM2U1MjJhY2IzZTQifQ=="/>
  </w:docVars>
  <w:rsids>
    <w:rsidRoot w:val="504C3696"/>
    <w:rsid w:val="052B1DD7"/>
    <w:rsid w:val="25F11750"/>
    <w:rsid w:val="30DF7B5E"/>
    <w:rsid w:val="4E6B6852"/>
    <w:rsid w:val="504C3696"/>
    <w:rsid w:val="5EFD1B6C"/>
    <w:rsid w:val="5FC33242"/>
    <w:rsid w:val="62C3166C"/>
    <w:rsid w:val="69F2B7E8"/>
    <w:rsid w:val="6ABFF97B"/>
    <w:rsid w:val="6EFB29D7"/>
    <w:rsid w:val="AD571794"/>
    <w:rsid w:val="B62BB9C0"/>
    <w:rsid w:val="DEDF5D80"/>
    <w:rsid w:val="EFF33F74"/>
    <w:rsid w:val="FF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left="117"/>
    </w:pPr>
    <w:rPr>
      <w:rFonts w:ascii="宋体" w:hAnsi="宋体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1"/>
    <w:qFormat/>
    <w:uiPriority w:val="99"/>
    <w:pPr>
      <w:ind w:firstLine="420" w:firstLineChars="100"/>
    </w:pPr>
    <w:rPr>
      <w:rFonts w:ascii="Calibri" w:hAnsi="Calibri"/>
      <w:lang w:val="zh-CN" w:bidi="zh-CN"/>
    </w:rPr>
  </w:style>
  <w:style w:type="paragraph" w:styleId="9">
    <w:name w:val="Body Text First Indent 2"/>
    <w:basedOn w:val="3"/>
    <w:next w:val="8"/>
    <w:qFormat/>
    <w:uiPriority w:val="99"/>
    <w:pPr>
      <w:spacing w:after="0"/>
      <w:ind w:left="0" w:leftChars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3677</Words>
  <Characters>3825</Characters>
  <Lines>0</Lines>
  <Paragraphs>0</Paragraphs>
  <TotalTime>6</TotalTime>
  <ScaleCrop>false</ScaleCrop>
  <LinksUpToDate>false</LinksUpToDate>
  <CharactersWithSpaces>3826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2023-08-06T18:55:00Z</dcterms:created>
  <dc:creator>冯莹</dc:creator>
  <cp:lastModifiedBy>胡</cp:lastModifiedBy>
  <cp:lastPrinted>2023-09-05T09:56:00Z</cp:lastPrinted>
  <dcterms:modified xsi:type="dcterms:W3CDTF">2023-11-24T01:49:56Z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64F1D1360AD24E2AA911F6ED71E6D7AC_13</vt:lpwstr>
  </property>
</Properties>
</file>