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新宋体" w:eastAsia="方正小标宋_GBK"/>
          <w:color w:val="FF0000"/>
          <w:sz w:val="32"/>
          <w:szCs w:val="32"/>
        </w:rPr>
      </w:pPr>
      <w:bookmarkStart w:id="0" w:name="OLE_LINK1"/>
    </w:p>
    <w:p>
      <w:pPr>
        <w:jc w:val="center"/>
        <w:rPr>
          <w:rFonts w:hint="eastAsia" w:ascii="方正小标宋_GBK" w:hAnsi="新宋体" w:eastAsia="方正小标宋_GBK"/>
          <w:color w:val="FF0000"/>
          <w:sz w:val="32"/>
          <w:szCs w:val="32"/>
        </w:rPr>
      </w:pPr>
    </w:p>
    <w:p>
      <w:pPr>
        <w:jc w:val="center"/>
        <w:rPr>
          <w:rFonts w:hint="eastAsia" w:ascii="方正小标宋_GBK" w:hAnsi="新宋体" w:eastAsia="方正小标宋_GBK"/>
          <w:color w:val="FF0000"/>
          <w:sz w:val="32"/>
          <w:szCs w:val="32"/>
        </w:rPr>
      </w:pPr>
    </w:p>
    <w:p>
      <w:pPr>
        <w:pStyle w:val="2"/>
        <w:rPr>
          <w:rFonts w:hint="eastAsia" w:ascii="方正小标宋_GBK" w:hAnsi="新宋体" w:eastAsia="方正小标宋_GBK"/>
          <w:color w:val="FF0000"/>
          <w:sz w:val="32"/>
          <w:szCs w:val="32"/>
        </w:rPr>
      </w:pPr>
    </w:p>
    <w:p>
      <w:pPr>
        <w:pStyle w:val="2"/>
        <w:ind w:left="0" w:leftChars="0" w:firstLine="0" w:firstLineChars="0"/>
        <w:rPr>
          <w:rFonts w:hint="eastAsia" w:ascii="方正小标宋_GBK" w:hAnsi="新宋体" w:eastAsia="方正小标宋_GBK"/>
          <w:color w:val="FF0000"/>
          <w:sz w:val="32"/>
          <w:szCs w:val="32"/>
        </w:rPr>
      </w:pPr>
    </w:p>
    <w:p>
      <w:pPr>
        <w:pStyle w:val="2"/>
        <w:rPr>
          <w:rFonts w:hint="eastAsia" w:ascii="方正小标宋_GBK" w:hAnsi="新宋体" w:eastAsia="方正小标宋_GBK"/>
          <w:color w:val="FF0000"/>
          <w:sz w:val="32"/>
          <w:szCs w:val="32"/>
        </w:rPr>
      </w:pPr>
    </w:p>
    <w:p>
      <w:pPr>
        <w:spacing w:line="500" w:lineRule="exact"/>
        <w:ind w:firstLine="320" w:firstLineChars="100"/>
        <w:rPr>
          <w:rFonts w:hint="eastAsia" w:ascii="仿宋_GB2312" w:hAnsi="新宋体" w:eastAsia="仿宋_GB2312"/>
          <w:sz w:val="32"/>
          <w:szCs w:val="32"/>
          <w:lang w:val="en-US" w:eastAsia="zh-CN"/>
        </w:rPr>
      </w:pPr>
      <w:r>
        <w:rPr>
          <w:rFonts w:hint="eastAsia" w:ascii="仿宋_GB2312" w:hAnsi="新宋体" w:eastAsia="仿宋_GB2312"/>
          <w:sz w:val="32"/>
          <w:szCs w:val="32"/>
        </w:rPr>
        <w:t>宛民字〔</w:t>
      </w:r>
      <w:r>
        <w:rPr>
          <w:rFonts w:hint="eastAsia" w:ascii="Times New Roman" w:hAnsi="Times New Roman" w:eastAsia="仿宋_GB2312" w:cs="仿宋_GB2312"/>
          <w:color w:val="auto"/>
          <w:sz w:val="32"/>
          <w:szCs w:val="32"/>
          <w:lang w:val="en-US" w:eastAsia="zh-CN"/>
        </w:rPr>
        <w:t>2023</w:t>
      </w:r>
      <w:r>
        <w:rPr>
          <w:rFonts w:hint="eastAsia" w:ascii="仿宋_GB2312" w:hAnsi="新宋体" w:eastAsia="仿宋_GB2312"/>
          <w:sz w:val="32"/>
          <w:szCs w:val="32"/>
        </w:rPr>
        <w:t>〕</w:t>
      </w:r>
      <w:r>
        <w:rPr>
          <w:rFonts w:hint="eastAsia" w:ascii="Times New Roman" w:hAnsi="Times New Roman" w:eastAsia="仿宋_GB2312" w:cs="仿宋_GB2312"/>
          <w:color w:val="auto"/>
          <w:sz w:val="32"/>
          <w:szCs w:val="32"/>
          <w:lang w:val="en-US" w:eastAsia="zh-CN"/>
        </w:rPr>
        <w:t>18</w:t>
      </w:r>
      <w:r>
        <w:rPr>
          <w:rFonts w:hint="eastAsia" w:ascii="仿宋_GB2312" w:hAnsi="新宋体" w:eastAsia="仿宋_GB2312"/>
          <w:sz w:val="32"/>
          <w:szCs w:val="32"/>
        </w:rPr>
        <w:t xml:space="preserve">号       </w:t>
      </w: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 xml:space="preserve">      签发人：</w:t>
      </w:r>
      <w:r>
        <w:rPr>
          <w:rFonts w:hint="eastAsia" w:ascii="仿宋_GB2312" w:hAnsi="新宋体" w:eastAsia="仿宋_GB2312"/>
          <w:sz w:val="32"/>
          <w:szCs w:val="32"/>
          <w:lang w:val="en-US" w:eastAsia="zh-CN"/>
        </w:rPr>
        <w:t>程治敏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新宋体" w:eastAsia="仿宋_GB2312"/>
          <w:sz w:val="32"/>
          <w:szCs w:val="32"/>
          <w:lang w:val="en-US" w:eastAsia="zh-CN"/>
        </w:rPr>
      </w:pPr>
    </w:p>
    <w:p>
      <w:pPr>
        <w:spacing w:line="500" w:lineRule="exact"/>
        <w:ind w:right="640"/>
        <w:jc w:val="center"/>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办理结果：</w:t>
      </w:r>
      <w:r>
        <w:rPr>
          <w:rFonts w:hint="eastAsia" w:ascii="仿宋_GB2312" w:hAnsi="新宋体" w:eastAsia="仿宋_GB2312"/>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879" w:firstLine="0" w:firstLineChars="0"/>
        <w:jc w:val="center"/>
        <w:textAlignment w:val="auto"/>
        <w:outlineLvl w:val="9"/>
        <w:rPr>
          <w:rFonts w:hint="eastAsia" w:ascii="方正小标宋_GBK" w:hAnsi="方正小标宋_GBK" w:eastAsia="方正小标宋_GBK" w:cs="方正小标宋_GBK"/>
          <w:b/>
          <w:sz w:val="44"/>
          <w:szCs w:val="44"/>
        </w:rPr>
      </w:pPr>
    </w:p>
    <w:p>
      <w:pPr>
        <w:keepNext w:val="0"/>
        <w:keepLines w:val="0"/>
        <w:pageBreakBefore w:val="0"/>
        <w:widowControl w:val="0"/>
        <w:tabs>
          <w:tab w:val="left" w:pos="1080"/>
          <w:tab w:val="left" w:pos="1575"/>
        </w:tabs>
        <w:kinsoku/>
        <w:wordWrap/>
        <w:overflowPunct/>
        <w:topLinePunct/>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关于对市政协七届一次会议</w:t>
      </w:r>
    </w:p>
    <w:p>
      <w:pPr>
        <w:keepNext w:val="0"/>
        <w:keepLines w:val="0"/>
        <w:pageBreakBefore w:val="0"/>
        <w:widowControl w:val="0"/>
        <w:tabs>
          <w:tab w:val="left" w:pos="1080"/>
          <w:tab w:val="left" w:pos="1575"/>
        </w:tabs>
        <w:kinsoku/>
        <w:wordWrap/>
        <w:overflowPunct/>
        <w:topLinePunct/>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第71388号提案的答复</w:t>
      </w:r>
      <w:bookmarkEnd w:id="0"/>
    </w:p>
    <w:p>
      <w:pPr>
        <w:keepNext w:val="0"/>
        <w:keepLines w:val="0"/>
        <w:pageBreakBefore w:val="0"/>
        <w:widowControl w:val="0"/>
        <w:kinsoku/>
        <w:wordWrap/>
        <w:overflowPunct/>
        <w:topLinePunct/>
        <w:autoSpaceDE/>
        <w:autoSpaceDN/>
        <w:bidi w:val="0"/>
        <w:adjustRightInd/>
        <w:snapToGrid/>
        <w:spacing w:line="400" w:lineRule="exact"/>
        <w:ind w:firstLine="640" w:firstLineChars="200"/>
        <w:textAlignment w:val="top"/>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高云胜委员：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您的《关于提高困难残疾人生活补贴和重度残疾人护理补贴标准的提案》（第</w:t>
      </w:r>
      <w:r>
        <w:rPr>
          <w:rFonts w:hint="eastAsia" w:ascii="Times New Roman" w:hAnsi="Times New Roman" w:eastAsia="仿宋" w:cs="Times New Roman"/>
          <w:color w:val="000000"/>
          <w:kern w:val="32"/>
          <w:sz w:val="32"/>
          <w:szCs w:val="32"/>
          <w:lang w:val="en-US" w:eastAsia="zh-CN" w:bidi="ar-SA"/>
        </w:rPr>
        <w:t>71388</w:t>
      </w:r>
      <w:r>
        <w:rPr>
          <w:rFonts w:hint="eastAsia" w:ascii="仿宋_GB2312" w:hAnsi="仿宋_GB2312" w:eastAsia="仿宋_GB2312" w:cs="仿宋_GB2312"/>
          <w:sz w:val="32"/>
          <w:szCs w:val="32"/>
        </w:rPr>
        <w:t>号提案）已经收到，非常感谢您对残疾人两项补贴工作的关注。残疾人两项补贴工作是一项重要的民生工作，市民政局历来高度重视，接到提案后，我局立即对您的提案进行了深入研究，现就相关情况答复如下:</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firstLine="640" w:firstLineChars="200"/>
        <w:textAlignment w:val="top"/>
        <w:rPr>
          <w:rFonts w:hint="eastAsia" w:ascii="黑体" w:hAnsi="黑体" w:eastAsia="黑体" w:cs="黑体"/>
          <w:sz w:val="32"/>
          <w:szCs w:val="32"/>
        </w:rPr>
      </w:pPr>
      <w:r>
        <w:rPr>
          <w:rFonts w:hint="eastAsia" w:ascii="黑体" w:hAnsi="黑体" w:eastAsia="黑体" w:cs="黑体"/>
          <w:sz w:val="32"/>
          <w:szCs w:val="32"/>
        </w:rPr>
        <w:t>积极落实残疾人两项补贴提标工作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top"/>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为进一步缓解残疾人长期照护困难，减轻残疾人的生活负担。按照省里要求，我市从</w:t>
      </w:r>
      <w:r>
        <w:rPr>
          <w:rFonts w:hint="eastAsia" w:ascii="Times New Roman" w:hAnsi="Times New Roman" w:eastAsia="仿宋" w:cs="Times New Roman"/>
          <w:color w:val="000000"/>
          <w:kern w:val="32"/>
          <w:sz w:val="32"/>
          <w:szCs w:val="32"/>
          <w:lang w:val="en-US" w:eastAsia="zh-CN" w:bidi="ar-SA"/>
        </w:rPr>
        <w:t>2022</w:t>
      </w:r>
      <w:r>
        <w:rPr>
          <w:rFonts w:hint="eastAsia" w:ascii="仿宋_GB2312" w:hAnsi="仿宋_GB2312" w:eastAsia="仿宋_GB2312" w:cs="仿宋_GB2312"/>
          <w:kern w:val="2"/>
          <w:sz w:val="32"/>
          <w:szCs w:val="32"/>
          <w:lang w:val="en-US" w:eastAsia="zh-CN" w:bidi="ar-SA"/>
        </w:rPr>
        <w:t>年</w:t>
      </w:r>
      <w:r>
        <w:rPr>
          <w:rFonts w:hint="eastAsia" w:ascii="Times New Roman" w:hAnsi="Times New Roman" w:eastAsia="仿宋" w:cs="Times New Roman"/>
          <w:color w:val="000000"/>
          <w:kern w:val="32"/>
          <w:sz w:val="32"/>
          <w:szCs w:val="32"/>
          <w:lang w:val="en-US" w:eastAsia="zh-CN" w:bidi="ar-SA"/>
        </w:rPr>
        <w:t>12</w:t>
      </w:r>
      <w:r>
        <w:rPr>
          <w:rFonts w:hint="eastAsia" w:ascii="仿宋_GB2312" w:hAnsi="仿宋_GB2312" w:eastAsia="仿宋_GB2312" w:cs="仿宋_GB2312"/>
          <w:kern w:val="2"/>
          <w:sz w:val="32"/>
          <w:szCs w:val="32"/>
          <w:lang w:val="en-US" w:eastAsia="zh-CN" w:bidi="ar-SA"/>
        </w:rPr>
        <w:t>月起，残疾人两项补贴标准由每项每人每月</w:t>
      </w:r>
      <w:r>
        <w:rPr>
          <w:rFonts w:hint="eastAsia" w:ascii="Times New Roman" w:hAnsi="Times New Roman" w:eastAsia="仿宋" w:cs="Times New Roman"/>
          <w:color w:val="000000"/>
          <w:kern w:val="32"/>
          <w:sz w:val="32"/>
          <w:szCs w:val="32"/>
          <w:lang w:val="en-US" w:eastAsia="zh-CN" w:bidi="ar-SA"/>
        </w:rPr>
        <w:t>60</w:t>
      </w:r>
      <w:r>
        <w:rPr>
          <w:rFonts w:hint="eastAsia" w:ascii="仿宋_GB2312" w:hAnsi="仿宋_GB2312" w:eastAsia="仿宋_GB2312" w:cs="仿宋_GB2312"/>
          <w:kern w:val="2"/>
          <w:sz w:val="32"/>
          <w:szCs w:val="32"/>
          <w:lang w:val="en-US" w:eastAsia="zh-CN" w:bidi="ar-SA"/>
        </w:rPr>
        <w:t>元提高到</w:t>
      </w:r>
      <w:r>
        <w:rPr>
          <w:rFonts w:hint="eastAsia" w:ascii="Times New Roman" w:hAnsi="Times New Roman" w:eastAsia="仿宋" w:cs="Times New Roman"/>
          <w:color w:val="000000"/>
          <w:kern w:val="32"/>
          <w:sz w:val="32"/>
          <w:szCs w:val="32"/>
          <w:lang w:val="en-US" w:eastAsia="zh-CN" w:bidi="ar-SA"/>
        </w:rPr>
        <w:t>75</w:t>
      </w:r>
      <w:r>
        <w:rPr>
          <w:rFonts w:hint="eastAsia" w:ascii="仿宋_GB2312" w:hAnsi="仿宋_GB2312" w:eastAsia="仿宋_GB2312" w:cs="仿宋_GB2312"/>
          <w:kern w:val="2"/>
          <w:sz w:val="32"/>
          <w:szCs w:val="32"/>
          <w:lang w:val="en-US" w:eastAsia="zh-CN" w:bidi="ar-SA"/>
        </w:rPr>
        <w:t>元。下发了《南阳市民政局关于做好残疾人两项补贴提标工作的通知》（宛民发电〔</w:t>
      </w:r>
      <w:r>
        <w:rPr>
          <w:rFonts w:hint="eastAsia" w:ascii="Times New Roman" w:hAnsi="Times New Roman" w:eastAsia="仿宋" w:cs="Times New Roman"/>
          <w:color w:val="000000"/>
          <w:kern w:val="32"/>
          <w:sz w:val="32"/>
          <w:szCs w:val="32"/>
          <w:lang w:val="en-US" w:eastAsia="zh-CN" w:bidi="ar-SA"/>
        </w:rPr>
        <w:t>2022</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 w:cs="Times New Roman"/>
          <w:color w:val="000000"/>
          <w:kern w:val="32"/>
          <w:sz w:val="32"/>
          <w:szCs w:val="32"/>
          <w:lang w:val="en-US" w:eastAsia="zh-CN" w:bidi="ar-SA"/>
        </w:rPr>
        <w:t>6</w:t>
      </w:r>
      <w:r>
        <w:rPr>
          <w:rFonts w:hint="eastAsia" w:ascii="仿宋_GB2312" w:hAnsi="仿宋_GB2312" w:eastAsia="仿宋_GB2312" w:cs="仿宋_GB2312"/>
          <w:kern w:val="2"/>
          <w:sz w:val="32"/>
          <w:szCs w:val="32"/>
          <w:lang w:val="en-US" w:eastAsia="zh-CN" w:bidi="ar-SA"/>
        </w:rPr>
        <w:t>号），要求各县（市、区）按照文件要求加强组织领导，提前安排部署，做好提标保障工作，同时积极与省厅及市财政局对接，争取省、市两级匹配资金</w:t>
      </w:r>
      <w:r>
        <w:rPr>
          <w:rFonts w:hint="eastAsia" w:ascii="Times New Roman" w:hAnsi="Times New Roman" w:eastAsia="仿宋" w:cs="Times New Roman"/>
          <w:color w:val="000000"/>
          <w:kern w:val="32"/>
          <w:sz w:val="32"/>
          <w:szCs w:val="32"/>
          <w:lang w:val="en-US" w:eastAsia="zh-CN" w:bidi="ar-SA"/>
        </w:rPr>
        <w:t>1.279</w:t>
      </w:r>
      <w:r>
        <w:rPr>
          <w:rFonts w:hint="eastAsia" w:ascii="仿宋_GB2312" w:hAnsi="仿宋_GB2312" w:eastAsia="仿宋_GB2312" w:cs="仿宋_GB2312"/>
          <w:kern w:val="2"/>
          <w:sz w:val="32"/>
          <w:szCs w:val="32"/>
          <w:lang w:val="en-US" w:eastAsia="zh-CN" w:bidi="ar-SA"/>
        </w:rPr>
        <w:t>亿元并及时下拨各县（市、区）；按月对各县（市、区）两项补贴发放情况进行通报并纳入民政系统年终考评，全力督促各县（市、区）将残疾人两项补贴按</w:t>
      </w:r>
      <w:r>
        <w:rPr>
          <w:rFonts w:hint="eastAsia" w:ascii="Times New Roman" w:hAnsi="Times New Roman" w:eastAsia="仿宋" w:cs="Times New Roman"/>
          <w:color w:val="000000"/>
          <w:kern w:val="32"/>
          <w:sz w:val="32"/>
          <w:szCs w:val="32"/>
          <w:lang w:val="en-US" w:eastAsia="zh-CN" w:bidi="ar-SA"/>
        </w:rPr>
        <w:t>75</w:t>
      </w:r>
      <w:r>
        <w:rPr>
          <w:rFonts w:hint="eastAsia" w:ascii="仿宋_GB2312" w:hAnsi="仿宋_GB2312" w:eastAsia="仿宋_GB2312" w:cs="仿宋_GB2312"/>
          <w:kern w:val="2"/>
          <w:sz w:val="32"/>
          <w:szCs w:val="32"/>
          <w:lang w:val="en-US" w:eastAsia="zh-CN" w:bidi="ar-SA"/>
        </w:rPr>
        <w:t>元新标准按月足额发放。</w:t>
      </w:r>
    </w:p>
    <w:p>
      <w:pPr>
        <w:pStyle w:val="3"/>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top"/>
        <w:rPr>
          <w:rFonts w:hint="eastAsia" w:ascii="黑体" w:hAnsi="黑体" w:eastAsia="黑体" w:cs="黑体"/>
          <w:sz w:val="32"/>
          <w:szCs w:val="32"/>
        </w:rPr>
      </w:pPr>
      <w:r>
        <w:rPr>
          <w:rFonts w:hint="eastAsia" w:ascii="黑体" w:hAnsi="黑体" w:eastAsia="黑体" w:cs="黑体"/>
          <w:sz w:val="32"/>
          <w:szCs w:val="32"/>
        </w:rPr>
        <w:t>二、探索建立两项补贴标准动态调整机制</w:t>
      </w:r>
    </w:p>
    <w:p>
      <w:pPr>
        <w:pStyle w:val="3"/>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top"/>
        <w:rPr>
          <w:rFonts w:ascii="仿宋" w:hAnsi="仿宋" w:eastAsia="仿宋" w:cs="仿宋_GB2312"/>
          <w:color w:val="000000"/>
          <w:kern w:val="32"/>
          <w:sz w:val="32"/>
          <w:szCs w:val="32"/>
        </w:rPr>
      </w:pPr>
      <w:r>
        <w:rPr>
          <w:rFonts w:hint="eastAsia" w:ascii="仿宋_GB2312" w:hAnsi="仿宋_GB2312" w:eastAsia="仿宋_GB2312" w:cs="仿宋_GB2312"/>
          <w:kern w:val="2"/>
          <w:sz w:val="32"/>
          <w:szCs w:val="32"/>
          <w:lang w:val="en-US" w:eastAsia="zh-CN" w:bidi="ar-SA"/>
        </w:rPr>
        <w:t>按照《河南省人民政府办公厅关于印发省与市县共同财政事权支出责任省级分担办法的通知》（豫政办〔</w:t>
      </w:r>
      <w:r>
        <w:rPr>
          <w:rFonts w:hint="eastAsia" w:ascii="Times New Roman" w:hAnsi="Times New Roman" w:eastAsia="仿宋" w:cs="Times New Roman"/>
          <w:color w:val="000000"/>
          <w:kern w:val="32"/>
          <w:sz w:val="32"/>
          <w:szCs w:val="32"/>
          <w:lang w:val="en-US" w:eastAsia="zh-CN" w:bidi="ar-SA"/>
        </w:rPr>
        <w:t>2021</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 w:cs="Times New Roman"/>
          <w:color w:val="000000"/>
          <w:kern w:val="32"/>
          <w:sz w:val="32"/>
          <w:szCs w:val="32"/>
          <w:lang w:val="en-US" w:eastAsia="zh-CN" w:bidi="ar-SA"/>
        </w:rPr>
        <w:t>75</w:t>
      </w:r>
      <w:r>
        <w:rPr>
          <w:rFonts w:hint="eastAsia" w:ascii="仿宋_GB2312" w:hAnsi="仿宋_GB2312" w:eastAsia="仿宋_GB2312" w:cs="仿宋_GB2312"/>
          <w:kern w:val="2"/>
          <w:sz w:val="32"/>
          <w:szCs w:val="32"/>
          <w:lang w:val="en-US" w:eastAsia="zh-CN" w:bidi="ar-SA"/>
        </w:rPr>
        <w:t>号）内容，省政府对残疾人服务的事项实行分档分担办法。南阳市本级（含市辖区）省级分担比例为</w:t>
      </w:r>
      <w:r>
        <w:rPr>
          <w:rFonts w:hint="eastAsia" w:ascii="Times New Roman" w:hAnsi="Times New Roman" w:eastAsia="仿宋" w:cs="Times New Roman"/>
          <w:color w:val="000000"/>
          <w:kern w:val="32"/>
          <w:sz w:val="32"/>
          <w:szCs w:val="32"/>
          <w:lang w:val="en-US" w:eastAsia="zh-CN" w:bidi="ar-SA"/>
        </w:rPr>
        <w:t>40%</w:t>
      </w:r>
      <w:r>
        <w:rPr>
          <w:rFonts w:hint="eastAsia" w:ascii="仿宋_GB2312" w:hAnsi="仿宋_GB2312" w:eastAsia="仿宋_GB2312" w:cs="仿宋_GB2312"/>
          <w:kern w:val="2"/>
          <w:sz w:val="32"/>
          <w:szCs w:val="32"/>
          <w:lang w:val="en-US" w:eastAsia="zh-CN" w:bidi="ar-SA"/>
        </w:rPr>
        <w:t>，</w:t>
      </w:r>
      <w:r>
        <w:rPr>
          <w:rFonts w:hint="eastAsia" w:ascii="Times New Roman" w:hAnsi="Times New Roman" w:eastAsia="仿宋" w:cs="Times New Roman"/>
          <w:color w:val="000000"/>
          <w:kern w:val="32"/>
          <w:sz w:val="32"/>
          <w:szCs w:val="32"/>
          <w:lang w:val="en-US" w:eastAsia="zh-CN" w:bidi="ar-SA"/>
        </w:rPr>
        <w:t>11</w:t>
      </w:r>
      <w:r>
        <w:rPr>
          <w:rFonts w:hint="eastAsia" w:ascii="仿宋_GB2312" w:hAnsi="仿宋_GB2312" w:eastAsia="仿宋_GB2312" w:cs="仿宋_GB2312"/>
          <w:kern w:val="2"/>
          <w:sz w:val="32"/>
          <w:szCs w:val="32"/>
          <w:lang w:val="en-US" w:eastAsia="zh-CN" w:bidi="ar-SA"/>
        </w:rPr>
        <w:t>个县（市）省级分担比例分别为</w:t>
      </w:r>
      <w:r>
        <w:rPr>
          <w:rFonts w:hint="eastAsia" w:ascii="Times New Roman" w:hAnsi="Times New Roman" w:eastAsia="仿宋" w:cs="Times New Roman"/>
          <w:color w:val="000000"/>
          <w:kern w:val="32"/>
          <w:sz w:val="32"/>
          <w:szCs w:val="32"/>
          <w:lang w:val="en-US" w:eastAsia="zh-CN" w:bidi="ar-SA"/>
        </w:rPr>
        <w:t>40%、50%、60%</w:t>
      </w:r>
      <w:r>
        <w:rPr>
          <w:rFonts w:hint="eastAsia" w:ascii="仿宋_GB2312" w:hAnsi="仿宋_GB2312" w:eastAsia="仿宋_GB2312" w:cs="仿宋_GB2312"/>
          <w:kern w:val="2"/>
          <w:sz w:val="32"/>
          <w:szCs w:val="32"/>
          <w:lang w:val="en-US" w:eastAsia="zh-CN" w:bidi="ar-SA"/>
        </w:rPr>
        <w:t>。下一步将积极同已建立残疾人两项补贴标准动态调整机制的省、市对接学习，协同市财政局、市残联等部门共同研究两项补贴标准动态调整工作，结合我市经济社会发展水平和财政承受能力逐步建立两项补贴标准动态调整机制。</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再次感谢您对我市残疾人两项补贴工作的关心和支持。</w:t>
      </w:r>
    </w:p>
    <w:p>
      <w:pPr>
        <w:keepNext w:val="0"/>
        <w:keepLines w:val="0"/>
        <w:pageBreakBefore w:val="0"/>
        <w:widowControl w:val="0"/>
        <w:kinsoku/>
        <w:wordWrap/>
        <w:overflowPunct/>
        <w:topLinePunct w:val="0"/>
        <w:autoSpaceDE/>
        <w:autoSpaceDN/>
        <w:bidi w:val="0"/>
        <w:adjustRightInd/>
        <w:snapToGrid/>
        <w:spacing w:line="6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right"/>
        <w:rPr>
          <w:rFonts w:hint="eastAsia" w:ascii="仿宋" w:hAnsi="仿宋" w:eastAsia="仿宋" w:cs="仿宋_GB2312"/>
          <w:color w:val="000000"/>
          <w:kern w:val="3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760" w:firstLineChars="1800"/>
        <w:jc w:val="both"/>
        <w:rPr>
          <w:rFonts w:ascii="仿宋" w:hAnsi="仿宋" w:eastAsia="仿宋" w:cs="仿宋_GB2312"/>
          <w:color w:val="000000"/>
          <w:kern w:val="32"/>
          <w:sz w:val="32"/>
          <w:szCs w:val="32"/>
        </w:rPr>
      </w:pPr>
      <w:r>
        <w:rPr>
          <w:rFonts w:hint="eastAsia" w:ascii="Times New Roman" w:hAnsi="Times New Roman" w:eastAsia="仿宋" w:cs="Times New Roman"/>
          <w:color w:val="000000"/>
          <w:kern w:val="32"/>
          <w:sz w:val="32"/>
          <w:szCs w:val="32"/>
        </w:rPr>
        <w:t xml:space="preserve"> 2022</w:t>
      </w:r>
      <w:r>
        <w:rPr>
          <w:rFonts w:hint="eastAsia" w:ascii="仿宋" w:hAnsi="仿宋" w:eastAsia="仿宋" w:cs="仿宋_GB2312"/>
          <w:color w:val="000000"/>
          <w:kern w:val="32"/>
          <w:sz w:val="32"/>
          <w:szCs w:val="32"/>
        </w:rPr>
        <w:t>年</w:t>
      </w:r>
      <w:r>
        <w:rPr>
          <w:rFonts w:hint="eastAsia" w:ascii="Times New Roman" w:hAnsi="Times New Roman" w:eastAsia="仿宋" w:cs="Times New Roman"/>
          <w:color w:val="000000"/>
          <w:kern w:val="32"/>
          <w:sz w:val="32"/>
          <w:szCs w:val="32"/>
        </w:rPr>
        <w:t>7</w:t>
      </w:r>
      <w:r>
        <w:rPr>
          <w:rFonts w:hint="eastAsia" w:ascii="仿宋" w:hAnsi="仿宋" w:eastAsia="仿宋" w:cs="仿宋_GB2312"/>
          <w:color w:val="000000"/>
          <w:kern w:val="32"/>
          <w:sz w:val="32"/>
          <w:szCs w:val="32"/>
        </w:rPr>
        <w:t>月</w:t>
      </w:r>
      <w:r>
        <w:rPr>
          <w:rFonts w:hint="eastAsia" w:ascii="Times New Roman" w:hAnsi="Times New Roman" w:eastAsia="仿宋" w:cs="Times New Roman"/>
          <w:color w:val="000000"/>
          <w:kern w:val="32"/>
          <w:sz w:val="32"/>
          <w:szCs w:val="32"/>
        </w:rPr>
        <w:t>12</w:t>
      </w:r>
      <w:r>
        <w:rPr>
          <w:rFonts w:hint="eastAsia" w:ascii="仿宋" w:hAnsi="仿宋" w:eastAsia="仿宋" w:cs="仿宋_GB2312"/>
          <w:color w:val="000000"/>
          <w:kern w:val="3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jc w:val="left"/>
        <w:rPr>
          <w:rFonts w:hint="eastAsia" w:ascii="仿宋" w:hAnsi="仿宋" w:eastAsia="仿宋" w:cs="仿宋_GB2312"/>
          <w:color w:val="000000"/>
          <w:kern w:val="3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rPr>
          <w:rFonts w:ascii="仿宋" w:hAnsi="仿宋" w:eastAsia="仿宋" w:cs="仿宋_GB2312"/>
          <w:color w:val="000000"/>
          <w:kern w:val="32"/>
          <w:sz w:val="32"/>
          <w:szCs w:val="32"/>
        </w:rPr>
      </w:pPr>
      <w:r>
        <w:rPr>
          <w:rFonts w:hint="eastAsia" w:ascii="仿宋" w:hAnsi="仿宋" w:eastAsia="仿宋" w:cs="仿宋_GB2312"/>
          <w:color w:val="000000"/>
          <w:kern w:val="32"/>
          <w:sz w:val="32"/>
          <w:szCs w:val="32"/>
        </w:rPr>
        <w:t>承办人：乔湛允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rPr>
          <w:rFonts w:hint="default" w:ascii="Times New Roman" w:hAnsi="Times New Roman" w:eastAsia="仿宋" w:cs="Times New Roman"/>
          <w:color w:val="000000"/>
          <w:kern w:val="32"/>
          <w:sz w:val="32"/>
          <w:szCs w:val="32"/>
        </w:rPr>
      </w:pPr>
      <w:r>
        <w:rPr>
          <w:rFonts w:hint="eastAsia" w:ascii="仿宋" w:hAnsi="仿宋" w:eastAsia="仿宋" w:cs="仿宋_GB2312"/>
          <w:color w:val="000000"/>
          <w:kern w:val="32"/>
          <w:sz w:val="32"/>
          <w:szCs w:val="32"/>
        </w:rPr>
        <w:t xml:space="preserve">联系单位及电话：市民政局社会事务科 </w:t>
      </w:r>
      <w:r>
        <w:rPr>
          <w:rFonts w:hint="default" w:ascii="Times New Roman" w:hAnsi="Times New Roman" w:eastAsia="仿宋" w:cs="Times New Roman"/>
          <w:color w:val="000000"/>
          <w:kern w:val="32"/>
          <w:sz w:val="32"/>
          <w:szCs w:val="32"/>
        </w:rPr>
        <w:t>0377-63134895</w:t>
      </w:r>
    </w:p>
    <w:p>
      <w:pPr>
        <w:keepNext w:val="0"/>
        <w:keepLines w:val="0"/>
        <w:pageBreakBefore w:val="0"/>
        <w:widowControl w:val="0"/>
        <w:kinsoku/>
        <w:wordWrap/>
        <w:overflowPunct/>
        <w:topLinePunct w:val="0"/>
        <w:bidi w:val="0"/>
        <w:snapToGrid/>
        <w:spacing w:line="600" w:lineRule="exact"/>
        <w:ind w:firstLine="640" w:firstLineChars="200"/>
        <w:jc w:val="left"/>
        <w:rPr>
          <w:rFonts w:hint="eastAsia" w:ascii="Times New Roman" w:hAnsi="Times New Roman" w:eastAsia="仿宋" w:cs="Times New Roman"/>
          <w:color w:val="000000"/>
          <w:kern w:val="32"/>
          <w:sz w:val="32"/>
          <w:szCs w:val="32"/>
        </w:rPr>
      </w:pPr>
      <w:r>
        <w:rPr>
          <w:rFonts w:hint="eastAsia" w:ascii="仿宋" w:hAnsi="仿宋" w:eastAsia="仿宋" w:cs="仿宋_GB2312"/>
          <w:color w:val="000000"/>
          <w:kern w:val="32"/>
          <w:sz w:val="32"/>
          <w:szCs w:val="32"/>
        </w:rPr>
        <w:t>邮政编码：</w:t>
      </w:r>
      <w:r>
        <w:rPr>
          <w:rFonts w:hint="eastAsia" w:ascii="Times New Roman" w:hAnsi="Times New Roman" w:eastAsia="仿宋" w:cs="Times New Roman"/>
          <w:color w:val="000000"/>
          <w:kern w:val="32"/>
          <w:sz w:val="32"/>
          <w:szCs w:val="32"/>
        </w:rPr>
        <w:t>473000</w:t>
      </w:r>
    </w:p>
    <w:p>
      <w:pPr>
        <w:pStyle w:val="2"/>
        <w:rPr>
          <w:rFonts w:hint="eastAsia" w:ascii="仿宋" w:hAnsi="仿宋" w:eastAsia="仿宋" w:cs="仿宋_GB2312"/>
          <w:color w:val="000000"/>
          <w:kern w:val="32"/>
          <w:sz w:val="32"/>
          <w:szCs w:val="32"/>
        </w:rPr>
      </w:pPr>
    </w:p>
    <w:p>
      <w:pPr>
        <w:pStyle w:val="2"/>
        <w:rPr>
          <w:rFonts w:hint="eastAsia" w:ascii="仿宋" w:hAnsi="仿宋" w:eastAsia="仿宋" w:cs="仿宋_GB2312"/>
          <w:color w:val="000000"/>
          <w:kern w:val="32"/>
          <w:sz w:val="32"/>
          <w:szCs w:val="32"/>
        </w:rPr>
      </w:pPr>
    </w:p>
    <w:p>
      <w:pPr>
        <w:pStyle w:val="2"/>
        <w:rPr>
          <w:rFonts w:hint="eastAsia" w:ascii="仿宋" w:hAnsi="仿宋" w:eastAsia="仿宋" w:cs="仿宋_GB2312"/>
          <w:color w:val="000000"/>
          <w:kern w:val="32"/>
          <w:sz w:val="32"/>
          <w:szCs w:val="32"/>
        </w:rPr>
      </w:pPr>
    </w:p>
    <w:p>
      <w:pPr>
        <w:pStyle w:val="2"/>
        <w:rPr>
          <w:rFonts w:hint="eastAsia" w:ascii="仿宋" w:hAnsi="仿宋" w:eastAsia="仿宋" w:cs="仿宋_GB2312"/>
          <w:color w:val="000000"/>
          <w:kern w:val="32"/>
          <w:sz w:val="32"/>
          <w:szCs w:val="32"/>
        </w:rPr>
      </w:pPr>
    </w:p>
    <w:p>
      <w:pPr>
        <w:pStyle w:val="8"/>
        <w:spacing w:line="600" w:lineRule="exact"/>
        <w:jc w:val="both"/>
        <w:rPr>
          <w:rFonts w:hAnsi="仿宋_GB2312" w:cs="仿宋_GB2312"/>
        </w:rPr>
      </w:pPr>
    </w:p>
    <w:p>
      <w:pPr>
        <w:topLinePunct/>
        <w:spacing w:line="600" w:lineRule="exact"/>
        <w:ind w:firstLine="640" w:firstLineChars="200"/>
        <w:textAlignment w:val="top"/>
        <w:rPr>
          <w:rFonts w:ascii="仿宋_GB2312" w:hAnsi="仿宋_GB2312" w:eastAsia="仿宋_GB2312" w:cs="仿宋_GB2312"/>
          <w:sz w:val="32"/>
          <w:szCs w:val="32"/>
        </w:rPr>
      </w:pPr>
    </w:p>
    <w:p>
      <w:pPr>
        <w:pStyle w:val="9"/>
        <w:topLinePunct/>
        <w:spacing w:after="0" w:line="600" w:lineRule="exact"/>
        <w:textAlignment w:val="top"/>
        <w:sectPr>
          <w:footerReference r:id="rId3" w:type="default"/>
          <w:pgSz w:w="11906" w:h="16838"/>
          <w:pgMar w:top="1928" w:right="1531" w:bottom="1531" w:left="1531" w:header="851" w:footer="992" w:gutter="0"/>
          <w:pgNumType w:fmt="decimal"/>
          <w:cols w:space="720" w:num="1"/>
          <w:docGrid w:type="lines" w:linePitch="318" w:charSpace="0"/>
        </w:sectPr>
      </w:pPr>
    </w:p>
    <w:tbl>
      <w:tblPr>
        <w:tblStyle w:val="6"/>
        <w:tblpPr w:leftFromText="180" w:rightFromText="180" w:vertAnchor="text" w:horzAnchor="page" w:tblpX="1690" w:tblpY="11735"/>
        <w:tblOverlap w:val="never"/>
        <w:tblW w:w="879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74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350" w:type="dxa"/>
            <w:vMerge w:val="restart"/>
            <w:tcBorders>
              <w:tl2br w:val="nil"/>
              <w:tr2bl w:val="nil"/>
            </w:tcBorders>
          </w:tcPr>
          <w:p>
            <w:pPr>
              <w:pStyle w:val="4"/>
              <w:widowControl/>
              <w:adjustRightInd w:val="0"/>
              <w:spacing w:line="600" w:lineRule="exact"/>
              <w:jc w:val="right"/>
              <w:rPr>
                <w:rFonts w:ascii="仿宋_GB2312" w:hAnsi="仿宋_GB2312" w:eastAsia="仿宋_GB2312" w:cs="仿宋_GB2312"/>
                <w:kern w:val="21"/>
                <w:sz w:val="32"/>
                <w:szCs w:val="32"/>
              </w:rPr>
            </w:pPr>
            <w:r>
              <w:rPr>
                <w:rFonts w:hint="eastAsia" w:ascii="仿宋_GB2312" w:hAnsi="仿宋_GB2312" w:eastAsia="仿宋_GB2312" w:cs="仿宋_GB2312"/>
                <w:kern w:val="21"/>
                <w:sz w:val="32"/>
              </w:rPr>
              <w:t>抄 送：</w:t>
            </w:r>
          </w:p>
        </w:tc>
        <w:tc>
          <w:tcPr>
            <w:tcW w:w="7440" w:type="dxa"/>
            <w:tcBorders>
              <w:tl2br w:val="nil"/>
              <w:tr2bl w:val="nil"/>
            </w:tcBorders>
          </w:tcPr>
          <w:p>
            <w:pPr>
              <w:pStyle w:val="4"/>
              <w:widowControl/>
              <w:adjustRightInd w:val="0"/>
              <w:spacing w:line="600" w:lineRule="exact"/>
              <w:jc w:val="both"/>
              <w:rPr>
                <w:rFonts w:ascii="仿宋_GB2312" w:hAnsi="仿宋_GB2312" w:eastAsia="仿宋_GB2312" w:cs="仿宋_GB2312"/>
                <w:kern w:val="21"/>
                <w:sz w:val="32"/>
              </w:rPr>
            </w:pPr>
            <w:r>
              <w:rPr>
                <w:rFonts w:hint="eastAsia" w:ascii="仿宋_GB2312" w:hAnsi="仿宋_GB2312" w:eastAsia="仿宋_GB2312" w:cs="仿宋_GB2312"/>
                <w:kern w:val="21"/>
                <w:sz w:val="32"/>
                <w:szCs w:val="32"/>
              </w:rPr>
              <w:t>市政协提案委（</w:t>
            </w:r>
            <w:r>
              <w:rPr>
                <w:rFonts w:hint="eastAsia" w:ascii="Times New Roman" w:hAnsi="Times New Roman" w:eastAsia="仿宋" w:cs="Times New Roman"/>
                <w:color w:val="000000"/>
                <w:kern w:val="32"/>
                <w:sz w:val="32"/>
                <w:szCs w:val="32"/>
                <w:lang w:val="en-US" w:eastAsia="zh-CN" w:bidi="ar-SA"/>
              </w:rPr>
              <w:t>3</w:t>
            </w:r>
            <w:r>
              <w:rPr>
                <w:rFonts w:hint="eastAsia" w:ascii="仿宋_GB2312" w:hAnsi="仿宋_GB2312" w:eastAsia="仿宋_GB2312" w:cs="仿宋_GB2312"/>
                <w:kern w:val="21"/>
                <w:sz w:val="32"/>
                <w:szCs w:val="32"/>
              </w:rPr>
              <w:t>份），市委市政府督查局（</w:t>
            </w:r>
            <w:r>
              <w:rPr>
                <w:rFonts w:hint="eastAsia" w:ascii="Times New Roman" w:hAnsi="Times New Roman" w:eastAsia="仿宋" w:cs="Times New Roman"/>
                <w:color w:val="000000"/>
                <w:kern w:val="32"/>
                <w:sz w:val="32"/>
                <w:szCs w:val="32"/>
                <w:lang w:val="en-US" w:eastAsia="zh-CN" w:bidi="ar-SA"/>
              </w:rPr>
              <w:t>1</w:t>
            </w:r>
            <w:r>
              <w:rPr>
                <w:rFonts w:hint="eastAsia" w:ascii="仿宋_GB2312" w:hAnsi="仿宋_GB2312" w:eastAsia="仿宋_GB2312" w:cs="仿宋_GB2312"/>
                <w:kern w:val="21"/>
                <w:sz w:val="32"/>
                <w:szCs w:val="32"/>
              </w:rPr>
              <w:t>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350" w:type="dxa"/>
            <w:vMerge w:val="continue"/>
            <w:tcBorders>
              <w:tl2br w:val="nil"/>
              <w:tr2bl w:val="nil"/>
            </w:tcBorders>
            <w:vAlign w:val="center"/>
          </w:tcPr>
          <w:p>
            <w:pPr>
              <w:pStyle w:val="4"/>
              <w:widowControl/>
              <w:adjustRightInd w:val="0"/>
              <w:spacing w:line="600" w:lineRule="exact"/>
              <w:jc w:val="center"/>
              <w:rPr>
                <w:rFonts w:ascii="仿宋_GB2312" w:hAnsi="仿宋_GB2312" w:eastAsia="仿宋_GB2312" w:cs="仿宋_GB2312"/>
                <w:kern w:val="21"/>
                <w:sz w:val="32"/>
              </w:rPr>
            </w:pPr>
          </w:p>
        </w:tc>
        <w:tc>
          <w:tcPr>
            <w:tcW w:w="7440" w:type="dxa"/>
            <w:tcBorders>
              <w:tl2br w:val="nil"/>
              <w:tr2bl w:val="nil"/>
            </w:tcBorders>
            <w:vAlign w:val="center"/>
          </w:tcPr>
          <w:p>
            <w:pPr>
              <w:pStyle w:val="4"/>
              <w:widowControl/>
              <w:adjustRightInd w:val="0"/>
              <w:spacing w:line="600" w:lineRule="exact"/>
              <w:jc w:val="both"/>
              <w:rPr>
                <w:rFonts w:ascii="仿宋_GB2312" w:hAnsi="仿宋_GB2312" w:eastAsia="仿宋_GB2312" w:cs="仿宋_GB2312"/>
                <w:kern w:val="21"/>
                <w:sz w:val="32"/>
              </w:rPr>
            </w:pPr>
            <w:r>
              <w:rPr>
                <w:rFonts w:hint="eastAsia" w:ascii="仿宋_GB2312" w:hAnsi="仿宋_GB2312" w:eastAsia="仿宋_GB2312" w:cs="仿宋_GB2312"/>
                <w:kern w:val="21"/>
                <w:sz w:val="32"/>
                <w:szCs w:val="32"/>
              </w:rPr>
              <w:t>委员所在县市区党委、政府、政协（各</w:t>
            </w:r>
            <w:r>
              <w:rPr>
                <w:rFonts w:hint="eastAsia" w:ascii="Times New Roman" w:hAnsi="Times New Roman" w:eastAsia="仿宋" w:cs="Times New Roman"/>
                <w:color w:val="000000"/>
                <w:kern w:val="32"/>
                <w:sz w:val="32"/>
                <w:szCs w:val="32"/>
                <w:lang w:val="en-US" w:eastAsia="zh-CN" w:bidi="ar-SA"/>
              </w:rPr>
              <w:t>1</w:t>
            </w:r>
            <w:r>
              <w:rPr>
                <w:rFonts w:hint="eastAsia" w:ascii="仿宋_GB2312" w:hAnsi="仿宋_GB2312" w:eastAsia="仿宋_GB2312" w:cs="仿宋_GB2312"/>
                <w:kern w:val="21"/>
                <w:sz w:val="32"/>
                <w:szCs w:val="32"/>
              </w:rPr>
              <w:t>份）。</w:t>
            </w:r>
          </w:p>
        </w:tc>
      </w:tr>
    </w:tbl>
    <w:p>
      <w:pPr>
        <w:pStyle w:val="8"/>
        <w:spacing w:before="159" w:beforeLines="50" w:line="20" w:lineRule="exact"/>
        <w:rPr>
          <w:rFonts w:hAnsi="仿宋_GB2312" w:cs="仿宋_GB2312"/>
          <w:sz w:val="32"/>
          <w:szCs w:val="32"/>
        </w:rPr>
      </w:pPr>
    </w:p>
    <w:sectPr>
      <w:footerReference r:id="rId4" w:type="default"/>
      <w:pgSz w:w="11906" w:h="16838"/>
      <w:pgMar w:top="1928" w:right="1531" w:bottom="153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149578-264F-4F47-9BB7-D6DF2E749D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9A6CE07-ACD4-4AD6-8E3D-730F322F161A}"/>
  </w:font>
  <w:font w:name="方正小标宋_GBK">
    <w:panose1 w:val="02000000000000000000"/>
    <w:charset w:val="86"/>
    <w:family w:val="auto"/>
    <w:pitch w:val="default"/>
    <w:sig w:usb0="A00002BF" w:usb1="38CF7CFA" w:usb2="00082016" w:usb3="00000000" w:csb0="00040001" w:csb1="00000000"/>
    <w:embedRegular r:id="rId3" w:fontKey="{45C63072-887A-4E7F-B338-429EC9A62788}"/>
  </w:font>
  <w:font w:name="新宋体">
    <w:panose1 w:val="02010609030101010101"/>
    <w:charset w:val="86"/>
    <w:family w:val="modern"/>
    <w:pitch w:val="default"/>
    <w:sig w:usb0="00000283" w:usb1="288F0000" w:usb2="00000006" w:usb3="00000000" w:csb0="00040001" w:csb1="00000000"/>
    <w:embedRegular r:id="rId4" w:fontKey="{5228B737-2AB4-4259-A415-DE42F468B82F}"/>
  </w:font>
  <w:font w:name="方正小标宋简体">
    <w:panose1 w:val="03000509000000000000"/>
    <w:charset w:val="86"/>
    <w:family w:val="auto"/>
    <w:pitch w:val="default"/>
    <w:sig w:usb0="00000001" w:usb1="080E0000" w:usb2="00000000" w:usb3="00000000" w:csb0="00040000" w:csb1="00000000"/>
    <w:embedRegular r:id="rId5" w:fontKey="{EE06F7C4-7587-4F1B-8848-E43C44F40541}"/>
  </w:font>
  <w:font w:name="仿宋">
    <w:panose1 w:val="02010609060101010101"/>
    <w:charset w:val="86"/>
    <w:family w:val="modern"/>
    <w:pitch w:val="default"/>
    <w:sig w:usb0="800002BF" w:usb1="38CF7CFA" w:usb2="00000016" w:usb3="00000000" w:csb0="00040001" w:csb1="00000000"/>
    <w:embedRegular r:id="rId6" w:fontKey="{5C5C7D32-529A-4D26-BA20-900D8958E2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F84CC"/>
    <w:multiLevelType w:val="singleLevel"/>
    <w:tmpl w:val="976F84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WRlMmM3Y2QwMGIyNzVjYzQzODk0MGRhYmRhMjAifQ=="/>
  </w:docVars>
  <w:rsids>
    <w:rsidRoot w:val="001E3ECC"/>
    <w:rsid w:val="00081D9F"/>
    <w:rsid w:val="000E584B"/>
    <w:rsid w:val="001113C7"/>
    <w:rsid w:val="00132D8A"/>
    <w:rsid w:val="001619B9"/>
    <w:rsid w:val="001E3ECC"/>
    <w:rsid w:val="002970AD"/>
    <w:rsid w:val="0039425A"/>
    <w:rsid w:val="004A7666"/>
    <w:rsid w:val="005D47D5"/>
    <w:rsid w:val="006004DB"/>
    <w:rsid w:val="007056CD"/>
    <w:rsid w:val="00757340"/>
    <w:rsid w:val="007811EA"/>
    <w:rsid w:val="00802DCE"/>
    <w:rsid w:val="00900989"/>
    <w:rsid w:val="00904501"/>
    <w:rsid w:val="00907F4A"/>
    <w:rsid w:val="0091739D"/>
    <w:rsid w:val="009F0A71"/>
    <w:rsid w:val="00A3251B"/>
    <w:rsid w:val="00AD1214"/>
    <w:rsid w:val="00AD28B4"/>
    <w:rsid w:val="00AF5570"/>
    <w:rsid w:val="00AF5A3B"/>
    <w:rsid w:val="00B001DE"/>
    <w:rsid w:val="00B13196"/>
    <w:rsid w:val="00B16FD4"/>
    <w:rsid w:val="00B40DD8"/>
    <w:rsid w:val="00C20785"/>
    <w:rsid w:val="00C557A6"/>
    <w:rsid w:val="00C77B40"/>
    <w:rsid w:val="00CB7893"/>
    <w:rsid w:val="00CE4F8B"/>
    <w:rsid w:val="00DC017E"/>
    <w:rsid w:val="00E3257E"/>
    <w:rsid w:val="00EA10E6"/>
    <w:rsid w:val="00EB32D8"/>
    <w:rsid w:val="00EF4D53"/>
    <w:rsid w:val="00F50307"/>
    <w:rsid w:val="00F9491D"/>
    <w:rsid w:val="00FB5A7F"/>
    <w:rsid w:val="00FD32C3"/>
    <w:rsid w:val="00FE3836"/>
    <w:rsid w:val="00FE6C57"/>
    <w:rsid w:val="24B2466D"/>
    <w:rsid w:val="2BBF7A8A"/>
    <w:rsid w:val="2E271C28"/>
    <w:rsid w:val="2F5A7DDB"/>
    <w:rsid w:val="35DA4EC4"/>
    <w:rsid w:val="59B36FAD"/>
    <w:rsid w:val="5D223A7A"/>
    <w:rsid w:val="69A27DD9"/>
    <w:rsid w:val="69ED65C8"/>
    <w:rsid w:val="73E45384"/>
    <w:rsid w:val="74A96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3">
    <w:name w:val="Body Text"/>
    <w:basedOn w:val="1"/>
    <w:next w:val="1"/>
    <w:qFormat/>
    <w:uiPriority w:val="0"/>
    <w:pPr>
      <w:ind w:left="1209" w:firstLine="499"/>
    </w:pPr>
    <w:rPr>
      <w:rFonts w:ascii="宋体" w:hAnsi="宋体"/>
      <w:sz w:val="2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basedOn w:val="1"/>
    <w:qFormat/>
    <w:uiPriority w:val="0"/>
    <w:pPr>
      <w:autoSpaceDE w:val="0"/>
      <w:autoSpaceDN w:val="0"/>
      <w:adjustRightInd w:val="0"/>
      <w:jc w:val="left"/>
    </w:pPr>
    <w:rPr>
      <w:rFonts w:ascii="仿宋_GB2312" w:eastAsia="仿宋_GB2312"/>
      <w:color w:val="000000"/>
      <w:sz w:val="24"/>
    </w:rPr>
  </w:style>
  <w:style w:type="paragraph" w:customStyle="1" w:styleId="9">
    <w:name w:val="BodyText"/>
    <w:basedOn w:val="1"/>
    <w:qFormat/>
    <w:uiPriority w:val="0"/>
    <w:pPr>
      <w:spacing w:after="120"/>
    </w:pPr>
  </w:style>
  <w:style w:type="paragraph" w:customStyle="1" w:styleId="10">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787</Words>
  <Characters>847</Characters>
  <Lines>7</Lines>
  <Paragraphs>2</Paragraphs>
  <TotalTime>9</TotalTime>
  <ScaleCrop>false</ScaleCrop>
  <LinksUpToDate>false</LinksUpToDate>
  <CharactersWithSpaces>936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2023-07-12T08:28:00Z</dcterms:created>
  <dc:creator>你你你你1421392265</dc:creator>
  <cp:lastModifiedBy>萍萍</cp:lastModifiedBy>
  <cp:lastPrinted>2023-07-20T09:32:00Z</cp:lastPrinted>
  <dcterms:modified xsi:type="dcterms:W3CDTF">2023-07-20T10:55:07Z</dcterms:modified>
  <dc:title>你你你你1421392265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D707ADFABAE44E92B4C8BCC197C21016_13</vt:lpwstr>
  </property>
</Properties>
</file>