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新宋体" w:eastAsia="方正小标宋_GBK"/>
          <w:color w:val="FF0000"/>
          <w:sz w:val="32"/>
          <w:szCs w:val="32"/>
        </w:rPr>
      </w:pPr>
      <w:bookmarkStart w:id="0" w:name="OLE_LINK1"/>
    </w:p>
    <w:p>
      <w:pPr>
        <w:jc w:val="center"/>
        <w:rPr>
          <w:rFonts w:hint="eastAsia" w:ascii="方正小标宋_GBK" w:hAnsi="新宋体" w:eastAsia="方正小标宋_GBK"/>
          <w:color w:val="FF0000"/>
          <w:sz w:val="32"/>
          <w:szCs w:val="32"/>
        </w:rPr>
      </w:pPr>
    </w:p>
    <w:p>
      <w:pPr>
        <w:jc w:val="center"/>
        <w:rPr>
          <w:rFonts w:hint="eastAsia" w:ascii="方正小标宋_GBK" w:hAnsi="新宋体" w:eastAsia="方正小标宋_GBK"/>
          <w:color w:val="FF0000"/>
          <w:sz w:val="32"/>
          <w:szCs w:val="32"/>
        </w:rPr>
      </w:pPr>
    </w:p>
    <w:p>
      <w:pPr>
        <w:pStyle w:val="2"/>
        <w:rPr>
          <w:rFonts w:hint="eastAsia" w:ascii="方正小标宋_GBK" w:hAnsi="新宋体" w:eastAsia="方正小标宋_GBK"/>
          <w:color w:val="FF0000"/>
          <w:sz w:val="32"/>
          <w:szCs w:val="32"/>
        </w:rPr>
      </w:pPr>
    </w:p>
    <w:p>
      <w:pPr>
        <w:pStyle w:val="2"/>
        <w:ind w:left="0" w:leftChars="0" w:firstLine="0" w:firstLineChars="0"/>
        <w:rPr>
          <w:rFonts w:hint="eastAsia" w:ascii="方正小标宋_GBK" w:hAnsi="新宋体" w:eastAsia="方正小标宋_GBK"/>
          <w:color w:val="FF0000"/>
          <w:sz w:val="32"/>
          <w:szCs w:val="32"/>
        </w:rPr>
      </w:pPr>
    </w:p>
    <w:p>
      <w:pPr>
        <w:pStyle w:val="2"/>
        <w:rPr>
          <w:rFonts w:hint="eastAsia" w:ascii="方正小标宋_GBK" w:hAnsi="新宋体" w:eastAsia="方正小标宋_GBK"/>
          <w:color w:val="FF0000"/>
          <w:sz w:val="32"/>
          <w:szCs w:val="32"/>
        </w:rPr>
      </w:pPr>
    </w:p>
    <w:p>
      <w:pPr>
        <w:spacing w:line="500" w:lineRule="exact"/>
        <w:ind w:firstLine="320" w:firstLineChars="100"/>
        <w:rPr>
          <w:rFonts w:hint="eastAsia" w:ascii="仿宋_GB2312" w:hAnsi="新宋体" w:eastAsia="仿宋_GB2312"/>
          <w:sz w:val="32"/>
          <w:szCs w:val="32"/>
          <w:lang w:val="en-US" w:eastAsia="zh-CN"/>
        </w:rPr>
      </w:pPr>
      <w:r>
        <w:rPr>
          <w:rFonts w:hint="eastAsia" w:ascii="仿宋_GB2312" w:hAnsi="新宋体" w:eastAsia="仿宋_GB2312"/>
          <w:sz w:val="32"/>
          <w:szCs w:val="32"/>
        </w:rPr>
        <w:t>宛民字〔</w:t>
      </w:r>
      <w:r>
        <w:rPr>
          <w:rFonts w:hint="eastAsia" w:ascii="Times New Roman" w:hAnsi="Times New Roman" w:eastAsia="仿宋_GB2312" w:cs="仿宋_GB2312"/>
          <w:color w:val="auto"/>
          <w:sz w:val="32"/>
          <w:szCs w:val="32"/>
          <w:lang w:val="en-US" w:eastAsia="zh-CN"/>
        </w:rPr>
        <w:t>2023</w:t>
      </w:r>
      <w:r>
        <w:rPr>
          <w:rFonts w:hint="eastAsia" w:ascii="仿宋_GB2312" w:hAnsi="新宋体" w:eastAsia="仿宋_GB2312"/>
          <w:sz w:val="32"/>
          <w:szCs w:val="32"/>
        </w:rPr>
        <w:t>〕</w:t>
      </w:r>
      <w:r>
        <w:rPr>
          <w:rFonts w:hint="eastAsia" w:ascii="Times New Roman" w:hAnsi="Times New Roman" w:eastAsia="仿宋_GB2312" w:cs="仿宋_GB2312"/>
          <w:color w:val="auto"/>
          <w:sz w:val="32"/>
          <w:szCs w:val="32"/>
          <w:lang w:val="en-US" w:eastAsia="zh-CN"/>
        </w:rPr>
        <w:t>16</w:t>
      </w:r>
      <w:r>
        <w:rPr>
          <w:rFonts w:hint="eastAsia" w:ascii="仿宋_GB2312" w:hAnsi="新宋体" w:eastAsia="仿宋_GB2312"/>
          <w:sz w:val="32"/>
          <w:szCs w:val="32"/>
        </w:rPr>
        <w:t xml:space="preserve">号       </w:t>
      </w: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 xml:space="preserve">      签发人：</w:t>
      </w:r>
      <w:r>
        <w:rPr>
          <w:rFonts w:hint="eastAsia" w:ascii="仿宋_GB2312" w:hAnsi="新宋体" w:eastAsia="仿宋_GB2312"/>
          <w:sz w:val="32"/>
          <w:szCs w:val="32"/>
          <w:lang w:val="en-US" w:eastAsia="zh-CN"/>
        </w:rPr>
        <w:t>程治敏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新宋体" w:eastAsia="仿宋_GB2312"/>
          <w:sz w:val="32"/>
          <w:szCs w:val="32"/>
          <w:lang w:val="en-US" w:eastAsia="zh-CN"/>
        </w:rPr>
      </w:pPr>
    </w:p>
    <w:p>
      <w:pPr>
        <w:spacing w:line="500" w:lineRule="exact"/>
        <w:ind w:right="640"/>
        <w:jc w:val="center"/>
        <w:rPr>
          <w:rFonts w:hint="default"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办理结果：</w:t>
      </w:r>
      <w:r>
        <w:rPr>
          <w:rFonts w:hint="eastAsia" w:ascii="仿宋_GB2312" w:hAnsi="新宋体" w:eastAsia="仿宋_GB2312"/>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879" w:firstLine="0" w:firstLineChars="0"/>
        <w:jc w:val="center"/>
        <w:textAlignment w:val="auto"/>
        <w:outlineLvl w:val="9"/>
        <w:rPr>
          <w:rFonts w:hint="eastAsia" w:ascii="方正小标宋_GBK" w:hAnsi="方正小标宋_GBK" w:eastAsia="方正小标宋_GBK" w:cs="方正小标宋_GBK"/>
          <w:b/>
          <w:sz w:val="44"/>
          <w:szCs w:val="44"/>
        </w:rPr>
      </w:pPr>
    </w:p>
    <w:p>
      <w:pPr>
        <w:widowControl w:val="0"/>
        <w:tabs>
          <w:tab w:val="left" w:pos="1080"/>
          <w:tab w:val="left" w:pos="1575"/>
        </w:tabs>
        <w:wordWrap/>
        <w:topLinePunct/>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关于对市政协</w:t>
      </w:r>
      <w:r>
        <w:rPr>
          <w:rFonts w:hint="eastAsia" w:ascii="方正小标宋_GBK" w:hAnsi="方正小标宋_GBK" w:eastAsia="方正小标宋_GBK" w:cs="方正小标宋_GBK"/>
          <w:b w:val="0"/>
          <w:bCs/>
          <w:sz w:val="44"/>
          <w:szCs w:val="44"/>
          <w:lang w:val="en-US" w:eastAsia="zh-CN"/>
        </w:rPr>
        <w:t>七</w:t>
      </w:r>
      <w:r>
        <w:rPr>
          <w:rFonts w:hint="eastAsia" w:ascii="方正小标宋_GBK" w:hAnsi="方正小标宋_GBK" w:eastAsia="方正小标宋_GBK" w:cs="方正小标宋_GBK"/>
          <w:b w:val="0"/>
          <w:bCs/>
          <w:sz w:val="44"/>
          <w:szCs w:val="44"/>
        </w:rPr>
        <w:t>届</w:t>
      </w:r>
      <w:r>
        <w:rPr>
          <w:rFonts w:hint="eastAsia" w:ascii="方正小标宋_GBK" w:hAnsi="方正小标宋_GBK" w:eastAsia="方正小标宋_GBK" w:cs="方正小标宋_GBK"/>
          <w:b w:val="0"/>
          <w:bCs/>
          <w:sz w:val="44"/>
          <w:szCs w:val="44"/>
          <w:lang w:val="en-US" w:eastAsia="zh-CN"/>
        </w:rPr>
        <w:t>一</w:t>
      </w:r>
      <w:r>
        <w:rPr>
          <w:rFonts w:hint="eastAsia" w:ascii="方正小标宋_GBK" w:hAnsi="方正小标宋_GBK" w:eastAsia="方正小标宋_GBK" w:cs="方正小标宋_GBK"/>
          <w:b w:val="0"/>
          <w:bCs/>
          <w:sz w:val="44"/>
          <w:szCs w:val="44"/>
        </w:rPr>
        <w:t>次会议</w:t>
      </w:r>
    </w:p>
    <w:p>
      <w:pPr>
        <w:widowControl w:val="0"/>
        <w:tabs>
          <w:tab w:val="left" w:pos="1080"/>
          <w:tab w:val="left" w:pos="1575"/>
        </w:tabs>
        <w:wordWrap/>
        <w:topLinePunct/>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val="en-US" w:eastAsia="zh-CN"/>
        </w:rPr>
        <w:t>71315</w:t>
      </w:r>
      <w:r>
        <w:rPr>
          <w:rFonts w:hint="eastAsia" w:ascii="方正小标宋_GBK" w:hAnsi="方正小标宋_GBK" w:eastAsia="方正小标宋_GBK" w:cs="方正小标宋_GBK"/>
          <w:b w:val="0"/>
          <w:bCs/>
          <w:sz w:val="44"/>
          <w:szCs w:val="44"/>
        </w:rPr>
        <w:t>号提案的答复</w:t>
      </w:r>
      <w:bookmarkEnd w:id="0"/>
    </w:p>
    <w:p>
      <w:pPr>
        <w:keepNext w:val="0"/>
        <w:keepLines w:val="0"/>
        <w:pageBreakBefore w:val="0"/>
        <w:widowControl w:val="0"/>
        <w:kinsoku/>
        <w:wordWrap/>
        <w:overflowPunct/>
        <w:topLinePunct/>
        <w:autoSpaceDE/>
        <w:autoSpaceDN/>
        <w:bidi w:val="0"/>
        <w:adjustRightInd/>
        <w:snapToGrid/>
        <w:spacing w:before="0" w:after="0" w:line="400" w:lineRule="exact"/>
        <w:ind w:left="0" w:leftChars="0" w:right="0" w:firstLine="640" w:firstLineChars="200"/>
        <w:textAlignment w:val="top"/>
        <w:outlineLvl w:val="9"/>
        <w:rPr>
          <w:rFonts w:hint="eastAsia" w:ascii="仿宋_GB2312" w:hAnsi="仿宋_GB2312" w:eastAsia="仿宋_GB2312" w:cs="仿宋_GB2312"/>
          <w:sz w:val="32"/>
          <w:szCs w:val="32"/>
        </w:rPr>
      </w:pPr>
      <w:bookmarkStart w:id="1" w:name="_GoBack"/>
      <w:bookmarkEnd w:id="1"/>
    </w:p>
    <w:p>
      <w:pPr>
        <w:keepNext w:val="0"/>
        <w:keepLines w:val="0"/>
        <w:pageBreakBefore w:val="0"/>
        <w:widowControl w:val="0"/>
        <w:kinsoku/>
        <w:wordWrap/>
        <w:topLinePunct w:val="0"/>
        <w:autoSpaceDE/>
        <w:autoSpaceDN/>
        <w:bidi w:val="0"/>
        <w:adjustRightInd w:val="0"/>
        <w:snapToGrid w:val="0"/>
        <w:spacing w:before="0" w:line="580" w:lineRule="exact"/>
        <w:ind w:left="0" w:leftChars="0" w:right="0"/>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陈沛金委员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val="0"/>
        <w:snapToGrid w:val="0"/>
        <w:spacing w:before="0" w:line="580" w:lineRule="exact"/>
        <w:ind w:left="0" w:leftChars="0" w:right="0" w:firstLine="640" w:firstLineChars="200"/>
        <w:jc w:val="left"/>
        <w:textAlignment w:val="top"/>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关于建立区域性康养型心理健康教育活动中心的提案</w:t>
      </w:r>
      <w:r>
        <w:rPr>
          <w:rFonts w:hint="eastAsia" w:ascii="仿宋_GB2312" w:hAnsi="仿宋_GB2312" w:eastAsia="仿宋_GB2312" w:cs="仿宋_GB2312"/>
          <w:sz w:val="32"/>
          <w:szCs w:val="32"/>
        </w:rPr>
        <w:t>》（第</w:t>
      </w:r>
      <w:r>
        <w:rPr>
          <w:rFonts w:hint="default" w:ascii="Times New Roman" w:hAnsi="Times New Roman" w:eastAsia="仿宋" w:cs="Times New Roman"/>
          <w:sz w:val="32"/>
          <w:szCs w:val="32"/>
          <w:lang w:val="en-US" w:eastAsia="zh-CN"/>
        </w:rPr>
        <w:t>71315</w:t>
      </w:r>
      <w:r>
        <w:rPr>
          <w:rFonts w:hint="eastAsia" w:ascii="仿宋_GB2312" w:hAnsi="仿宋_GB2312" w:eastAsia="仿宋_GB2312" w:cs="仿宋_GB2312"/>
          <w:sz w:val="32"/>
          <w:szCs w:val="32"/>
          <w:lang w:val="en-US" w:eastAsia="zh-CN"/>
        </w:rPr>
        <w:t>号提案）已经收到，非常感谢您对养老服务工作的关注，您的建议很好，对我们完善养老服务工作很有帮助。现就涉及民政部门职责范围的业务答复如下:</w:t>
      </w:r>
    </w:p>
    <w:p>
      <w:pPr>
        <w:keepNext w:val="0"/>
        <w:keepLines w:val="0"/>
        <w:pageBreakBefore w:val="0"/>
        <w:widowControl w:val="0"/>
        <w:kinsoku/>
        <w:wordWrap/>
        <w:topLinePunct w:val="0"/>
        <w:autoSpaceDE/>
        <w:autoSpaceDN/>
        <w:bidi w:val="0"/>
        <w:snapToGrid/>
        <w:spacing w:line="580" w:lineRule="exact"/>
        <w:ind w:firstLine="640" w:firstLineChars="200"/>
        <w:rPr>
          <w:rFonts w:hint="eastAsia" w:ascii="仿宋" w:hAnsi="仿宋" w:eastAsia="仿宋" w:cs="仿宋"/>
          <w:b/>
          <w:sz w:val="32"/>
          <w:szCs w:val="32"/>
        </w:rPr>
      </w:pPr>
      <w:r>
        <w:rPr>
          <w:rFonts w:hint="eastAsia" w:ascii="黑体" w:hAnsi="黑体" w:eastAsia="黑体" w:cs="黑体"/>
          <w:b w:val="0"/>
          <w:bCs w:val="0"/>
          <w:sz w:val="32"/>
          <w:szCs w:val="32"/>
          <w:lang w:val="en-US" w:eastAsia="zh-CN"/>
        </w:rPr>
        <w:t>一、</w:t>
      </w:r>
      <w:r>
        <w:rPr>
          <w:rFonts w:hint="eastAsia" w:ascii="黑体" w:eastAsia="黑体"/>
          <w:b w:val="0"/>
          <w:bCs/>
          <w:sz w:val="32"/>
          <w:szCs w:val="32"/>
          <w:lang w:val="en-US" w:eastAsia="zh-CN"/>
        </w:rPr>
        <w:t>制定完善社区养老服务设施建设标准</w:t>
      </w:r>
      <w:r>
        <w:rPr>
          <w:rFonts w:hint="eastAsia" w:ascii="仿宋" w:hAnsi="仿宋" w:eastAsia="仿宋" w:cs="仿宋"/>
          <w:kern w:val="0"/>
          <w:sz w:val="32"/>
          <w:szCs w:val="32"/>
        </w:rPr>
        <w:t xml:space="preserve"> </w:t>
      </w:r>
    </w:p>
    <w:p>
      <w:pPr>
        <w:pStyle w:val="9"/>
        <w:keepNext w:val="0"/>
        <w:keepLines w:val="0"/>
        <w:pageBreakBefore w:val="0"/>
        <w:widowControl w:val="0"/>
        <w:kinsoku/>
        <w:wordWrap/>
        <w:topLinePunct w:val="0"/>
        <w:autoSpaceDE/>
        <w:autoSpaceDN/>
        <w:bidi w:val="0"/>
        <w:spacing w:after="0" w:line="580" w:lineRule="exact"/>
        <w:ind w:firstLine="640" w:firstLineChars="200"/>
        <w:rPr>
          <w:rFonts w:hint="eastAsia"/>
        </w:rPr>
      </w:pPr>
      <w:r>
        <w:rPr>
          <w:rFonts w:hint="eastAsia" w:ascii="仿宋_GB2312" w:hAnsi="仿宋_GB2312" w:eastAsia="仿宋_GB2312" w:cs="仿宋_GB2312"/>
          <w:kern w:val="2"/>
          <w:sz w:val="32"/>
          <w:szCs w:val="32"/>
          <w:lang w:val="en-US" w:eastAsia="zh-CN" w:bidi="ar-SA"/>
        </w:rPr>
        <w:t>市民政局印发了《南阳市社区居家养老服务体系建设标准（试行）》，确定了社区老年人日间照料中心的建设标准，规定了其基本功能、选址要求、建设标准、管理制度、设备配置等“六具备一安全”，建筑面积不低于</w:t>
      </w:r>
      <w:r>
        <w:rPr>
          <w:rFonts w:hint="eastAsia" w:ascii="Times New Roman" w:hAnsi="Times New Roman" w:eastAsia="仿宋" w:cs="Times New Roman"/>
          <w:kern w:val="2"/>
          <w:sz w:val="32"/>
          <w:szCs w:val="32"/>
          <w:lang w:val="en-US" w:eastAsia="zh-CN" w:bidi="ar-SA"/>
        </w:rPr>
        <w:t>300㎡</w:t>
      </w:r>
      <w:r>
        <w:rPr>
          <w:rFonts w:hint="eastAsia" w:ascii="仿宋_GB2312" w:hAnsi="仿宋_GB2312" w:eastAsia="仿宋_GB2312" w:cs="仿宋_GB2312"/>
          <w:kern w:val="2"/>
          <w:sz w:val="32"/>
          <w:szCs w:val="32"/>
          <w:lang w:val="en-US" w:eastAsia="zh-CN" w:bidi="ar-SA"/>
        </w:rPr>
        <w:t>，床位不低于</w:t>
      </w:r>
      <w:r>
        <w:rPr>
          <w:rFonts w:hint="eastAsia" w:ascii="Times New Roman" w:hAnsi="Times New Roman" w:eastAsia="仿宋" w:cs="Times New Roman"/>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张。设置有日间照料室、配（就）餐室、文体活动室、健身康复室、医疗保健室等功能室。照料室配有床、床头柜、衣柜、调温设备等；文体活动室配有电视、空调、图书、报刊、棋牌、乐器和电脑等；健身康复室、医疗保健室配有必要的医疗保健器材和用品；配（就）餐室配有灶台厨具、消毒柜、食品留样柜、排气扇、餐桌、座椅、空调、时钟、公示牌等，每周制定食谱，搭配合理。为自理老年人和半自理老人提供“十照料”服务（生活照料、医疗保健、康复辅助、精神慰藉、文教体娱、法律维权、紧急救援、居家服务、政策咨询、智慧养老等十项服务）功能，可开展短期托养服务。</w:t>
      </w:r>
    </w:p>
    <w:p>
      <w:pPr>
        <w:pStyle w:val="9"/>
        <w:keepNext w:val="0"/>
        <w:keepLines w:val="0"/>
        <w:pageBreakBefore w:val="0"/>
        <w:widowControl w:val="0"/>
        <w:numPr>
          <w:ilvl w:val="0"/>
          <w:numId w:val="1"/>
        </w:numPr>
        <w:kinsoku/>
        <w:wordWrap/>
        <w:overflowPunct w:val="0"/>
        <w:topLinePunct w:val="0"/>
        <w:autoSpaceDE/>
        <w:autoSpaceDN/>
        <w:bidi w:val="0"/>
        <w:adjustRightInd w:val="0"/>
        <w:snapToGrid w:val="0"/>
        <w:spacing w:after="0" w:line="580" w:lineRule="exact"/>
        <w:ind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开展社区老年人心理健康教育活动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color w:val="auto"/>
          <w:spacing w:val="0"/>
          <w:sz w:val="32"/>
          <w:szCs w:val="32"/>
          <w:highlight w:val="none"/>
          <w:shd w:val="clear" w:color="auto" w:fill="FFFFFF"/>
          <w:lang w:val="en-US" w:eastAsia="zh-CN"/>
        </w:rPr>
        <w:t>一是开展老年人健康教育宣讲活动。</w:t>
      </w:r>
      <w:r>
        <w:rPr>
          <w:rFonts w:hint="eastAsia" w:ascii="仿宋_GB2312" w:hAnsi="仿宋_GB2312" w:eastAsia="仿宋_GB2312" w:cs="仿宋_GB2312"/>
          <w:kern w:val="2"/>
          <w:sz w:val="32"/>
          <w:szCs w:val="32"/>
          <w:lang w:val="en-US" w:eastAsia="zh-CN" w:bidi="ar-SA"/>
        </w:rPr>
        <w:t>充分发挥“敬老月”敬老爱老活动宗旨,联合市卫健体委，依托市直医疗卫生机构老年健康服务科，在社区开展老年人健康教育宣讲活动，提高宣传力度和行动幅度，利用宣传横幅、电子屏、院内闭路电视等多种形式，积极开展各项老年心理健康、智慧助老、老年优待政策等宣传教育，营造全民参与的良好社会氛围。</w:t>
      </w:r>
    </w:p>
    <w:p>
      <w:pPr>
        <w:pStyle w:val="3"/>
        <w:keepNext w:val="0"/>
        <w:keepLines w:val="0"/>
        <w:pageBreakBefore w:val="0"/>
        <w:kinsoku/>
        <w:wordWrap/>
        <w:topLinePunct w:val="0"/>
        <w:autoSpaceDE/>
        <w:autoSpaceDN/>
        <w:bidi w:val="0"/>
        <w:spacing w:line="580" w:lineRule="exact"/>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二是开展心理抚慰，让老人“舒心”。</w:t>
      </w:r>
      <w:r>
        <w:rPr>
          <w:rFonts w:hint="eastAsia" w:ascii="仿宋_GB2312" w:hAnsi="仿宋_GB2312" w:eastAsia="仿宋_GB2312" w:cs="仿宋_GB2312"/>
          <w:kern w:val="2"/>
          <w:sz w:val="32"/>
          <w:szCs w:val="32"/>
          <w:lang w:val="en-US" w:eastAsia="zh-CN" w:bidi="ar-SA"/>
        </w:rPr>
        <w:t>组织具有心理学知识的志愿者，通过电话问上门慰问、为老人读报、陪老人聊天等方式，定期或不定期为精神寂寞、有心理疾患的老年人提供心理关怀志愿服务，随时了解老人的精神状态，利用社区日间照料中心活动室，让老年人走出来，有针对性地进行心理咨询和心理疏导，使老年人摆脱孤独寂寞，保持健康的精神状态。以“奉献一片爱心、参与志愿服务、温暖空巢老人”为主题，在社区开展尊老敬</w:t>
      </w:r>
      <w:r>
        <w:rPr>
          <w:rFonts w:hint="eastAsia" w:ascii="仿宋_GB2312" w:hAnsi="仿宋_GB2312" w:eastAsia="仿宋_GB2312" w:cs="仿宋_GB2312"/>
          <w:kern w:val="2"/>
          <w:sz w:val="32"/>
          <w:szCs w:val="32"/>
          <w:lang w:val="en-US" w:eastAsia="zh-CN" w:bidi="ar-SA"/>
        </w:rPr>
        <w:t>老传统美德教育活动。</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highlight w:val="none"/>
          <w:lang w:val="en-US" w:eastAsia="zh-CN"/>
        </w:rPr>
        <w:t>三是开展老年人防诈骗宣传教育活动。</w:t>
      </w:r>
      <w:r>
        <w:rPr>
          <w:rFonts w:hint="eastAsia" w:ascii="仿宋_GB2312" w:hAnsi="仿宋_GB2312" w:eastAsia="仿宋_GB2312" w:cs="仿宋_GB2312"/>
          <w:kern w:val="2"/>
          <w:sz w:val="32"/>
          <w:szCs w:val="32"/>
          <w:lang w:val="en-US" w:eastAsia="zh-CN" w:bidi="ar-SA"/>
        </w:rPr>
        <w:t>联合市公安局、市司法局、市处非办、市卫健体委、市老龄事业发展中心开展“情系夕阳红 筑牢反诈防火墙”系列宣传活动走进社区。采取线上线下相结合、灵活创新多样的形式开展“</w:t>
      </w:r>
      <w:r>
        <w:rPr>
          <w:rFonts w:hint="eastAsia" w:ascii="仿宋_GB2312" w:hAnsi="仿宋_GB2312" w:eastAsia="仿宋_GB2312" w:cs="仿宋_GB2312"/>
          <w:kern w:val="2"/>
          <w:sz w:val="32"/>
          <w:szCs w:val="32"/>
          <w:lang w:val="en" w:eastAsia="zh-CN" w:bidi="ar-SA"/>
        </w:rPr>
        <w:t>反诈防骗、敬老助老”</w:t>
      </w:r>
      <w:r>
        <w:rPr>
          <w:rFonts w:hint="eastAsia" w:ascii="仿宋_GB2312" w:hAnsi="仿宋_GB2312" w:eastAsia="仿宋_GB2312" w:cs="仿宋_GB2312"/>
          <w:kern w:val="2"/>
          <w:sz w:val="32"/>
          <w:szCs w:val="32"/>
          <w:lang w:val="en-US" w:eastAsia="zh-CN" w:bidi="ar-SA"/>
        </w:rPr>
        <w:t>涉老反诈骗</w:t>
      </w:r>
      <w:r>
        <w:rPr>
          <w:rFonts w:hint="eastAsia" w:ascii="仿宋_GB2312" w:hAnsi="仿宋_GB2312" w:eastAsia="仿宋_GB2312" w:cs="仿宋_GB2312"/>
          <w:kern w:val="2"/>
          <w:sz w:val="32"/>
          <w:szCs w:val="32"/>
          <w:lang w:val="en" w:eastAsia="zh-CN" w:bidi="ar-SA"/>
        </w:rPr>
        <w:t>主题</w:t>
      </w:r>
      <w:r>
        <w:rPr>
          <w:rFonts w:hint="eastAsia" w:ascii="仿宋_GB2312" w:hAnsi="仿宋_GB2312" w:eastAsia="仿宋_GB2312" w:cs="仿宋_GB2312"/>
          <w:kern w:val="2"/>
          <w:sz w:val="32"/>
          <w:szCs w:val="32"/>
          <w:lang w:val="en-US" w:eastAsia="zh-CN" w:bidi="ar-SA"/>
        </w:rPr>
        <w:t>宣传。指导各县（市）区以“法律七进”为活动载体，将涉老反诈骗宣传作为法治宣传的重要内容，利用</w:t>
      </w:r>
      <w:r>
        <w:rPr>
          <w:rFonts w:hint="eastAsia" w:ascii="Times New Roman" w:hAnsi="Times New Roman" w:eastAsia="仿宋" w:cs="Times New Roman"/>
          <w:kern w:val="2"/>
          <w:sz w:val="32"/>
          <w:szCs w:val="32"/>
          <w:lang w:val="en-US" w:eastAsia="zh-CN" w:bidi="ar-SA"/>
        </w:rPr>
        <w:t>LED</w:t>
      </w:r>
      <w:r>
        <w:rPr>
          <w:rFonts w:hint="eastAsia" w:ascii="仿宋_GB2312" w:hAnsi="仿宋_GB2312" w:eastAsia="仿宋_GB2312" w:cs="仿宋_GB2312"/>
          <w:kern w:val="2"/>
          <w:sz w:val="32"/>
          <w:szCs w:val="32"/>
          <w:lang w:val="en-US" w:eastAsia="zh-CN" w:bidi="ar-SA"/>
        </w:rPr>
        <w:t>显示屏播放视频、悬挂横幅标语、安装反电诈“小喇叭”、专题讲座、面对面答疑讲解等多种形式普及非法集资和电信网络诈骗相关法律知识，引导老年人群体自觉远离和抵制非法集资、金融诈骗。全市集中宣传</w:t>
      </w:r>
      <w:r>
        <w:rPr>
          <w:rFonts w:hint="eastAsia" w:ascii="Times New Roman" w:hAnsi="Times New Roman" w:eastAsia="仿宋" w:cs="Times New Roman"/>
          <w:kern w:val="2"/>
          <w:sz w:val="32"/>
          <w:szCs w:val="32"/>
          <w:lang w:val="en-US" w:eastAsia="zh-CN" w:bidi="ar-SA"/>
        </w:rPr>
        <w:t>500</w:t>
      </w:r>
      <w:r>
        <w:rPr>
          <w:rFonts w:hint="eastAsia" w:ascii="仿宋_GB2312" w:hAnsi="仿宋_GB2312" w:eastAsia="仿宋_GB2312" w:cs="仿宋_GB2312"/>
          <w:kern w:val="2"/>
          <w:sz w:val="32"/>
          <w:szCs w:val="32"/>
          <w:lang w:val="en-US" w:eastAsia="zh-CN" w:bidi="ar-SA"/>
        </w:rPr>
        <w:t>余场次，开展专题咨询次数</w:t>
      </w:r>
      <w:r>
        <w:rPr>
          <w:rFonts w:hint="eastAsia" w:ascii="Times New Roman" w:hAnsi="Times New Roman" w:eastAsia="仿宋" w:cs="Times New Roman"/>
          <w:kern w:val="2"/>
          <w:sz w:val="32"/>
          <w:szCs w:val="32"/>
          <w:lang w:val="en-US" w:eastAsia="zh-CN" w:bidi="ar-SA"/>
        </w:rPr>
        <w:t>230</w:t>
      </w:r>
      <w:r>
        <w:rPr>
          <w:rFonts w:hint="eastAsia" w:ascii="仿宋_GB2312" w:hAnsi="仿宋_GB2312" w:eastAsia="仿宋_GB2312" w:cs="仿宋_GB2312"/>
          <w:kern w:val="2"/>
          <w:sz w:val="32"/>
          <w:szCs w:val="32"/>
          <w:lang w:val="en-US" w:eastAsia="zh-CN" w:bidi="ar-SA"/>
        </w:rPr>
        <w:t>次，专题讲座次数</w:t>
      </w:r>
      <w:r>
        <w:rPr>
          <w:rFonts w:hint="eastAsia" w:ascii="Times New Roman" w:hAnsi="Times New Roman" w:eastAsia="仿宋" w:cs="Times New Roman"/>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t>次，发放宣传品</w:t>
      </w:r>
      <w:r>
        <w:rPr>
          <w:rFonts w:hint="eastAsia" w:ascii="Times New Roman" w:hAnsi="Times New Roman" w:eastAsia="仿宋" w:cs="Times New Roman"/>
          <w:kern w:val="2"/>
          <w:sz w:val="32"/>
          <w:szCs w:val="32"/>
          <w:lang w:val="en-US" w:eastAsia="zh-CN" w:bidi="ar-SA"/>
        </w:rPr>
        <w:t>21000</w:t>
      </w:r>
      <w:r>
        <w:rPr>
          <w:rFonts w:hint="eastAsia" w:ascii="仿宋_GB2312" w:hAnsi="仿宋_GB2312" w:eastAsia="仿宋_GB2312" w:cs="仿宋_GB2312"/>
          <w:kern w:val="2"/>
          <w:sz w:val="32"/>
          <w:szCs w:val="32"/>
          <w:lang w:val="en-US" w:eastAsia="zh-CN" w:bidi="ar-SA"/>
        </w:rPr>
        <w:t>余份，受益群众人数达</w:t>
      </w:r>
      <w:r>
        <w:rPr>
          <w:rFonts w:hint="eastAsia" w:ascii="Times New Roman" w:hAnsi="Times New Roman" w:eastAsia="仿宋" w:cs="Times New Roman"/>
          <w:kern w:val="2"/>
          <w:sz w:val="32"/>
          <w:szCs w:val="32"/>
          <w:lang w:val="en-US" w:eastAsia="zh-CN" w:bidi="ar-SA"/>
        </w:rPr>
        <w:t>85</w:t>
      </w:r>
      <w:r>
        <w:rPr>
          <w:rFonts w:hint="eastAsia" w:ascii="仿宋_GB2312" w:hAnsi="仿宋_GB2312" w:eastAsia="仿宋_GB2312" w:cs="仿宋_GB2312"/>
          <w:kern w:val="2"/>
          <w:sz w:val="32"/>
          <w:szCs w:val="32"/>
          <w:lang w:val="en-US" w:eastAsia="zh-CN" w:bidi="ar-SA"/>
        </w:rPr>
        <w:t>万余人次，帮助了老年人提高识骗防骗能力。</w:t>
      </w:r>
    </w:p>
    <w:p>
      <w:pPr>
        <w:pStyle w:val="9"/>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40"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三、组织开展养老服务技能进街道进社区进家庭行动</w:t>
      </w:r>
    </w:p>
    <w:p>
      <w:pPr>
        <w:keepNext w:val="0"/>
        <w:keepLines w:val="0"/>
        <w:pageBreakBefore w:val="0"/>
        <w:kinsoku/>
        <w:wordWrap/>
        <w:topLinePunct w:val="0"/>
        <w:autoSpaceDE/>
        <w:autoSpaceDN/>
        <w:bidi w:val="0"/>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按照《关于开展养老服务技能进街道进社区进家庭行动的通知》精神，在全市开展养老服务技能进街道进社区进家庭行动，</w:t>
      </w:r>
    </w:p>
    <w:p>
      <w:pPr>
        <w:pStyle w:val="3"/>
        <w:keepNext w:val="0"/>
        <w:keepLines w:val="0"/>
        <w:pageBreakBefore w:val="0"/>
        <w:kinsoku/>
        <w:wordWrap/>
        <w:topLinePunct w:val="0"/>
        <w:autoSpaceDE/>
        <w:autoSpaceDN/>
        <w:bidi w:val="0"/>
        <w:spacing w:line="580" w:lineRule="exact"/>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街道和社区养老服务场所开展老年教育活动，创造条件吸引各类养老服务人才资源进驻，切实把老年教育办到家门口，为老年人及其家庭成员提供就近、便捷的教育服务，紧密贴合老年人健康护理需求科学设置教学内容。与养老服务人才培养基地和实训基地与养老服务机构签订合作协议，依托养老服务机构场地开展街道辖区内的养老服务技能指导、咨询、培训等活动。至目前，全市已设立</w:t>
      </w:r>
      <w:r>
        <w:rPr>
          <w:rFonts w:hint="eastAsia" w:ascii="Times New Roman" w:hAnsi="Times New Roman" w:eastAsia="仿宋" w:cs="Times New Roman"/>
          <w:kern w:val="2"/>
          <w:sz w:val="32"/>
          <w:szCs w:val="32"/>
          <w:lang w:val="en-US" w:eastAsia="zh-CN" w:bidi="ar-SA"/>
        </w:rPr>
        <w:t>102</w:t>
      </w:r>
      <w:r>
        <w:rPr>
          <w:rFonts w:hint="eastAsia" w:ascii="仿宋_GB2312" w:hAnsi="仿宋_GB2312" w:eastAsia="仿宋_GB2312" w:cs="仿宋_GB2312"/>
          <w:kern w:val="2"/>
          <w:sz w:val="32"/>
          <w:szCs w:val="32"/>
          <w:lang w:val="en-US" w:eastAsia="zh-CN" w:bidi="ar-SA"/>
        </w:rPr>
        <w:t>个养老服务技能培训站、实训工作室或教学点，动员组织</w:t>
      </w:r>
      <w:r>
        <w:rPr>
          <w:rFonts w:hint="eastAsia" w:ascii="Times New Roman" w:hAnsi="Times New Roman" w:eastAsia="仿宋" w:cs="Times New Roman"/>
          <w:kern w:val="2"/>
          <w:sz w:val="32"/>
          <w:szCs w:val="32"/>
          <w:lang w:val="en-US" w:eastAsia="zh-CN" w:bidi="ar-SA"/>
        </w:rPr>
        <w:t>3020</w:t>
      </w:r>
      <w:r>
        <w:rPr>
          <w:rFonts w:hint="eastAsia" w:ascii="仿宋_GB2312" w:hAnsi="仿宋_GB2312" w:eastAsia="仿宋_GB2312" w:cs="仿宋_GB2312"/>
          <w:kern w:val="2"/>
          <w:sz w:val="32"/>
          <w:szCs w:val="32"/>
          <w:lang w:val="en-US" w:eastAsia="zh-CN" w:bidi="ar-SA"/>
        </w:rPr>
        <w:t>名讲师、护工、社工、志愿者等养老服务人才积极参与，服务</w:t>
      </w:r>
      <w:r>
        <w:rPr>
          <w:rFonts w:hint="eastAsia" w:ascii="Times New Roman" w:hAnsi="Times New Roman" w:eastAsia="仿宋" w:cs="Times New Roman"/>
          <w:kern w:val="2"/>
          <w:sz w:val="32"/>
          <w:szCs w:val="32"/>
          <w:lang w:val="en-US" w:eastAsia="zh-CN" w:bidi="ar-SA"/>
        </w:rPr>
        <w:t>8446</w:t>
      </w:r>
      <w:r>
        <w:rPr>
          <w:rFonts w:hint="eastAsia" w:ascii="仿宋_GB2312" w:hAnsi="仿宋_GB2312" w:eastAsia="仿宋_GB2312" w:cs="仿宋_GB2312"/>
          <w:kern w:val="2"/>
          <w:sz w:val="32"/>
          <w:szCs w:val="32"/>
          <w:lang w:val="en-US" w:eastAsia="zh-CN" w:bidi="ar-SA"/>
        </w:rPr>
        <w:t>个家庭。帮助了老年人及其家庭成员、护理人员逐步提高护理照料能力，不断巩固和增强了家庭养老功能，促进家庭孝亲敬老传统美德的传承弘扬，显著提升老年人的获得感、幸福感、安全感。</w:t>
      </w:r>
    </w:p>
    <w:p>
      <w:pPr>
        <w:keepNext w:val="0"/>
        <w:keepLines w:val="0"/>
        <w:pageBreakBefore w:val="0"/>
        <w:widowControl/>
        <w:kinsoku/>
        <w:wordWrap/>
        <w:topLinePunct w:val="0"/>
        <w:autoSpaceDE/>
        <w:autoSpaceDN/>
        <w:bidi w:val="0"/>
        <w:spacing w:line="58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一步，我们将深入学习贯彻习近平总书记关于养老服务重要指示批示精神，全面落实党中央、国务院、省委省政府、市委市政府关于养老服务的各项决策部署，会同有关部门认真研究吸纳您提出的意见建议，推动养老服务高质量发展。</w:t>
      </w:r>
    </w:p>
    <w:p>
      <w:pPr>
        <w:keepNext w:val="0"/>
        <w:keepLines w:val="0"/>
        <w:pageBreakBefore w:val="0"/>
        <w:widowControl/>
        <w:kinsoku/>
        <w:wordWrap/>
        <w:topLinePunct w:val="0"/>
        <w:autoSpaceDE/>
        <w:autoSpaceDN/>
        <w:bidi w:val="0"/>
        <w:spacing w:line="58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再次感谢您对我市养老服务事业的关心和支持。</w:t>
      </w:r>
    </w:p>
    <w:p>
      <w:pPr>
        <w:pStyle w:val="10"/>
        <w:keepNext w:val="0"/>
        <w:keepLines w:val="0"/>
        <w:pageBreakBefore w:val="0"/>
        <w:widowControl w:val="0"/>
        <w:kinsoku/>
        <w:wordWrap/>
        <w:topLinePunct w:val="0"/>
        <w:bidi w:val="0"/>
        <w:snapToGrid/>
        <w:spacing w:before="0" w:line="600" w:lineRule="exact"/>
        <w:ind w:left="0" w:leftChars="0" w:right="0"/>
        <w:outlineLvl w:val="9"/>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kinsoku/>
        <w:wordWrap/>
        <w:topLinePunct w:val="0"/>
        <w:bidi w:val="0"/>
        <w:snapToGrid/>
        <w:spacing w:before="0" w:line="600" w:lineRule="exact"/>
        <w:ind w:left="0" w:leftChars="0" w:right="0"/>
        <w:outlineLvl w:val="9"/>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kinsoku/>
        <w:wordWrap/>
        <w:topLinePunct w:val="0"/>
        <w:bidi w:val="0"/>
        <w:snapToGrid/>
        <w:spacing w:before="0" w:line="600" w:lineRule="exact"/>
        <w:ind w:left="0" w:leftChars="0" w:right="0"/>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topLinePunct w:val="0"/>
        <w:bidi w:val="0"/>
        <w:adjustRightInd/>
        <w:snapToGrid/>
        <w:spacing w:before="0" w:line="600" w:lineRule="exact"/>
        <w:ind w:left="0" w:leftChars="0" w:right="0"/>
        <w:jc w:val="center"/>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imes New Roman" w:hAnsi="Times New Roman" w:eastAsia="仿宋" w:cs="Times New Roman"/>
          <w:kern w:val="2"/>
          <w:sz w:val="32"/>
          <w:szCs w:val="32"/>
          <w:lang w:val="en-US" w:eastAsia="zh-CN" w:bidi="ar-SA"/>
        </w:rPr>
        <w:t xml:space="preserve"> 2023</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 w:cs="Times New Roman"/>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日</w:t>
      </w:r>
    </w:p>
    <w:p>
      <w:pPr>
        <w:pStyle w:val="10"/>
        <w:widowControl w:val="0"/>
        <w:wordWrap/>
        <w:snapToGrid/>
        <w:spacing w:before="0" w:after="0" w:line="600" w:lineRule="exact"/>
        <w:ind w:left="0" w:leftChars="0" w:right="0"/>
        <w:jc w:val="left"/>
        <w:textAlignment w:val="auto"/>
        <w:outlineLvl w:val="9"/>
        <w:rPr>
          <w:rFonts w:hint="eastAsia" w:ascii="仿宋" w:hAnsi="仿宋" w:eastAsia="仿宋" w:cs="仿宋"/>
          <w:sz w:val="32"/>
          <w:szCs w:val="32"/>
          <w:lang w:val="en-US" w:eastAsia="zh-CN"/>
        </w:rPr>
      </w:pPr>
    </w:p>
    <w:tbl>
      <w:tblPr>
        <w:tblStyle w:val="6"/>
        <w:tblpPr w:leftFromText="180" w:rightFromText="180" w:vertAnchor="text" w:horzAnchor="page" w:tblpX="1572" w:tblpY="3053"/>
        <w:tblOverlap w:val="never"/>
        <w:tblW w:w="879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6"/>
        <w:gridCol w:w="759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96" w:type="dxa"/>
            <w:vMerge w:val="restart"/>
            <w:tcBorders>
              <w:tl2br w:val="nil"/>
              <w:tr2bl w:val="nil"/>
            </w:tcBorders>
            <w:vAlign w:val="top"/>
          </w:tcPr>
          <w:p>
            <w:pPr>
              <w:pStyle w:val="4"/>
              <w:widowControl/>
              <w:wordWrap/>
              <w:adjustRightInd w:val="0"/>
              <w:snapToGrid w:val="0"/>
              <w:spacing w:before="0" w:beforeAutospacing="0" w:after="0" w:afterAutospacing="0" w:line="60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抄 送：</w:t>
            </w:r>
          </w:p>
        </w:tc>
        <w:tc>
          <w:tcPr>
            <w:tcW w:w="7594" w:type="dxa"/>
            <w:tcBorders>
              <w:tl2br w:val="nil"/>
              <w:tr2bl w:val="nil"/>
            </w:tcBorders>
            <w:vAlign w:val="top"/>
          </w:tcPr>
          <w:p>
            <w:pPr>
              <w:pStyle w:val="4"/>
              <w:widowControl/>
              <w:wordWrap/>
              <w:adjustRightInd w:val="0"/>
              <w:snapToGrid w:val="0"/>
              <w:spacing w:before="0" w:beforeAutospacing="0" w:after="0" w:afterAutospacing="0" w:line="600" w:lineRule="exact"/>
              <w:jc w:val="both"/>
              <w:textAlignment w:val="auto"/>
              <w:rPr>
                <w:rFonts w:hint="eastAsia" w:ascii="仿宋" w:hAnsi="仿宋" w:eastAsia="仿宋" w:cs="仿宋"/>
                <w:spacing w:val="0"/>
                <w:w w:val="100"/>
                <w:kern w:val="21"/>
                <w:sz w:val="32"/>
                <w:szCs w:val="32"/>
              </w:rPr>
            </w:pPr>
            <w:r>
              <w:rPr>
                <w:rFonts w:hint="eastAsia" w:ascii="仿宋_GB2312" w:hAnsi="仿宋_GB2312" w:eastAsia="仿宋_GB2312" w:cs="仿宋_GB2312"/>
                <w:kern w:val="2"/>
                <w:sz w:val="32"/>
                <w:szCs w:val="32"/>
                <w:lang w:val="en-US" w:eastAsia="zh-CN" w:bidi="ar-SA"/>
              </w:rPr>
              <w:t>市政协提案委（</w:t>
            </w:r>
            <w:r>
              <w:rPr>
                <w:rFonts w:hint="eastAsia" w:ascii="Times New Roman" w:hAnsi="Times New Roman" w:eastAsia="仿宋"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份），市委市政府督查局（</w:t>
            </w:r>
            <w:r>
              <w:rPr>
                <w:rFonts w:hint="eastAsia" w:ascii="Times New Roman" w:hAnsi="Times New Roman" w:eastAsia="仿宋"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196" w:type="dxa"/>
            <w:vMerge w:val="continue"/>
            <w:tcBorders>
              <w:tl2br w:val="nil"/>
              <w:tr2bl w:val="nil"/>
            </w:tcBorders>
            <w:vAlign w:val="center"/>
          </w:tcPr>
          <w:p>
            <w:pPr>
              <w:pStyle w:val="4"/>
              <w:widowControl/>
              <w:wordWrap/>
              <w:adjustRightInd w:val="0"/>
              <w:snapToGrid w:val="0"/>
              <w:spacing w:before="0" w:beforeAutospacing="0" w:after="0" w:afterAutospacing="0" w:line="600" w:lineRule="exact"/>
              <w:jc w:val="center"/>
              <w:textAlignment w:val="auto"/>
              <w:rPr>
                <w:rFonts w:hint="eastAsia" w:ascii="仿宋" w:hAnsi="仿宋" w:eastAsia="仿宋" w:cs="仿宋"/>
                <w:spacing w:val="0"/>
                <w:w w:val="100"/>
                <w:kern w:val="21"/>
                <w:sz w:val="32"/>
                <w:szCs w:val="32"/>
              </w:rPr>
            </w:pPr>
          </w:p>
        </w:tc>
        <w:tc>
          <w:tcPr>
            <w:tcW w:w="7594" w:type="dxa"/>
            <w:tcBorders>
              <w:tl2br w:val="nil"/>
              <w:tr2bl w:val="nil"/>
            </w:tcBorders>
            <w:vAlign w:val="center"/>
          </w:tcPr>
          <w:p>
            <w:pPr>
              <w:pStyle w:val="4"/>
              <w:widowControl/>
              <w:wordWrap/>
              <w:adjustRightInd w:val="0"/>
              <w:snapToGrid w:val="0"/>
              <w:spacing w:before="0" w:beforeAutospacing="0" w:after="0" w:afterAutospacing="0" w:line="600" w:lineRule="exact"/>
              <w:jc w:val="both"/>
              <w:textAlignment w:val="auto"/>
              <w:rPr>
                <w:rFonts w:hint="eastAsia" w:ascii="仿宋" w:hAnsi="仿宋" w:eastAsia="仿宋" w:cs="仿宋"/>
                <w:spacing w:val="0"/>
                <w:w w:val="100"/>
                <w:kern w:val="21"/>
                <w:sz w:val="32"/>
                <w:szCs w:val="32"/>
              </w:rPr>
            </w:pPr>
            <w:r>
              <w:rPr>
                <w:rFonts w:hint="eastAsia" w:ascii="仿宋_GB2312" w:hAnsi="仿宋_GB2312" w:eastAsia="仿宋_GB2312" w:cs="仿宋_GB2312"/>
                <w:kern w:val="2"/>
                <w:sz w:val="32"/>
                <w:szCs w:val="32"/>
                <w:lang w:val="en-US" w:eastAsia="zh-CN" w:bidi="ar-SA"/>
              </w:rPr>
              <w:t>委员所在县市区党委、政府、政协（各</w:t>
            </w:r>
            <w:r>
              <w:rPr>
                <w:rFonts w:hint="eastAsia" w:ascii="Times New Roman" w:hAnsi="Times New Roman" w:eastAsia="仿宋"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份）。</w:t>
            </w:r>
          </w:p>
        </w:tc>
      </w:tr>
    </w:tbl>
    <w:p>
      <w:pPr>
        <w:keepNext w:val="0"/>
        <w:keepLines w:val="0"/>
        <w:pageBreakBefore w:val="0"/>
        <w:widowControl w:val="0"/>
        <w:numPr>
          <w:ilvl w:val="0"/>
          <w:numId w:val="0"/>
        </w:numPr>
        <w:kinsoku/>
        <w:wordWrap/>
        <w:topLinePunct w:val="0"/>
        <w:bidi w:val="0"/>
        <w:adjustRightInd/>
        <w:snapToGrid/>
        <w:spacing w:before="0" w:line="6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承办人：高丽</w:t>
      </w:r>
    </w:p>
    <w:p>
      <w:pPr>
        <w:keepNext w:val="0"/>
        <w:keepLines w:val="0"/>
        <w:pageBreakBefore w:val="0"/>
        <w:widowControl w:val="0"/>
        <w:numPr>
          <w:ilvl w:val="0"/>
          <w:numId w:val="0"/>
        </w:numPr>
        <w:kinsoku/>
        <w:wordWrap/>
        <w:topLinePunct w:val="0"/>
        <w:bidi w:val="0"/>
        <w:adjustRightInd/>
        <w:snapToGrid/>
        <w:spacing w:before="0" w:line="600" w:lineRule="exact"/>
        <w:ind w:left="0" w:leftChars="0" w:right="0"/>
        <w:jc w:val="center"/>
        <w:textAlignment w:val="auto"/>
        <w:outlineLvl w:val="9"/>
        <w:rPr>
          <w:rFonts w:hint="eastAsia" w:ascii="Times New Roman" w:hAnsi="Times New Roman" w:eastAsia="仿宋"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联系单位及电话：市民政局养老服务科</w:t>
      </w:r>
      <w:r>
        <w:rPr>
          <w:rFonts w:hint="eastAsia" w:ascii="Times New Roman" w:hAnsi="Times New Roman" w:eastAsia="仿宋" w:cs="Times New Roman"/>
          <w:kern w:val="2"/>
          <w:sz w:val="32"/>
          <w:szCs w:val="32"/>
          <w:lang w:val="en-US" w:eastAsia="zh-CN" w:bidi="ar-SA"/>
        </w:rPr>
        <w:t xml:space="preserve"> 0377-63133909</w:t>
      </w:r>
    </w:p>
    <w:p>
      <w:pPr>
        <w:pStyle w:val="10"/>
        <w:widowControl w:val="0"/>
        <w:wordWrap/>
        <w:adjustRightInd/>
        <w:snapToGrid/>
        <w:spacing w:before="0" w:after="0" w:line="600" w:lineRule="exact"/>
        <w:ind w:left="0" w:leftChars="0" w:right="0" w:firstLine="640" w:firstLineChars="200"/>
        <w:jc w:val="both"/>
        <w:textAlignment w:val="top"/>
        <w:outlineLvl w:val="9"/>
        <w:rPr>
          <w:rFonts w:hint="eastAsia" w:ascii="Times New Roman" w:hAnsi="Times New Roman" w:eastAsia="仿宋" w:cs="Times New Roman"/>
          <w:color w:val="auto"/>
          <w:kern w:val="2"/>
          <w:sz w:val="32"/>
          <w:szCs w:val="32"/>
          <w:lang w:val="en-US" w:eastAsia="zh-CN" w:bidi="ar-SA"/>
        </w:rPr>
        <w:sectPr>
          <w:headerReference r:id="rId3" w:type="default"/>
          <w:footerReference r:id="rId4" w:type="default"/>
          <w:pgSz w:w="11906" w:h="16838"/>
          <w:pgMar w:top="1928" w:right="1531" w:bottom="1531" w:left="1531" w:header="851" w:footer="992" w:gutter="0"/>
          <w:pgNumType w:fmt="numberInDash"/>
          <w:cols w:space="720" w:num="1"/>
          <w:docGrid w:type="lines" w:linePitch="318" w:charSpace="0"/>
        </w:sectPr>
      </w:pPr>
      <w:r>
        <w:rPr>
          <w:rFonts w:hint="eastAsia" w:ascii="仿宋_GB2312" w:hAnsi="仿宋_GB2312" w:eastAsia="仿宋_GB2312" w:cs="仿宋_GB2312"/>
          <w:color w:val="auto"/>
          <w:kern w:val="2"/>
          <w:sz w:val="32"/>
          <w:szCs w:val="32"/>
          <w:lang w:val="en-US" w:eastAsia="zh-CN" w:bidi="ar-SA"/>
        </w:rPr>
        <w:t>邮</w:t>
      </w:r>
      <w:r>
        <w:rPr>
          <w:rFonts w:hint="eastAsia" w:hAnsi="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政</w:t>
      </w:r>
      <w:r>
        <w:rPr>
          <w:rFonts w:hint="eastAsia" w:hAnsi="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编</w:t>
      </w:r>
      <w:r>
        <w:rPr>
          <w:rFonts w:hint="eastAsia" w:hAnsi="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码：</w:t>
      </w:r>
      <w:r>
        <w:rPr>
          <w:rFonts w:hint="eastAsia" w:ascii="Times New Roman" w:hAnsi="Times New Roman" w:eastAsia="仿宋" w:cs="Times New Roman"/>
          <w:color w:val="auto"/>
          <w:kern w:val="2"/>
          <w:sz w:val="32"/>
          <w:szCs w:val="32"/>
          <w:lang w:val="en-US" w:eastAsia="zh-CN" w:bidi="ar-SA"/>
        </w:rPr>
        <w:t>473000</w:t>
      </w:r>
    </w:p>
    <w:p>
      <w:pPr>
        <w:pStyle w:val="3"/>
        <w:rPr>
          <w:rFonts w:hint="eastAsia"/>
          <w:lang w:val="en-US" w:eastAsia="zh-CN"/>
        </w:rPr>
      </w:pPr>
    </w:p>
    <w:p>
      <w:pPr>
        <w:pStyle w:val="10"/>
        <w:widowControl w:val="0"/>
        <w:wordWrap/>
        <w:autoSpaceDE w:val="0"/>
        <w:autoSpaceDN w:val="0"/>
        <w:adjustRightInd w:val="0"/>
        <w:snapToGrid/>
        <w:spacing w:beforeLines="50" w:after="0" w:line="20" w:lineRule="exact"/>
        <w:ind w:left="0" w:leftChars="0" w:right="0" w:firstLine="0" w:firstLineChars="0"/>
        <w:jc w:val="left"/>
        <w:textAlignment w:val="auto"/>
        <w:outlineLvl w:val="9"/>
        <w:rPr>
          <w:rFonts w:hint="eastAsia" w:ascii="仿宋_GB2312" w:hAnsi="仿宋_GB2312" w:eastAsia="仿宋_GB2312" w:cs="仿宋_GB2312"/>
          <w:sz w:val="32"/>
          <w:szCs w:val="32"/>
        </w:rPr>
      </w:pPr>
    </w:p>
    <w:sectPr>
      <w:headerReference r:id="rId5" w:type="default"/>
      <w:footerReference r:id="rId6" w:type="default"/>
      <w:pgSz w:w="11906" w:h="16838"/>
      <w:pgMar w:top="1928" w:right="1531" w:bottom="1531" w:left="1531"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FDF2F5-7624-42DF-BA41-D03823BF2F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8A5495A-A748-4057-807E-B8AA72200139}"/>
  </w:font>
  <w:font w:name="方正仿宋简体">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0A0175B8-4476-4E36-96BC-277C8CA43DF4}"/>
  </w:font>
  <w:font w:name="新宋体">
    <w:panose1 w:val="02010609030101010101"/>
    <w:charset w:val="86"/>
    <w:family w:val="auto"/>
    <w:pitch w:val="default"/>
    <w:sig w:usb0="00000283" w:usb1="288F0000" w:usb2="00000006" w:usb3="00000000" w:csb0="00040001" w:csb1="00000000"/>
    <w:embedRegular r:id="rId4" w:fontKey="{C756AFF9-7CED-494D-9F70-685972F64AAB}"/>
  </w:font>
  <w:font w:name="仿宋">
    <w:panose1 w:val="02010609060101010101"/>
    <w:charset w:val="86"/>
    <w:family w:val="auto"/>
    <w:pitch w:val="default"/>
    <w:sig w:usb0="800002BF" w:usb1="38CF7CFA" w:usb2="00000016" w:usb3="00000000" w:csb0="00040001" w:csb1="00000000"/>
    <w:embedRegular r:id="rId5" w:fontKey="{CDA38FFA-46EF-45E8-84A1-D0B7B96813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CH8gBAACY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Vtm&#10;dfoANSY9BkxLw40fcubkB3Rm0oOKNn+RDsE4anu6aCuHRER+tFquVhWGBMbmC+Kwp+chQrqT3pJs&#10;NDTi8Iqm/HgPaUydU3I152+1MejntXF/ORAze1jufewxW2nYDVPjO9+ekE+Pc2+owzWnxHx0KGte&#10;kdmIs7GbjUOIet+VHcr1IHw4JGyi9JYrjLBTYRxYYTctV96I5/eS9fRDb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1Pgh/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441B9"/>
    <w:multiLevelType w:val="singleLevel"/>
    <w:tmpl w:val="C18441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WRlMmM3Y2QwMGIyNzVjYzQzODk0MGRhYmRhMjAifQ=="/>
  </w:docVars>
  <w:rsids>
    <w:rsidRoot w:val="00000000"/>
    <w:rsid w:val="04A846B3"/>
    <w:rsid w:val="07E22901"/>
    <w:rsid w:val="0C1C2BC9"/>
    <w:rsid w:val="10550A0D"/>
    <w:rsid w:val="1AA43236"/>
    <w:rsid w:val="231E790C"/>
    <w:rsid w:val="26031625"/>
    <w:rsid w:val="265E6BEB"/>
    <w:rsid w:val="2ACD6F90"/>
    <w:rsid w:val="353A76DA"/>
    <w:rsid w:val="40C47E78"/>
    <w:rsid w:val="47CE3E00"/>
    <w:rsid w:val="4CCC3C6F"/>
    <w:rsid w:val="63C758E4"/>
    <w:rsid w:val="66BD2911"/>
    <w:rsid w:val="67894652"/>
    <w:rsid w:val="726A1DF9"/>
    <w:rsid w:val="7A8A6D94"/>
    <w:rsid w:val="7C9021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3">
    <w:name w:val="Body Text"/>
    <w:basedOn w:val="1"/>
    <w:next w:val="1"/>
    <w:qFormat/>
    <w:uiPriority w:val="0"/>
    <w:pPr>
      <w:ind w:left="1209" w:firstLine="499"/>
    </w:pPr>
    <w:rPr>
      <w:rFonts w:ascii="宋体" w:hAnsi="宋体" w:eastAsia="宋体"/>
      <w:sz w:val="2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BodyText"/>
    <w:basedOn w:val="1"/>
    <w:qFormat/>
    <w:uiPriority w:val="0"/>
    <w:pPr>
      <w:spacing w:after="120"/>
    </w:pPr>
  </w:style>
  <w:style w:type="paragraph" w:customStyle="1" w:styleId="10">
    <w:name w:val="Default"/>
    <w:basedOn w:val="1"/>
    <w:qFormat/>
    <w:uiPriority w:val="0"/>
    <w:pPr>
      <w:autoSpaceDE w:val="0"/>
      <w:autoSpaceDN w:val="0"/>
      <w:adjustRightInd w:val="0"/>
      <w:jc w:val="left"/>
    </w:pPr>
    <w:rPr>
      <w:rFonts w:ascii="仿宋_GB2312" w:hAnsi="Times New Roman" w:eastAsia="仿宋_GB2312"/>
      <w:color w:val="000000"/>
      <w:sz w:val="24"/>
      <w:szCs w:val="24"/>
    </w:rPr>
  </w:style>
  <w:style w:type="paragraph" w:customStyle="1" w:styleId="11">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1884</Words>
  <Characters>1939</Characters>
  <Lines>0</Lines>
  <Paragraphs>0</Paragraphs>
  <TotalTime>7</TotalTime>
  <ScaleCrop>false</ScaleCrop>
  <LinksUpToDate>false</LinksUpToDate>
  <CharactersWithSpaces>2038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2022-07-12T10:35:00Z</dcterms:created>
  <dc:creator>你你你你1421392265</dc:creator>
  <cp:lastModifiedBy>萍萍</cp:lastModifiedBy>
  <cp:lastPrinted>2023-07-20T10:35:59Z</cp:lastPrinted>
  <dcterms:modified xsi:type="dcterms:W3CDTF">2023-07-20T10:37:12Z</dcterms:modified>
  <dc:title>你你你你1421392265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239E6CA481714ECF8A304E6A23DCC12C_13</vt:lpwstr>
  </property>
</Properties>
</file>