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ascii="方正小标宋简体" w:hAnsi="宋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年南阳市人力资源和社会保障局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  <w:t>“三公”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  <w:t>经费预算公开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我局202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年一般公共预算安排的“三公”经费预算为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27.20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年“三公”经费支出预算数比202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增加10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万元。具体支出情况如下：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（一）因公出国（境）费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主要用于单位工作人员公务出国（境）的住宿费、旅费、伙食补助费、杂费、培训费等支出。预算数比202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万元。主要原因是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本年度没有因公出国安排。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（二）公务用车购置及运行费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20.7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其中，公务用车购置费O万元；公务用车运行维护费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万元，主要用于开展工作所需公务用车的燃料费、维修费、过路过桥费、保险费等支出。公务用车购置费预算数与202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年相比无变化。公务用车运行维护费预算数比上年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增加6.7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主要原因：13个县区企业养老保险管理局在往年年份未单独预算，往年整体预算中未单列公务用车运行费，2023年从单位项目经费中调剂出公务用车运行费。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（三）公务接待费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6.5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主要用于按规定开支的各类公务接待（含外宾接待）支出。预算数比202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增加3.3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主要原因：13个县区企业养老保险管理局在往年年份未单独预算，往年整体预算中未单列公务接待费，2023年从单位项目经费中调剂出公务接待费。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  <w:sectPr>
          <w:pgSz w:w="11906" w:h="16838"/>
          <w:pgMar w:top="1701" w:right="1417" w:bottom="1701" w:left="1417" w:header="851" w:footer="1134" w:gutter="0"/>
          <w:paperSrc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2023年一般公共预算“三公”经费支出情况表</w:t>
      </w:r>
    </w:p>
    <w:p>
      <w:pPr>
        <w:jc w:val="right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  <w:lang w:eastAsia="zh-CN"/>
        </w:rPr>
        <w:t>部门名称：人力资源和社会保障局</w:t>
      </w:r>
      <w:r>
        <w:rPr>
          <w:rFonts w:ascii="宋体" w:hAnsi="宋体" w:eastAsia="宋体"/>
          <w:color w:val="000000"/>
          <w:szCs w:val="21"/>
        </w:rPr>
        <w:tab/>
      </w:r>
      <w:r>
        <w:rPr>
          <w:rFonts w:ascii="宋体" w:hAnsi="宋体" w:eastAsia="宋体"/>
          <w:color w:val="000000"/>
          <w:szCs w:val="21"/>
        </w:rPr>
        <w:tab/>
      </w:r>
      <w:r>
        <w:rPr>
          <w:rFonts w:ascii="宋体" w:hAnsi="宋体" w:eastAsia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Cs w:val="21"/>
        </w:rPr>
        <w:t>　　　　　　　　　　　　　　　　　　　　　　　　　　　　　　　　　　　　　</w:t>
      </w:r>
      <w:r>
        <w:rPr>
          <w:rFonts w:ascii="宋体" w:hAnsi="宋体" w:eastAsia="宋体"/>
          <w:color w:val="000000"/>
          <w:szCs w:val="21"/>
        </w:rPr>
        <w:t>单位：万元</w:t>
      </w:r>
    </w:p>
    <w:tbl>
      <w:tblPr>
        <w:tblStyle w:val="2"/>
        <w:tblW w:w="140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340"/>
        <w:gridCol w:w="2340"/>
        <w:gridCol w:w="2339"/>
        <w:gridCol w:w="2341"/>
        <w:gridCol w:w="2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7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6.50</w:t>
            </w:r>
          </w:p>
        </w:tc>
      </w:tr>
    </w:tbl>
    <w:p>
      <w:pPr>
        <w:ind w:right="105"/>
        <w:rPr>
          <w:rFonts w:hint="eastAsia" w:ascii="仿宋" w:hAnsi="仿宋" w:eastAsia="仿宋"/>
          <w:color w:val="000000"/>
          <w:szCs w:val="21"/>
        </w:rPr>
      </w:pPr>
    </w:p>
    <w:p>
      <w:pPr>
        <w:ind w:right="105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注：按照党中央、国务院有关规定及部门预算管理有关规定，“三公”经费包括因公出国（境）费、公务用车购置及运行费和公务接待费。 </w:t>
      </w:r>
    </w:p>
    <w:p>
      <w:pPr>
        <w:ind w:right="105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（1）因公出国（境）费，指单位工作人员公务出国（境）的住宿费、旅费、伙食补助费、杂费、培训费等支出。</w:t>
      </w:r>
    </w:p>
    <w:p>
      <w:pPr>
        <w:ind w:right="105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</w:t>
      </w:r>
    </w:p>
    <w:p>
      <w:pPr>
        <w:ind w:right="105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（3）公务接待费，指单位按规定开支的各类公务接待（含外宾接待）支出。</w:t>
      </w:r>
    </w:p>
    <w:p/>
    <w:sectPr>
      <w:pgSz w:w="16838" w:h="11906" w:orient="landscape"/>
      <w:pgMar w:top="1417" w:right="1701" w:bottom="1417" w:left="1701" w:header="851" w:footer="113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DYyYjk4MGFjNmQxNWQ4NmM5YjkxNTdkMjE5NDUifQ=="/>
  </w:docVars>
  <w:rsids>
    <w:rsidRoot w:val="6FA64336"/>
    <w:rsid w:val="28AE4C8C"/>
    <w:rsid w:val="399B0DE7"/>
    <w:rsid w:val="6FA64336"/>
    <w:rsid w:val="7E9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2023-08-15T00:51:00Z</dcterms:created>
  <dc:creator>雪花粉飞</dc:creator>
  <cp:lastModifiedBy>雪花粉飞</cp:lastModifiedBy>
  <dcterms:modified xsi:type="dcterms:W3CDTF">2023-08-15T01:13:35Z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F5E2762BDD764A2DB72232AC6EFD3A39_11</vt:lpwstr>
  </property>
</Properties>
</file>