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</w:rPr>
        <w:t>南阳市创建全国基层中医药工作示范市</w:t>
      </w:r>
    </w:p>
    <w:p>
      <w:pPr>
        <w:topLinePunct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</w:rPr>
        <w:t>领 导 小 组</w:t>
      </w:r>
    </w:p>
    <w:p>
      <w:pPr>
        <w:pStyle w:val="2"/>
        <w:topLinePunct/>
        <w:spacing w:after="0" w:line="600" w:lineRule="exact"/>
        <w:ind w:firstLine="640" w:firstLineChars="200"/>
        <w:rPr>
          <w:color w:val="000000"/>
        </w:rPr>
      </w:pPr>
    </w:p>
    <w:p>
      <w:pPr>
        <w:topLinePunct/>
        <w:spacing w:line="600" w:lineRule="exact"/>
        <w:ind w:firstLine="643" w:firstLineChars="200"/>
        <w:textAlignment w:val="top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bCs/>
          <w:color w:val="000000"/>
        </w:rPr>
        <w:t>组  长：</w:t>
      </w:r>
      <w:r>
        <w:rPr>
          <w:rFonts w:hint="eastAsia" w:ascii="仿宋_GB2312" w:hAnsi="仿宋_GB2312" w:cs="仿宋_GB2312"/>
          <w:color w:val="000000"/>
        </w:rPr>
        <w:t xml:space="preserve">王智慧 </w:t>
      </w:r>
      <w:r>
        <w:rPr>
          <w:rFonts w:ascii="仿宋_GB2312" w:hAnsi="仿宋_GB2312" w:cs="仿宋_GB2312"/>
          <w:color w:val="000000"/>
          <w:lang w:val="en"/>
        </w:rPr>
        <w:t xml:space="preserve"> </w:t>
      </w:r>
      <w:r>
        <w:rPr>
          <w:rFonts w:hint="eastAsia" w:ascii="仿宋_GB2312" w:hAnsi="仿宋_GB2312" w:cs="仿宋_GB2312"/>
          <w:color w:val="000000"/>
        </w:rPr>
        <w:t xml:space="preserve"> 市政府市长</w:t>
      </w:r>
    </w:p>
    <w:p>
      <w:pPr>
        <w:topLinePunct/>
        <w:spacing w:line="600" w:lineRule="exact"/>
        <w:ind w:firstLine="643" w:firstLineChars="200"/>
        <w:textAlignment w:val="center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bCs/>
          <w:color w:val="000000"/>
        </w:rPr>
        <w:t>副组长：</w:t>
      </w:r>
      <w:r>
        <w:rPr>
          <w:rFonts w:hint="eastAsia" w:ascii="仿宋_GB2312" w:hAnsi="仿宋_GB2312" w:cs="仿宋_GB2312"/>
          <w:color w:val="000000"/>
        </w:rPr>
        <w:t xml:space="preserve">白红超  </w:t>
      </w:r>
      <w:r>
        <w:rPr>
          <w:rFonts w:ascii="仿宋_GB2312" w:hAnsi="仿宋_GB2312" w:cs="仿宋_GB2312"/>
          <w:color w:val="000000"/>
          <w:lang w:val="en"/>
        </w:rPr>
        <w:t xml:space="preserve"> </w:t>
      </w:r>
      <w:r>
        <w:rPr>
          <w:rFonts w:hint="eastAsia" w:ascii="仿宋_GB2312" w:hAnsi="仿宋_GB2312" w:cs="仿宋_GB2312"/>
          <w:color w:val="000000"/>
        </w:rPr>
        <w:t>市委常委、市政府常务副市长</w:t>
      </w:r>
    </w:p>
    <w:p>
      <w:pPr>
        <w:topLinePunct/>
        <w:spacing w:line="600" w:lineRule="exact"/>
        <w:ind w:firstLine="1920" w:firstLineChars="600"/>
        <w:textAlignment w:val="center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 xml:space="preserve">阿  颖  </w:t>
      </w:r>
      <w:r>
        <w:rPr>
          <w:rFonts w:ascii="仿宋_GB2312" w:hAnsi="仿宋_GB2312" w:cs="仿宋_GB2312"/>
          <w:color w:val="000000"/>
          <w:lang w:val="en"/>
        </w:rPr>
        <w:t xml:space="preserve"> </w:t>
      </w:r>
      <w:r>
        <w:rPr>
          <w:rFonts w:hint="eastAsia" w:ascii="仿宋_GB2312" w:hAnsi="仿宋_GB2312" w:cs="仿宋_GB2312"/>
          <w:color w:val="000000"/>
        </w:rPr>
        <w:t>市政府副市长</w:t>
      </w:r>
    </w:p>
    <w:p>
      <w:pPr>
        <w:topLinePunct/>
        <w:spacing w:line="600" w:lineRule="exact"/>
        <w:ind w:firstLine="643" w:firstLineChars="200"/>
        <w:textAlignment w:val="center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bCs/>
          <w:color w:val="000000"/>
        </w:rPr>
        <w:t>成  员：</w:t>
      </w:r>
      <w:r>
        <w:rPr>
          <w:rFonts w:hint="eastAsia" w:ascii="仿宋_GB2312" w:hAnsi="仿宋_GB2312" w:cs="仿宋_GB2312"/>
          <w:color w:val="000000"/>
        </w:rPr>
        <w:t xml:space="preserve">李  菡  </w:t>
      </w:r>
      <w:r>
        <w:rPr>
          <w:rFonts w:ascii="仿宋_GB2312" w:hAnsi="仿宋_GB2312" w:cs="仿宋_GB2312"/>
          <w:color w:val="000000"/>
          <w:lang w:val="en"/>
        </w:rPr>
        <w:t xml:space="preserve"> </w:t>
      </w:r>
      <w:r>
        <w:rPr>
          <w:rFonts w:hint="eastAsia" w:ascii="仿宋_GB2312" w:hAnsi="仿宋_GB2312" w:cs="仿宋_GB2312"/>
          <w:color w:val="000000"/>
        </w:rPr>
        <w:t>市政府副秘书长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崔书克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市中医药发展局局长</w:t>
      </w:r>
    </w:p>
    <w:p>
      <w:pPr>
        <w:pStyle w:val="6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陈联咏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市委市政府督查局局长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李  芳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市卫生健康体育委主任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马驰昭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市医疗保障局局长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秦守国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市发展改革委主任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燕  峰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市委编办主任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孙起照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市委网信办主任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王  辉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市科技局局长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程治敏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市民政局局长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余广东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市财政局局长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郝以昆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市人力资源和社会保障局局长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皇甫光宇 市自然资源和规划局局长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周清玉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市农业农村局局长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宋乡森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市乡村振兴局局长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任永亮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市文化广电和旅游局局长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曲  岩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市市场监督管理局局长</w:t>
      </w:r>
    </w:p>
    <w:p>
      <w:pPr>
        <w:pStyle w:val="5"/>
        <w:topLinePunct/>
        <w:spacing w:line="600" w:lineRule="exact"/>
        <w:ind w:firstLine="1920" w:firstLineChars="6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郭彬慧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市政务服务和大数据管理局局长</w:t>
      </w:r>
    </w:p>
    <w:p>
      <w:r>
        <w:rPr>
          <w:rFonts w:hint="eastAsia" w:ascii="仿宋_GB2312" w:hAnsi="仿宋_GB2312" w:cs="仿宋_GB2312"/>
          <w:color w:val="000000"/>
        </w:rPr>
        <w:t>领导小组下设办公室，办公室设在市中医药发展局，崔书克同志兼任办公室主任，办公室负责创建全国基层中医药工作示范市日常工作的组织协调；负责研究提出全市中医药发展规划、标准制定、质量管理、人才引进、财政支持等政策措施的建议，督查落实领导小组会议议定事项；承办领导小组交办的其他事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1FA60C22"/>
    <w:rsid w:val="1FA6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5">
    <w:name w:val="Normal Indent_a150929f-5e0c-4a23-8eec-0727c89fb30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 w:val="21"/>
      <w:szCs w:val="24"/>
    </w:rPr>
  </w:style>
  <w:style w:type="paragraph" w:customStyle="1" w:styleId="6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2023-07-14T03:19:00Z</dcterms:created>
  <dc:creator>马皮皮</dc:creator>
  <cp:lastModifiedBy>马皮皮</cp:lastModifiedBy>
  <dcterms:modified xsi:type="dcterms:W3CDTF">2023-07-14T03:19:49Z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CBAB9421079843E0B77336BDFDEE4740_11</vt:lpwstr>
  </property>
</Properties>
</file>