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spacing w:before="0" w:beforeAutospacing="0" w:after="295" w:afterAutospacing="0" w:line="59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44444"/>
          <w:spacing w:val="0"/>
          <w:kern w:val="0"/>
          <w:sz w:val="28"/>
          <w:szCs w:val="28"/>
          <w:shd w:val="clear" w:color="0B0000" w:fill="FFFFFF"/>
          <w:lang w:val="en-US" w:eastAsia="zh-CN"/>
        </w:rPr>
        <w:t>2022年《南阳市民政局行政审批中介服务事项清单》</w:t>
      </w:r>
      <w:bookmarkStart w:id="0" w:name="_GoBack"/>
      <w:bookmarkEnd w:id="0"/>
    </w:p>
    <w:tbl>
      <w:tblPr>
        <w:tblStyle w:val="2"/>
        <w:tblW w:w="1512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0"/>
        <w:gridCol w:w="501"/>
        <w:gridCol w:w="498"/>
        <w:gridCol w:w="507"/>
        <w:gridCol w:w="510"/>
        <w:gridCol w:w="5493"/>
        <w:gridCol w:w="1974"/>
        <w:gridCol w:w="1302"/>
        <w:gridCol w:w="1003"/>
        <w:gridCol w:w="1949"/>
        <w:gridCol w:w="87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50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部门</w:t>
            </w:r>
          </w:p>
        </w:tc>
        <w:tc>
          <w:tcPr>
            <w:tcW w:w="49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中介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事项</w:t>
            </w:r>
          </w:p>
        </w:tc>
        <w:tc>
          <w:tcPr>
            <w:tcW w:w="50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行业主管部门</w:t>
            </w:r>
          </w:p>
        </w:tc>
        <w:tc>
          <w:tcPr>
            <w:tcW w:w="51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审批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事项</w:t>
            </w:r>
          </w:p>
        </w:tc>
        <w:tc>
          <w:tcPr>
            <w:tcW w:w="54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设定依据</w:t>
            </w:r>
          </w:p>
        </w:tc>
        <w:tc>
          <w:tcPr>
            <w:tcW w:w="197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中介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机构</w:t>
            </w:r>
          </w:p>
        </w:tc>
        <w:tc>
          <w:tcPr>
            <w:tcW w:w="130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收费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标准</w:t>
            </w:r>
          </w:p>
        </w:tc>
        <w:tc>
          <w:tcPr>
            <w:tcW w:w="100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时间</w:t>
            </w:r>
          </w:p>
        </w:tc>
        <w:tc>
          <w:tcPr>
            <w:tcW w:w="194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规范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要求</w:t>
            </w:r>
          </w:p>
        </w:tc>
        <w:tc>
          <w:tcPr>
            <w:tcW w:w="87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调整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意见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市民政局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财务审计报告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市财政局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慈善组织公开募捐资格许可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《慈善组织公开募捐管理办法》（民政部令第 59号）”第六条 慈善组织申请公开募捐资格，应当向其登记的民政部门提交下列材料：（一）申请书，包括本组织符合第五条各项条件的具体说明和书面承诺；（二）注册会计师出具的申请前二年的财务审计报告，包括年度慈善活动支出和年度管理费用的专项审计；（三）理事会关于申请公开募捐资格的会议纪要。有业务主管单位的慈善组织，还应当提交经业务主管单位同意的证明材料。评估等级在4A及以上的慈善组织免于提交第一款第二项、 第三项规定的材料。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会计师事务所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市场调节价；通过合同或协议明确收费标准；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双方协商约定；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申请人可自行委托具有资质的机构出具报告，审批部门不得以任何形式指定中介机构提供服务。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市民政局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验资报告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市财政局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民办非企业单位成立登记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《民办非企业单位登记管理暂行条例》（国务院令第251号）第九条：“申请民办非企业单位登记，举办者应当向登记管理机关提交下列文件：（一）登记申请书；（二）业务主管单位的批准文件；（三）场所使用权证明；（四）验资报告；（五）拟任负责人的基本情况、身份证明；（六）章程草案。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会计师事务所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市场调节价；通过合同或协议明确收费标准；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双方协商约定；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申请人可自行委托具有资质的机构出具报告，审批部门不得以任何形式指定中介机构提供服务。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市民政局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财务审计报告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市财政局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民办非企业单位慈善组织认定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240" w:firstLineChars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《慈善组织认定办法》（民政部令第58号）第七条申请认定慈善组织的基金会，应当向民政部门提交下列材料：（一）申请书；（二）符合本办法第四条规定以及不存在第五条所列情形的书面承诺；（三）按照本办法第六条规定召开会议形成的会议纪要。申请认定为慈善组织的社会团体、社会服务机构，除前款规定的材料外，还应当向民政部门提交下列材料：（一）关于申请理由、慈善宗旨、开展慈善活动等情况的说明；（二）注册会计师出具的上一年度财务审计报告，含慈善活动年度支出和管理费用的专项审计。有业务主管单位的，还应当提交业务主管单位同意的证明材料。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会计师事务所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市场调节价；通过合同或协议明确收费标准；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双方协商约定；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462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申请人可自行委托具有资质的机构出具报告，审批部门不得以任何形式指定中介机构提供服务。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市民政局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民办非企业单位法定代表人离任审计报告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市财政局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民办非企业单位法定代表人或单位负责人变更登记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《民办非企业单位登记管理暂行条例》（国务院令第251号）第二十二条第二款：民办非企业单位变更法定代表人或者负责人，登记管理机关、业务主管单位应当组织对其进行财务审计。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会计师事务所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市场调节价；通过合同或协议明确收费标准；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双方协商约定；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462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申请人可自行委托具有资质的机构出具报告，审批部门不得以任何形式指定中介机构提供服务。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6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市民政局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验资报告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市财政局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民办非企业单位开办资金变更登记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 xml:space="preserve">《民办非企业单位登记暂行办法》（民政部令第18号）第十二条：民办非企业单位的住所、业务范围、法定代表人或单位负责人、开办资金、业务主管单位发生变更的，除向登记管理机关提交本办法第十一条规定的文件外，还须分别提交下列材料：变更后新住所的产权或使用权证明；变更后的业务范围；变更后法定代表人或单位负责人的身份证明，及本办法第六条第六款涉及的其他材料；变更后的验资报告；原业务主管单位不再承担业务主管的文件。 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1832"/>
              </w:tabs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会计师事务所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市场调节价；通过合同或协议明确收费标准；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双方协商约定；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462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申请人可自行委托具有资质的机构出具报告，审批部门不得以任何形式指定中介机构提供服务。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市民政局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民办非企业单位注销清算审计报告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市财政局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民办非企业单位注销登记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《民办非企业单位登记暂行办法》（民政部令第18号）第十八条 民办非企业单位根据条例第十六条的规定申请注销登记时，应向登记管理机关提交下列文件：（一）法定代表人或单位负责人签署并加盖单位公章的注销登记申请书，法定代表人或单位负责人因故不能签署的，还应提交不能签署的理由的文件；（二）业务主管单位审查同意的文件；（三）清算组织提出的清算报告；（四）民办非企业单位登记证书（正、副本）；（五）民办非企业单位的印章和财务凭证；（六）登记管理机关认为需要提交的其他文件。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会计师事务所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市场调节价；通过合同或协议明确收费标准；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双方协商约定；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462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申请人可自行委托具有资质的机构出具报告，审批部门不得以任何形式指定中介机构提供服务。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市民政局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验资报告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市财政局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社会团体成立登记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《社会团体登记管理条例》（国务院令第250号）；国务院令第666号《国务院关于修改部分行政法规的决定》（修订） 第十一条申请登记社会团体，发起人应当向登记管理机关提交下列文件：(一) 登记申请书；(二) 业务主管单位的批准文件；(三) 验资报告、场所使用权证明；(四) 发起人和拟任负责人的基本情况、身份证明；(五)章程草案。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会计师事务所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市场调节价；通过合同或协议明确收费标准；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双方协商约定；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462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申请人可自行委托具有资质的机构出具报告，审批部门不得以任何形式指定中介机构提供服务。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3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市民政局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审计报告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市财政局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社会团体慈善组织认定</w:t>
            </w: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《慈善组织认定办法》（民政部令第58号）第七条申请认定慈善组织的基金会，应当向民政部门提交下列材料：（一）申请书；（二）符合本办法第四条规定以及不存在第五条所列情形的书面承诺；（三）按照本办法第六条规定召开会议形成的会议纪要。申请认定为慈善组织的社会团体、社会服务机构，除前款规定的材料外，还应当向民政部门提交下列材料：（一）关于申请理由、慈善宗旨、开展慈善活动等情况的说明；（二）注册会计师出具的上一年度财务审计报告，含慈善活动年度支出和管理费用的专项审计。有业务主管单位的，还应当提交业务主管单位同意的证明材料。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会计师事务所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市场调节价；通过合同或协议明确收费标准；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双方协商约定；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462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申请人可自行委托具有资质的机构出具报告，审批部门不得以任何形式指定中介机构提供服务。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市民政局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验资报告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市财政局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社会团体活动资金变更登记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《社会团体登记管理条例》(国务院令第250号）；国务院令第666号《国务院关于修改部分行政法规的决定》（修订）第十一条：“申请登记社会团体，发起人应当向登记管理机关提交以下文件：（三）验资报告、场所使用权证明”。第十二条第二款社会团体登记事项包括：名称、住所、宗旨、业务范围、活动地域、法定代表人、活动资金和业务主管单位。第十二条第二款社会团体登记事项包括：名称、住所、宗旨、业务范围、活动地域、法定代表人、活动资金和业务主管单位。第十八条社会团体的登记事项需要变更的，应当自业务主管单位审查同意之日起30日内，向登记管理机关申请变更登记。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会计师事务所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市场调节价；通过合同或协议明确收费标准；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双方协商约定；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462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申请人可自行委托具有资质的机构出具报告，审批部门不得以任何形式指定中介机构提供服务。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市民政局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审计报告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市财政局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社会团体法定代表人变更登记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291" w:firstLineChars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《社会团体登记管理条例》(国务院令第250号）；国务院令第666号《国务院关于修改部分行政法规的决定》（修订）第十二条第二款社会团体登记事项包括：名称、住所、宗旨、业务范围、活动地域、法定代表人、活动资金和业务主管单位。第十八条 社会团体的登记事项需要变更的，应当自业务主管单位审查同意之日起30日内，向登记管理机关申请变更登记。第二十七条第二款 社会团体在换届或者更换法定代表人之前，登记管理机关、业务主管单位应当组织对其进行财务审计。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会计师事务所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市场调节价；通过合同或协议明确收费标准；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双方协商约定；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462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申请人可自行委托具有资质的机构出具报告，审批部门不得以任何形式指定中介机构提供服务。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市民政局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注销清算审计报告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市财政局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社会团体注销登记</w:t>
            </w: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《社会团体登记管理条例》(国务院令第250号）；国务院令第666号《国务院关于修改部分行政法规的决定》（修订）第二十条 社会团体在办理注销登记前，应当在业务主管单位及其他有关机关的指导下，成立清算组织，完成清算工作。清算期间，社会团体不得开展清算以外的活动。第二十一条社会团体应当自清算结束之日起15日内向登记管理机关办理注销登记。办理注销登记，应当提交法定代表人签署的注销登记请书、业务主管单位的审查文件和清算报告书。登记管理机关准予注销登记的，发给注销证明文件，收缴该社会团体的登记证书、印章和财务凭证。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会计师事务所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市场调节价；通过合同或协议明确收费标准；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双方协商约定；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462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申请人可自行委托具有资质的机构出具报告，审批部门不得以任何形式指定中介机构提供服务。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保留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8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市民政局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  <w:t>收养评估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市民政局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  <w:t>华侨及居住在香港、澳门、台湾地区的中国公民在内地收养登记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  <w:t>民政部关于印发《收养评估办法（试行）》的通知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  <w:t>民发〔2020〕144 号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）第七条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（一）具有法人资格；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（二）组织机构健全，内部管理规范；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（三）业务范围包含社会调查或者评估、儿童社会工作，或者具备评估、儿童社会工作相关经验；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（四）有5名以上具有社会工作、医学、心理学等专业背景或者从事相关工作2年以上的专职工作人员；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（五）开展评估工作所需的其他条件。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  <w:t>市场调节价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；双方协议约定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在收养申请人确认同意进行收养评估之日起60日内完成评估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民政部门进行收养评估，可委托第三方机构开展，也可自行组织；华侨以及居住在香港、澳门、台湾地区的中国公民申请收养的，当地有权机构已经作出收养评估报告的，民政部门可以不再重复开展收养评估；没有收养评估报告的，民政部门可以依据当地有权机构出具的相关证明材料，对收养申请人进行收养评估。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462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新增</w:t>
            </w:r>
          </w:p>
        </w:tc>
      </w:tr>
    </w:tbl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spacing w:before="0" w:beforeAutospacing="0" w:after="0" w:afterAutospacing="0" w:line="520" w:lineRule="atLeast"/>
        <w:ind w:left="-316" w:right="-316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8"/>
          <w:szCs w:val="8"/>
        </w:rPr>
      </w:pPr>
      <w:r>
        <w:rPr>
          <w:rFonts w:ascii="方正楷体_GBK" w:hAnsi="方正楷体_GBK" w:eastAsia="方正楷体_GBK" w:cs="方正楷体_GBK"/>
          <w:i w:val="0"/>
          <w:iCs w:val="0"/>
          <w:caps w:val="0"/>
          <w:color w:val="444444"/>
          <w:spacing w:val="0"/>
          <w:kern w:val="0"/>
          <w:sz w:val="21"/>
          <w:szCs w:val="21"/>
          <w:shd w:val="clear" w:color="090000" w:fill="FFFFFF"/>
          <w:lang w:val="en-US" w:eastAsia="zh-CN"/>
        </w:rPr>
        <w:t>       注：中介服务事项设定依据应当有法律、法规或者国务院决定依据，规章及以下文件不得作为设定依据。</w:t>
      </w:r>
    </w:p>
    <w:p>
      <w:pPr>
        <w:rPr>
          <w:sz w:val="15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ZGI5MGUxYzdhMzk5YzIyMmU0MDdmNjA4M2QyNzQifQ=="/>
  </w:docVars>
  <w:rsids>
    <w:rsidRoot w:val="00000000"/>
    <w:rsid w:val="46FB59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3923</Words>
  <Characters>3970</Characters>
  <Lines>0</Lines>
  <Paragraphs>0</Paragraphs>
  <TotalTime>2</TotalTime>
  <ScaleCrop>false</ScaleCrop>
  <LinksUpToDate>false</LinksUpToDate>
  <CharactersWithSpaces>3984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2022-10-27T16:35:00Z</dcterms:created>
  <dc:creator>且行且珍惜。</dc:creator>
  <cp:lastModifiedBy>kouliangjie</cp:lastModifiedBy>
  <cp:lastPrinted>2022-10-31T08:58:00Z</cp:lastPrinted>
  <dcterms:modified xsi:type="dcterms:W3CDTF">2023-02-27T11:49:28Z</dcterms:modified>
  <dc:title>雪落无声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FFE078B589364ECBB7096BDC92CEAEED</vt:lpwstr>
  </property>
</Properties>
</file>