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480" w:lineRule="exact"/>
        <w:ind w:firstLine="0"/>
        <w:jc w:val="center"/>
        <w:rPr>
          <w:rFonts w:hint="eastAsia" w:ascii="方正小标宋简体" w:hAnsi="方正小标宋简体" w:eastAsia="方正小标宋简体" w:cs="方正小标宋简体"/>
          <w:color w:val="auto"/>
          <w:kern w:val="0"/>
          <w:szCs w:val="32"/>
          <w:lang w:bidi="ar"/>
        </w:rPr>
      </w:pPr>
      <w:r>
        <w:rPr>
          <w:rFonts w:hint="eastAsia" w:ascii="方正小标宋简体" w:hAnsi="方正小标宋简体" w:eastAsia="方正小标宋简体" w:cs="方正小标宋简体"/>
          <w:color w:val="auto"/>
          <w:kern w:val="0"/>
          <w:szCs w:val="32"/>
          <w:lang w:bidi="ar"/>
        </w:rPr>
        <w:t>南阳市中心城区水系建设及景观提升项目表（远期）</w:t>
      </w:r>
    </w:p>
    <w:tbl>
      <w:tblPr>
        <w:tblStyle w:val="2"/>
        <w:tblW w:w="0" w:type="auto"/>
        <w:tblInd w:w="0" w:type="dxa"/>
        <w:tblLayout w:type="fixed"/>
        <w:tblCellMar>
          <w:top w:w="0" w:type="dxa"/>
          <w:left w:w="108" w:type="dxa"/>
          <w:bottom w:w="0" w:type="dxa"/>
          <w:right w:w="108" w:type="dxa"/>
        </w:tblCellMar>
      </w:tblPr>
      <w:tblGrid>
        <w:gridCol w:w="496"/>
        <w:gridCol w:w="734"/>
        <w:gridCol w:w="3701"/>
        <w:gridCol w:w="6884"/>
        <w:gridCol w:w="1260"/>
      </w:tblGrid>
      <w:tr>
        <w:tblPrEx>
          <w:tblCellMar>
            <w:top w:w="0" w:type="dxa"/>
            <w:left w:w="108" w:type="dxa"/>
            <w:bottom w:w="0" w:type="dxa"/>
            <w:right w:w="108" w:type="dxa"/>
          </w:tblCellMar>
        </w:tblPrEx>
        <w:trPr>
          <w:trHeight w:val="510" w:hRule="atLeast"/>
          <w:tblHeader/>
        </w:trPr>
        <w:tc>
          <w:tcPr>
            <w:tcW w:w="496" w:type="dxa"/>
            <w:tcBorders>
              <w:top w:val="single" w:color="auto" w:sz="4" w:space="0"/>
              <w:left w:val="single" w:color="auto" w:sz="4" w:space="0"/>
              <w:bottom w:val="single" w:color="auto" w:sz="4" w:space="0"/>
              <w:right w:val="single" w:color="auto" w:sz="4" w:space="0"/>
            </w:tcBorders>
            <w:noWrap w:val="0"/>
            <w:vAlign w:val="center"/>
          </w:tcPr>
          <w:p>
            <w:pPr>
              <w:pStyle w:val="5"/>
              <w:rPr>
                <w:rFonts w:hint="eastAsia" w:ascii="黑体" w:hAnsi="黑体" w:eastAsia="黑体" w:cs="黑体"/>
              </w:rPr>
            </w:pPr>
            <w:r>
              <w:rPr>
                <w:rFonts w:hint="eastAsia" w:ascii="黑体" w:hAnsi="黑体" w:eastAsia="黑体" w:cs="黑体"/>
              </w:rPr>
              <w:t>序号</w:t>
            </w:r>
          </w:p>
        </w:tc>
        <w:tc>
          <w:tcPr>
            <w:tcW w:w="734" w:type="dxa"/>
            <w:tcBorders>
              <w:top w:val="single" w:color="auto" w:sz="4" w:space="0"/>
              <w:left w:val="nil"/>
              <w:bottom w:val="single" w:color="auto" w:sz="4" w:space="0"/>
              <w:right w:val="single" w:color="auto" w:sz="4" w:space="0"/>
            </w:tcBorders>
            <w:noWrap w:val="0"/>
            <w:vAlign w:val="center"/>
          </w:tcPr>
          <w:p>
            <w:pPr>
              <w:pStyle w:val="5"/>
              <w:rPr>
                <w:rFonts w:hint="eastAsia" w:ascii="黑体" w:hAnsi="黑体" w:eastAsia="黑体" w:cs="黑体"/>
              </w:rPr>
            </w:pPr>
            <w:r>
              <w:rPr>
                <w:rFonts w:hint="eastAsia" w:ascii="黑体" w:hAnsi="黑体" w:eastAsia="黑体" w:cs="黑体"/>
              </w:rPr>
              <w:t>专项</w:t>
            </w:r>
          </w:p>
          <w:p>
            <w:pPr>
              <w:pStyle w:val="5"/>
              <w:rPr>
                <w:rFonts w:hint="eastAsia" w:ascii="黑体" w:hAnsi="黑体" w:eastAsia="黑体" w:cs="黑体"/>
              </w:rPr>
            </w:pPr>
            <w:r>
              <w:rPr>
                <w:rFonts w:hint="eastAsia" w:ascii="黑体" w:hAnsi="黑体" w:eastAsia="黑体" w:cs="黑体"/>
              </w:rPr>
              <w:t>规划</w:t>
            </w:r>
          </w:p>
        </w:tc>
        <w:tc>
          <w:tcPr>
            <w:tcW w:w="3701" w:type="dxa"/>
            <w:tcBorders>
              <w:top w:val="single" w:color="auto" w:sz="4" w:space="0"/>
              <w:left w:val="nil"/>
              <w:bottom w:val="single" w:color="auto" w:sz="4" w:space="0"/>
              <w:right w:val="single" w:color="auto" w:sz="4" w:space="0"/>
            </w:tcBorders>
            <w:noWrap w:val="0"/>
            <w:vAlign w:val="center"/>
          </w:tcPr>
          <w:p>
            <w:pPr>
              <w:pStyle w:val="5"/>
              <w:rPr>
                <w:rFonts w:hint="eastAsia" w:ascii="黑体" w:hAnsi="黑体" w:eastAsia="黑体" w:cs="黑体"/>
              </w:rPr>
            </w:pPr>
            <w:r>
              <w:rPr>
                <w:rFonts w:hint="eastAsia" w:ascii="黑体" w:hAnsi="黑体" w:eastAsia="黑体" w:cs="黑体"/>
              </w:rPr>
              <w:t>项目名称</w:t>
            </w:r>
          </w:p>
        </w:tc>
        <w:tc>
          <w:tcPr>
            <w:tcW w:w="6884" w:type="dxa"/>
            <w:tcBorders>
              <w:top w:val="single" w:color="auto" w:sz="4" w:space="0"/>
              <w:left w:val="nil"/>
              <w:bottom w:val="single" w:color="auto" w:sz="4" w:space="0"/>
              <w:right w:val="single" w:color="auto" w:sz="4" w:space="0"/>
            </w:tcBorders>
            <w:noWrap w:val="0"/>
            <w:vAlign w:val="center"/>
          </w:tcPr>
          <w:p>
            <w:pPr>
              <w:pStyle w:val="5"/>
              <w:rPr>
                <w:rFonts w:hint="eastAsia" w:ascii="黑体" w:hAnsi="黑体" w:eastAsia="黑体" w:cs="黑体"/>
              </w:rPr>
            </w:pPr>
            <w:r>
              <w:rPr>
                <w:rFonts w:hint="eastAsia" w:ascii="黑体" w:hAnsi="黑体" w:eastAsia="黑体" w:cs="黑体"/>
              </w:rPr>
              <w:t>建设内容</w:t>
            </w:r>
          </w:p>
        </w:tc>
        <w:tc>
          <w:tcPr>
            <w:tcW w:w="1260" w:type="dxa"/>
            <w:tcBorders>
              <w:top w:val="single" w:color="auto" w:sz="4" w:space="0"/>
              <w:left w:val="nil"/>
              <w:bottom w:val="single" w:color="auto" w:sz="4" w:space="0"/>
              <w:right w:val="single" w:color="auto" w:sz="4" w:space="0"/>
            </w:tcBorders>
            <w:noWrap w:val="0"/>
            <w:vAlign w:val="center"/>
          </w:tcPr>
          <w:p>
            <w:pPr>
              <w:pStyle w:val="5"/>
              <w:rPr>
                <w:rFonts w:hint="eastAsia" w:ascii="黑体" w:hAnsi="黑体" w:eastAsia="黑体" w:cs="黑体"/>
              </w:rPr>
            </w:pPr>
            <w:r>
              <w:rPr>
                <w:rFonts w:hint="eastAsia" w:ascii="黑体" w:hAnsi="黑体" w:eastAsia="黑体" w:cs="黑体"/>
              </w:rPr>
              <w:t>投资估算（万元）</w:t>
            </w:r>
          </w:p>
        </w:tc>
      </w:tr>
      <w:tr>
        <w:tblPrEx>
          <w:tblCellMar>
            <w:top w:w="0" w:type="dxa"/>
            <w:left w:w="108" w:type="dxa"/>
            <w:bottom w:w="0" w:type="dxa"/>
            <w:right w:w="108" w:type="dxa"/>
          </w:tblCellMar>
        </w:tblPrEx>
        <w:trPr>
          <w:trHeight w:val="510" w:hRule="atLeast"/>
        </w:trPr>
        <w:tc>
          <w:tcPr>
            <w:tcW w:w="496" w:type="dxa"/>
            <w:tcBorders>
              <w:top w:val="nil"/>
              <w:left w:val="single" w:color="auto" w:sz="4" w:space="0"/>
              <w:bottom w:val="single" w:color="auto" w:sz="4" w:space="0"/>
              <w:right w:val="single" w:color="auto" w:sz="4" w:space="0"/>
            </w:tcBorders>
            <w:noWrap w:val="0"/>
            <w:vAlign w:val="center"/>
          </w:tcPr>
          <w:p>
            <w:pPr>
              <w:pStyle w:val="5"/>
              <w:rPr>
                <w:rFonts w:hint="eastAsia" w:ascii="仿宋" w:hAnsi="仿宋" w:eastAsia="仿宋" w:cs="仿宋"/>
              </w:rPr>
            </w:pPr>
            <w:r>
              <w:rPr>
                <w:rFonts w:hint="eastAsia" w:ascii="仿宋" w:hAnsi="仿宋" w:eastAsia="仿宋" w:cs="仿宋"/>
              </w:rPr>
              <w:t>1</w:t>
            </w:r>
          </w:p>
        </w:tc>
        <w:tc>
          <w:tcPr>
            <w:tcW w:w="734" w:type="dxa"/>
            <w:vMerge w:val="restart"/>
            <w:tcBorders>
              <w:top w:val="nil"/>
              <w:left w:val="single" w:color="auto" w:sz="4" w:space="0"/>
              <w:bottom w:val="single" w:color="auto" w:sz="4" w:space="0"/>
              <w:right w:val="single" w:color="auto" w:sz="4" w:space="0"/>
            </w:tcBorders>
            <w:noWrap w:val="0"/>
            <w:vAlign w:val="center"/>
          </w:tcPr>
          <w:p>
            <w:pPr>
              <w:pStyle w:val="5"/>
              <w:rPr>
                <w:rFonts w:hint="eastAsia" w:ascii="仿宋" w:hAnsi="仿宋" w:eastAsia="仿宋" w:cs="仿宋"/>
              </w:rPr>
            </w:pPr>
            <w:r>
              <w:rPr>
                <w:rFonts w:hint="eastAsia" w:ascii="仿宋" w:hAnsi="仿宋" w:eastAsia="仿宋" w:cs="仿宋"/>
              </w:rPr>
              <w:t>水源及水系连通规划</w:t>
            </w:r>
          </w:p>
        </w:tc>
        <w:tc>
          <w:tcPr>
            <w:tcW w:w="3701" w:type="dxa"/>
            <w:tcBorders>
              <w:top w:val="nil"/>
              <w:left w:val="nil"/>
              <w:bottom w:val="single" w:color="auto" w:sz="4" w:space="0"/>
              <w:right w:val="single" w:color="auto" w:sz="4" w:space="0"/>
            </w:tcBorders>
            <w:noWrap w:val="0"/>
            <w:vAlign w:val="center"/>
          </w:tcPr>
          <w:p>
            <w:pPr>
              <w:pStyle w:val="5"/>
              <w:rPr>
                <w:rFonts w:hint="eastAsia" w:ascii="仿宋" w:hAnsi="仿宋" w:eastAsia="仿宋" w:cs="仿宋"/>
              </w:rPr>
            </w:pPr>
            <w:r>
              <w:rPr>
                <w:rFonts w:hint="eastAsia" w:ascii="仿宋" w:hAnsi="仿宋" w:eastAsia="仿宋" w:cs="仿宋"/>
              </w:rPr>
              <w:t>龙王沟水库经万米隧洞向邕河上游、温凉河上游调水工程</w:t>
            </w:r>
          </w:p>
        </w:tc>
        <w:tc>
          <w:tcPr>
            <w:tcW w:w="6884" w:type="dxa"/>
            <w:tcBorders>
              <w:top w:val="nil"/>
              <w:left w:val="nil"/>
              <w:bottom w:val="single" w:color="auto" w:sz="4" w:space="0"/>
              <w:right w:val="single" w:color="auto" w:sz="4" w:space="0"/>
            </w:tcBorders>
            <w:noWrap w:val="0"/>
            <w:vAlign w:val="center"/>
          </w:tcPr>
          <w:p>
            <w:pPr>
              <w:pStyle w:val="5"/>
              <w:jc w:val="both"/>
              <w:rPr>
                <w:rFonts w:hint="eastAsia" w:ascii="仿宋" w:hAnsi="仿宋" w:eastAsia="仿宋" w:cs="仿宋"/>
              </w:rPr>
            </w:pPr>
            <w:r>
              <w:rPr>
                <w:rFonts w:hint="eastAsia" w:ascii="仿宋" w:hAnsi="仿宋" w:eastAsia="仿宋" w:cs="仿宋"/>
              </w:rPr>
              <w:t>规划自万米隧洞二支洞末端开始引水，在北绕城高速连接线大桥处汇入邕河，拟在向庄村附近新建节制、分水联合闸，一方面向邕河上游供水，一方面利用暗埋管道向下游温凉河提供补充水源。</w:t>
            </w:r>
          </w:p>
        </w:tc>
        <w:tc>
          <w:tcPr>
            <w:tcW w:w="1260" w:type="dxa"/>
            <w:tcBorders>
              <w:top w:val="nil"/>
              <w:left w:val="nil"/>
              <w:bottom w:val="single" w:color="auto" w:sz="4" w:space="0"/>
              <w:right w:val="single" w:color="auto" w:sz="4" w:space="0"/>
            </w:tcBorders>
            <w:noWrap/>
            <w:vAlign w:val="center"/>
          </w:tcPr>
          <w:p>
            <w:pPr>
              <w:pStyle w:val="5"/>
              <w:rPr>
                <w:rFonts w:hint="eastAsia" w:ascii="仿宋" w:hAnsi="仿宋" w:eastAsia="仿宋" w:cs="仿宋"/>
              </w:rPr>
            </w:pPr>
            <w:r>
              <w:rPr>
                <w:rFonts w:hint="eastAsia" w:ascii="仿宋" w:hAnsi="仿宋" w:eastAsia="仿宋" w:cs="仿宋"/>
              </w:rPr>
              <w:t>86768</w:t>
            </w:r>
          </w:p>
        </w:tc>
      </w:tr>
      <w:tr>
        <w:tblPrEx>
          <w:tblCellMar>
            <w:top w:w="0" w:type="dxa"/>
            <w:left w:w="108" w:type="dxa"/>
            <w:bottom w:w="0" w:type="dxa"/>
            <w:right w:w="108" w:type="dxa"/>
          </w:tblCellMar>
        </w:tblPrEx>
        <w:trPr>
          <w:trHeight w:val="510" w:hRule="atLeast"/>
        </w:trPr>
        <w:tc>
          <w:tcPr>
            <w:tcW w:w="496" w:type="dxa"/>
            <w:tcBorders>
              <w:top w:val="nil"/>
              <w:left w:val="single" w:color="auto" w:sz="4" w:space="0"/>
              <w:bottom w:val="single" w:color="auto" w:sz="4" w:space="0"/>
              <w:right w:val="single" w:color="auto" w:sz="4" w:space="0"/>
            </w:tcBorders>
            <w:noWrap w:val="0"/>
            <w:vAlign w:val="center"/>
          </w:tcPr>
          <w:p>
            <w:pPr>
              <w:pStyle w:val="5"/>
              <w:rPr>
                <w:rFonts w:hint="eastAsia" w:ascii="仿宋" w:hAnsi="仿宋" w:eastAsia="仿宋" w:cs="仿宋"/>
              </w:rPr>
            </w:pPr>
            <w:r>
              <w:rPr>
                <w:rFonts w:hint="eastAsia" w:ascii="仿宋" w:hAnsi="仿宋" w:eastAsia="仿宋" w:cs="仿宋"/>
              </w:rPr>
              <w:t>2</w:t>
            </w:r>
          </w:p>
        </w:tc>
        <w:tc>
          <w:tcPr>
            <w:tcW w:w="734" w:type="dxa"/>
            <w:vMerge w:val="continue"/>
            <w:tcBorders>
              <w:top w:val="nil"/>
              <w:left w:val="single" w:color="auto" w:sz="4" w:space="0"/>
              <w:bottom w:val="single" w:color="auto" w:sz="4" w:space="0"/>
              <w:right w:val="single" w:color="auto" w:sz="4" w:space="0"/>
            </w:tcBorders>
            <w:noWrap w:val="0"/>
            <w:vAlign w:val="center"/>
          </w:tcPr>
          <w:p>
            <w:pPr>
              <w:pStyle w:val="5"/>
              <w:rPr>
                <w:rFonts w:hint="eastAsia" w:ascii="仿宋" w:hAnsi="仿宋" w:eastAsia="仿宋" w:cs="仿宋"/>
              </w:rPr>
            </w:pPr>
          </w:p>
        </w:tc>
        <w:tc>
          <w:tcPr>
            <w:tcW w:w="3701" w:type="dxa"/>
            <w:tcBorders>
              <w:top w:val="nil"/>
              <w:left w:val="nil"/>
              <w:bottom w:val="single" w:color="auto" w:sz="4" w:space="0"/>
              <w:right w:val="single" w:color="auto" w:sz="4" w:space="0"/>
            </w:tcBorders>
            <w:noWrap w:val="0"/>
            <w:vAlign w:val="center"/>
          </w:tcPr>
          <w:p>
            <w:pPr>
              <w:pStyle w:val="5"/>
              <w:rPr>
                <w:rFonts w:hint="eastAsia" w:ascii="仿宋" w:hAnsi="仿宋" w:eastAsia="仿宋" w:cs="仿宋"/>
              </w:rPr>
            </w:pPr>
            <w:r>
              <w:rPr>
                <w:rFonts w:hint="eastAsia" w:ascii="仿宋" w:hAnsi="仿宋" w:eastAsia="仿宋" w:cs="仿宋"/>
              </w:rPr>
              <w:t>兰营水库向三里河供水</w:t>
            </w:r>
          </w:p>
        </w:tc>
        <w:tc>
          <w:tcPr>
            <w:tcW w:w="6884" w:type="dxa"/>
            <w:tcBorders>
              <w:top w:val="nil"/>
              <w:left w:val="nil"/>
              <w:bottom w:val="single" w:color="auto" w:sz="4" w:space="0"/>
              <w:right w:val="single" w:color="auto" w:sz="4" w:space="0"/>
            </w:tcBorders>
            <w:noWrap w:val="0"/>
            <w:vAlign w:val="center"/>
          </w:tcPr>
          <w:p>
            <w:pPr>
              <w:pStyle w:val="5"/>
              <w:jc w:val="both"/>
              <w:rPr>
                <w:rFonts w:hint="eastAsia" w:ascii="仿宋" w:hAnsi="仿宋" w:eastAsia="仿宋" w:cs="仿宋"/>
              </w:rPr>
            </w:pPr>
            <w:r>
              <w:rPr>
                <w:rFonts w:hint="eastAsia" w:ascii="仿宋" w:hAnsi="仿宋" w:eastAsia="仿宋" w:cs="仿宋"/>
              </w:rPr>
              <w:t>规划自兰营水库库区引水至坡桥村西入三里河。</w:t>
            </w:r>
          </w:p>
        </w:tc>
        <w:tc>
          <w:tcPr>
            <w:tcW w:w="1260" w:type="dxa"/>
            <w:tcBorders>
              <w:top w:val="nil"/>
              <w:left w:val="nil"/>
              <w:bottom w:val="single" w:color="auto" w:sz="4" w:space="0"/>
              <w:right w:val="single" w:color="auto" w:sz="4" w:space="0"/>
            </w:tcBorders>
            <w:noWrap/>
            <w:vAlign w:val="center"/>
          </w:tcPr>
          <w:p>
            <w:pPr>
              <w:pStyle w:val="5"/>
              <w:rPr>
                <w:rFonts w:hint="eastAsia" w:ascii="仿宋" w:hAnsi="仿宋" w:eastAsia="仿宋" w:cs="仿宋"/>
              </w:rPr>
            </w:pPr>
            <w:r>
              <w:rPr>
                <w:rFonts w:hint="eastAsia" w:ascii="仿宋" w:hAnsi="仿宋" w:eastAsia="仿宋" w:cs="仿宋"/>
              </w:rPr>
              <w:t>1349</w:t>
            </w:r>
          </w:p>
        </w:tc>
      </w:tr>
      <w:tr>
        <w:tblPrEx>
          <w:tblCellMar>
            <w:top w:w="0" w:type="dxa"/>
            <w:left w:w="108" w:type="dxa"/>
            <w:bottom w:w="0" w:type="dxa"/>
            <w:right w:w="108" w:type="dxa"/>
          </w:tblCellMar>
        </w:tblPrEx>
        <w:trPr>
          <w:trHeight w:val="510" w:hRule="atLeast"/>
        </w:trPr>
        <w:tc>
          <w:tcPr>
            <w:tcW w:w="496" w:type="dxa"/>
            <w:tcBorders>
              <w:top w:val="nil"/>
              <w:left w:val="single" w:color="auto" w:sz="4" w:space="0"/>
              <w:bottom w:val="single" w:color="auto" w:sz="4" w:space="0"/>
              <w:right w:val="single" w:color="auto" w:sz="4" w:space="0"/>
            </w:tcBorders>
            <w:noWrap w:val="0"/>
            <w:vAlign w:val="center"/>
          </w:tcPr>
          <w:p>
            <w:pPr>
              <w:pStyle w:val="5"/>
              <w:rPr>
                <w:rFonts w:hint="eastAsia" w:ascii="仿宋" w:hAnsi="仿宋" w:eastAsia="仿宋" w:cs="仿宋"/>
              </w:rPr>
            </w:pPr>
            <w:r>
              <w:rPr>
                <w:rFonts w:hint="eastAsia" w:ascii="仿宋" w:hAnsi="仿宋" w:eastAsia="仿宋" w:cs="仿宋"/>
              </w:rPr>
              <w:t>3</w:t>
            </w:r>
          </w:p>
        </w:tc>
        <w:tc>
          <w:tcPr>
            <w:tcW w:w="734" w:type="dxa"/>
            <w:vMerge w:val="continue"/>
            <w:tcBorders>
              <w:top w:val="nil"/>
              <w:left w:val="single" w:color="auto" w:sz="4" w:space="0"/>
              <w:bottom w:val="single" w:color="auto" w:sz="4" w:space="0"/>
              <w:right w:val="single" w:color="auto" w:sz="4" w:space="0"/>
            </w:tcBorders>
            <w:noWrap w:val="0"/>
            <w:vAlign w:val="center"/>
          </w:tcPr>
          <w:p>
            <w:pPr>
              <w:pStyle w:val="5"/>
              <w:rPr>
                <w:rFonts w:hint="eastAsia" w:ascii="仿宋" w:hAnsi="仿宋" w:eastAsia="仿宋" w:cs="仿宋"/>
              </w:rPr>
            </w:pPr>
          </w:p>
        </w:tc>
        <w:tc>
          <w:tcPr>
            <w:tcW w:w="3701" w:type="dxa"/>
            <w:tcBorders>
              <w:top w:val="nil"/>
              <w:left w:val="nil"/>
              <w:bottom w:val="single" w:color="auto" w:sz="4" w:space="0"/>
              <w:right w:val="single" w:color="auto" w:sz="4" w:space="0"/>
            </w:tcBorders>
            <w:noWrap w:val="0"/>
            <w:vAlign w:val="center"/>
          </w:tcPr>
          <w:p>
            <w:pPr>
              <w:pStyle w:val="5"/>
              <w:rPr>
                <w:rFonts w:hint="eastAsia" w:ascii="仿宋" w:hAnsi="仿宋" w:eastAsia="仿宋" w:cs="仿宋"/>
              </w:rPr>
            </w:pPr>
            <w:r>
              <w:rPr>
                <w:rFonts w:hint="eastAsia" w:ascii="仿宋" w:hAnsi="仿宋" w:eastAsia="仿宋" w:cs="仿宋"/>
              </w:rPr>
              <w:t>鸭河口水库—冢岗庙水库连通</w:t>
            </w:r>
          </w:p>
        </w:tc>
        <w:tc>
          <w:tcPr>
            <w:tcW w:w="6884" w:type="dxa"/>
            <w:tcBorders>
              <w:top w:val="nil"/>
              <w:left w:val="nil"/>
              <w:bottom w:val="single" w:color="auto" w:sz="4" w:space="0"/>
              <w:right w:val="single" w:color="auto" w:sz="4" w:space="0"/>
            </w:tcBorders>
            <w:noWrap w:val="0"/>
            <w:vAlign w:val="center"/>
          </w:tcPr>
          <w:p>
            <w:pPr>
              <w:pStyle w:val="5"/>
              <w:jc w:val="both"/>
              <w:rPr>
                <w:rFonts w:hint="eastAsia" w:ascii="仿宋" w:hAnsi="仿宋" w:eastAsia="仿宋" w:cs="仿宋"/>
              </w:rPr>
            </w:pPr>
            <w:r>
              <w:rPr>
                <w:rFonts w:hint="eastAsia" w:ascii="仿宋" w:hAnsi="仿宋" w:eastAsia="仿宋" w:cs="仿宋"/>
              </w:rPr>
              <w:t>利用现有马沟隧洞和引水渠引鸭河口水至张湾水库，沿张湾水库西干渠输水至秋树底附近，新建渠道在大坝左岸进入冢岗庙水库。</w:t>
            </w:r>
          </w:p>
        </w:tc>
        <w:tc>
          <w:tcPr>
            <w:tcW w:w="1260" w:type="dxa"/>
            <w:tcBorders>
              <w:top w:val="nil"/>
              <w:left w:val="nil"/>
              <w:bottom w:val="single" w:color="auto" w:sz="4" w:space="0"/>
              <w:right w:val="single" w:color="auto" w:sz="4" w:space="0"/>
            </w:tcBorders>
            <w:noWrap/>
            <w:vAlign w:val="center"/>
          </w:tcPr>
          <w:p>
            <w:pPr>
              <w:pStyle w:val="5"/>
              <w:rPr>
                <w:rFonts w:hint="eastAsia" w:ascii="仿宋" w:hAnsi="仿宋" w:eastAsia="仿宋" w:cs="仿宋"/>
              </w:rPr>
            </w:pPr>
            <w:r>
              <w:rPr>
                <w:rFonts w:hint="eastAsia" w:ascii="仿宋" w:hAnsi="仿宋" w:eastAsia="仿宋" w:cs="仿宋"/>
              </w:rPr>
              <w:t>11260</w:t>
            </w:r>
          </w:p>
        </w:tc>
      </w:tr>
      <w:tr>
        <w:tblPrEx>
          <w:tblCellMar>
            <w:top w:w="0" w:type="dxa"/>
            <w:left w:w="108" w:type="dxa"/>
            <w:bottom w:w="0" w:type="dxa"/>
            <w:right w:w="108" w:type="dxa"/>
          </w:tblCellMar>
        </w:tblPrEx>
        <w:trPr>
          <w:trHeight w:val="510" w:hRule="atLeast"/>
        </w:trPr>
        <w:tc>
          <w:tcPr>
            <w:tcW w:w="496" w:type="dxa"/>
            <w:tcBorders>
              <w:top w:val="nil"/>
              <w:left w:val="single" w:color="auto" w:sz="4" w:space="0"/>
              <w:bottom w:val="single" w:color="auto" w:sz="4" w:space="0"/>
              <w:right w:val="single" w:color="auto" w:sz="4" w:space="0"/>
            </w:tcBorders>
            <w:noWrap w:val="0"/>
            <w:vAlign w:val="center"/>
          </w:tcPr>
          <w:p>
            <w:pPr>
              <w:pStyle w:val="5"/>
              <w:rPr>
                <w:rFonts w:hint="eastAsia" w:ascii="仿宋" w:hAnsi="仿宋" w:eastAsia="仿宋" w:cs="仿宋"/>
              </w:rPr>
            </w:pPr>
            <w:r>
              <w:rPr>
                <w:rFonts w:hint="eastAsia" w:ascii="仿宋" w:hAnsi="仿宋" w:eastAsia="仿宋" w:cs="仿宋"/>
              </w:rPr>
              <w:t>4</w:t>
            </w:r>
          </w:p>
        </w:tc>
        <w:tc>
          <w:tcPr>
            <w:tcW w:w="734" w:type="dxa"/>
            <w:vMerge w:val="continue"/>
            <w:tcBorders>
              <w:top w:val="nil"/>
              <w:left w:val="single" w:color="auto" w:sz="4" w:space="0"/>
              <w:bottom w:val="single" w:color="auto" w:sz="4" w:space="0"/>
              <w:right w:val="single" w:color="auto" w:sz="4" w:space="0"/>
            </w:tcBorders>
            <w:noWrap w:val="0"/>
            <w:vAlign w:val="center"/>
          </w:tcPr>
          <w:p>
            <w:pPr>
              <w:pStyle w:val="5"/>
              <w:rPr>
                <w:rFonts w:hint="eastAsia" w:ascii="仿宋" w:hAnsi="仿宋" w:eastAsia="仿宋" w:cs="仿宋"/>
              </w:rPr>
            </w:pPr>
          </w:p>
        </w:tc>
        <w:tc>
          <w:tcPr>
            <w:tcW w:w="3701" w:type="dxa"/>
            <w:tcBorders>
              <w:top w:val="nil"/>
              <w:left w:val="nil"/>
              <w:bottom w:val="single" w:color="auto" w:sz="4" w:space="0"/>
              <w:right w:val="single" w:color="auto" w:sz="4" w:space="0"/>
            </w:tcBorders>
            <w:noWrap w:val="0"/>
            <w:vAlign w:val="center"/>
          </w:tcPr>
          <w:p>
            <w:pPr>
              <w:pStyle w:val="5"/>
              <w:rPr>
                <w:rFonts w:hint="eastAsia" w:ascii="仿宋" w:hAnsi="仿宋" w:eastAsia="仿宋" w:cs="仿宋"/>
              </w:rPr>
            </w:pPr>
            <w:r>
              <w:rPr>
                <w:rFonts w:hint="eastAsia" w:ascii="仿宋" w:hAnsi="仿宋" w:eastAsia="仿宋" w:cs="仿宋"/>
              </w:rPr>
              <w:t>冢岗庙水库—龙王沟水库连通</w:t>
            </w:r>
          </w:p>
        </w:tc>
        <w:tc>
          <w:tcPr>
            <w:tcW w:w="6884" w:type="dxa"/>
            <w:tcBorders>
              <w:top w:val="nil"/>
              <w:left w:val="nil"/>
              <w:bottom w:val="single" w:color="auto" w:sz="4" w:space="0"/>
              <w:right w:val="single" w:color="auto" w:sz="4" w:space="0"/>
            </w:tcBorders>
            <w:noWrap w:val="0"/>
            <w:vAlign w:val="center"/>
          </w:tcPr>
          <w:p>
            <w:pPr>
              <w:pStyle w:val="5"/>
              <w:jc w:val="both"/>
              <w:rPr>
                <w:rFonts w:hint="eastAsia" w:ascii="仿宋" w:hAnsi="仿宋" w:eastAsia="仿宋" w:cs="仿宋"/>
              </w:rPr>
            </w:pPr>
            <w:r>
              <w:rPr>
                <w:rFonts w:hint="eastAsia" w:ascii="仿宋" w:hAnsi="仿宋" w:eastAsia="仿宋" w:cs="仿宋"/>
              </w:rPr>
              <w:t>规划新建1.6km平底隧洞（魏家岗—小北庄）实现水库双向连通，同时也可通过冢岗庙与龙王沟下游灌溉渠道在谷岗桥附近连通实现下部连通。</w:t>
            </w:r>
          </w:p>
        </w:tc>
        <w:tc>
          <w:tcPr>
            <w:tcW w:w="1260" w:type="dxa"/>
            <w:tcBorders>
              <w:top w:val="nil"/>
              <w:left w:val="nil"/>
              <w:bottom w:val="single" w:color="auto" w:sz="4" w:space="0"/>
              <w:right w:val="single" w:color="auto" w:sz="4" w:space="0"/>
            </w:tcBorders>
            <w:noWrap/>
            <w:vAlign w:val="center"/>
          </w:tcPr>
          <w:p>
            <w:pPr>
              <w:pStyle w:val="5"/>
              <w:rPr>
                <w:rFonts w:hint="eastAsia" w:ascii="仿宋" w:hAnsi="仿宋" w:eastAsia="仿宋" w:cs="仿宋"/>
              </w:rPr>
            </w:pPr>
            <w:r>
              <w:rPr>
                <w:rFonts w:hint="eastAsia" w:ascii="仿宋" w:hAnsi="仿宋" w:eastAsia="仿宋" w:cs="仿宋"/>
              </w:rPr>
              <w:t>9100</w:t>
            </w:r>
          </w:p>
        </w:tc>
      </w:tr>
      <w:tr>
        <w:tblPrEx>
          <w:tblCellMar>
            <w:top w:w="0" w:type="dxa"/>
            <w:left w:w="108" w:type="dxa"/>
            <w:bottom w:w="0" w:type="dxa"/>
            <w:right w:w="108" w:type="dxa"/>
          </w:tblCellMar>
        </w:tblPrEx>
        <w:trPr>
          <w:trHeight w:val="510" w:hRule="atLeast"/>
        </w:trPr>
        <w:tc>
          <w:tcPr>
            <w:tcW w:w="496" w:type="dxa"/>
            <w:tcBorders>
              <w:top w:val="nil"/>
              <w:left w:val="single" w:color="auto" w:sz="4" w:space="0"/>
              <w:bottom w:val="single" w:color="auto" w:sz="4" w:space="0"/>
              <w:right w:val="single" w:color="auto" w:sz="4" w:space="0"/>
            </w:tcBorders>
            <w:noWrap w:val="0"/>
            <w:vAlign w:val="center"/>
          </w:tcPr>
          <w:p>
            <w:pPr>
              <w:pStyle w:val="5"/>
              <w:rPr>
                <w:rFonts w:hint="eastAsia" w:ascii="仿宋" w:hAnsi="仿宋" w:eastAsia="仿宋" w:cs="仿宋"/>
              </w:rPr>
            </w:pPr>
            <w:r>
              <w:rPr>
                <w:rFonts w:hint="eastAsia" w:ascii="仿宋" w:hAnsi="仿宋" w:eastAsia="仿宋" w:cs="仿宋"/>
              </w:rPr>
              <w:t>5</w:t>
            </w:r>
          </w:p>
        </w:tc>
        <w:tc>
          <w:tcPr>
            <w:tcW w:w="734" w:type="dxa"/>
            <w:vMerge w:val="continue"/>
            <w:tcBorders>
              <w:top w:val="nil"/>
              <w:left w:val="single" w:color="auto" w:sz="4" w:space="0"/>
              <w:bottom w:val="single" w:color="auto" w:sz="4" w:space="0"/>
              <w:right w:val="single" w:color="auto" w:sz="4" w:space="0"/>
            </w:tcBorders>
            <w:noWrap w:val="0"/>
            <w:vAlign w:val="center"/>
          </w:tcPr>
          <w:p>
            <w:pPr>
              <w:pStyle w:val="5"/>
              <w:rPr>
                <w:rFonts w:hint="eastAsia" w:ascii="仿宋" w:hAnsi="仿宋" w:eastAsia="仿宋" w:cs="仿宋"/>
              </w:rPr>
            </w:pPr>
          </w:p>
        </w:tc>
        <w:tc>
          <w:tcPr>
            <w:tcW w:w="3701" w:type="dxa"/>
            <w:tcBorders>
              <w:top w:val="nil"/>
              <w:left w:val="nil"/>
              <w:bottom w:val="single" w:color="auto" w:sz="4" w:space="0"/>
              <w:right w:val="single" w:color="auto" w:sz="4" w:space="0"/>
            </w:tcBorders>
            <w:noWrap w:val="0"/>
            <w:vAlign w:val="center"/>
          </w:tcPr>
          <w:p>
            <w:pPr>
              <w:pStyle w:val="5"/>
              <w:rPr>
                <w:rFonts w:hint="eastAsia" w:ascii="仿宋" w:hAnsi="仿宋" w:eastAsia="仿宋" w:cs="仿宋"/>
              </w:rPr>
            </w:pPr>
            <w:r>
              <w:rPr>
                <w:rFonts w:hint="eastAsia" w:ascii="仿宋" w:hAnsi="仿宋" w:eastAsia="仿宋" w:cs="仿宋"/>
              </w:rPr>
              <w:t>龙王沟水库—靳庄水库、兰营水库连通</w:t>
            </w:r>
          </w:p>
        </w:tc>
        <w:tc>
          <w:tcPr>
            <w:tcW w:w="6884" w:type="dxa"/>
            <w:tcBorders>
              <w:top w:val="nil"/>
              <w:left w:val="nil"/>
              <w:bottom w:val="single" w:color="auto" w:sz="4" w:space="0"/>
              <w:right w:val="single" w:color="auto" w:sz="4" w:space="0"/>
            </w:tcBorders>
            <w:noWrap w:val="0"/>
            <w:vAlign w:val="center"/>
          </w:tcPr>
          <w:p>
            <w:pPr>
              <w:pStyle w:val="5"/>
              <w:jc w:val="both"/>
              <w:rPr>
                <w:rFonts w:hint="eastAsia" w:ascii="仿宋" w:hAnsi="仿宋" w:eastAsia="仿宋" w:cs="仿宋"/>
              </w:rPr>
            </w:pPr>
            <w:r>
              <w:rPr>
                <w:rFonts w:hint="eastAsia" w:ascii="仿宋" w:hAnsi="仿宋" w:eastAsia="仿宋" w:cs="仿宋"/>
              </w:rPr>
              <w:t>规划恢复龙王沟万米长虹并新建灌溉渠道向梅溪河上游、兰营水库补水，兰营、靳庄水库在向城市内河补水后汇入白河，同时可在白河右岸庙坡处通过跃进四渠补充灌区，实现水的高效利用。</w:t>
            </w:r>
          </w:p>
        </w:tc>
        <w:tc>
          <w:tcPr>
            <w:tcW w:w="1260" w:type="dxa"/>
            <w:tcBorders>
              <w:top w:val="nil"/>
              <w:left w:val="nil"/>
              <w:bottom w:val="single" w:color="auto" w:sz="4" w:space="0"/>
              <w:right w:val="single" w:color="auto" w:sz="4" w:space="0"/>
            </w:tcBorders>
            <w:noWrap/>
            <w:vAlign w:val="center"/>
          </w:tcPr>
          <w:p>
            <w:pPr>
              <w:pStyle w:val="5"/>
              <w:rPr>
                <w:rFonts w:hint="eastAsia" w:ascii="仿宋" w:hAnsi="仿宋" w:eastAsia="仿宋" w:cs="仿宋"/>
              </w:rPr>
            </w:pPr>
            <w:r>
              <w:rPr>
                <w:rFonts w:hint="eastAsia" w:ascii="仿宋" w:hAnsi="仿宋" w:eastAsia="仿宋" w:cs="仿宋"/>
              </w:rPr>
              <w:t>37300</w:t>
            </w:r>
          </w:p>
        </w:tc>
      </w:tr>
      <w:tr>
        <w:tblPrEx>
          <w:tblCellMar>
            <w:top w:w="0" w:type="dxa"/>
            <w:left w:w="108" w:type="dxa"/>
            <w:bottom w:w="0" w:type="dxa"/>
            <w:right w:w="108" w:type="dxa"/>
          </w:tblCellMar>
        </w:tblPrEx>
        <w:trPr>
          <w:trHeight w:val="950" w:hRule="atLeast"/>
        </w:trPr>
        <w:tc>
          <w:tcPr>
            <w:tcW w:w="496" w:type="dxa"/>
            <w:tcBorders>
              <w:top w:val="nil"/>
              <w:left w:val="single" w:color="auto" w:sz="4" w:space="0"/>
              <w:bottom w:val="single" w:color="auto" w:sz="4" w:space="0"/>
              <w:right w:val="single" w:color="auto" w:sz="4" w:space="0"/>
            </w:tcBorders>
            <w:noWrap w:val="0"/>
            <w:vAlign w:val="center"/>
          </w:tcPr>
          <w:p>
            <w:pPr>
              <w:pStyle w:val="5"/>
              <w:rPr>
                <w:rFonts w:hint="eastAsia" w:ascii="仿宋" w:hAnsi="仿宋" w:eastAsia="仿宋" w:cs="仿宋"/>
              </w:rPr>
            </w:pPr>
            <w:r>
              <w:rPr>
                <w:rFonts w:hint="eastAsia" w:ascii="仿宋" w:hAnsi="仿宋" w:eastAsia="仿宋" w:cs="仿宋"/>
              </w:rPr>
              <w:t>6</w:t>
            </w:r>
          </w:p>
        </w:tc>
        <w:tc>
          <w:tcPr>
            <w:tcW w:w="734" w:type="dxa"/>
            <w:vMerge w:val="continue"/>
            <w:tcBorders>
              <w:top w:val="nil"/>
              <w:left w:val="single" w:color="auto" w:sz="4" w:space="0"/>
              <w:bottom w:val="single" w:color="auto" w:sz="4" w:space="0"/>
              <w:right w:val="single" w:color="auto" w:sz="4" w:space="0"/>
            </w:tcBorders>
            <w:noWrap w:val="0"/>
            <w:vAlign w:val="center"/>
          </w:tcPr>
          <w:p>
            <w:pPr>
              <w:pStyle w:val="5"/>
              <w:rPr>
                <w:rFonts w:hint="eastAsia" w:ascii="仿宋" w:hAnsi="仿宋" w:eastAsia="仿宋" w:cs="仿宋"/>
              </w:rPr>
            </w:pPr>
          </w:p>
        </w:tc>
        <w:tc>
          <w:tcPr>
            <w:tcW w:w="3701" w:type="dxa"/>
            <w:tcBorders>
              <w:top w:val="nil"/>
              <w:left w:val="nil"/>
              <w:bottom w:val="single" w:color="auto" w:sz="4" w:space="0"/>
              <w:right w:val="single" w:color="auto" w:sz="4" w:space="0"/>
            </w:tcBorders>
            <w:noWrap w:val="0"/>
            <w:vAlign w:val="center"/>
          </w:tcPr>
          <w:p>
            <w:pPr>
              <w:pStyle w:val="5"/>
              <w:rPr>
                <w:rFonts w:hint="eastAsia" w:ascii="仿宋" w:hAnsi="仿宋" w:eastAsia="仿宋" w:cs="仿宋"/>
              </w:rPr>
            </w:pPr>
            <w:r>
              <w:rPr>
                <w:rFonts w:hint="eastAsia" w:ascii="仿宋" w:hAnsi="仿宋" w:eastAsia="仿宋" w:cs="仿宋"/>
              </w:rPr>
              <w:t>彭李坑—打磨石岩渠系连通</w:t>
            </w:r>
          </w:p>
        </w:tc>
        <w:tc>
          <w:tcPr>
            <w:tcW w:w="6884" w:type="dxa"/>
            <w:tcBorders>
              <w:top w:val="nil"/>
              <w:left w:val="nil"/>
              <w:bottom w:val="single" w:color="auto" w:sz="4" w:space="0"/>
              <w:right w:val="single" w:color="auto" w:sz="4" w:space="0"/>
            </w:tcBorders>
            <w:noWrap w:val="0"/>
            <w:vAlign w:val="center"/>
          </w:tcPr>
          <w:p>
            <w:pPr>
              <w:pStyle w:val="5"/>
              <w:jc w:val="both"/>
              <w:rPr>
                <w:rFonts w:hint="eastAsia" w:ascii="仿宋" w:hAnsi="仿宋" w:eastAsia="仿宋" w:cs="仿宋"/>
              </w:rPr>
            </w:pPr>
            <w:r>
              <w:rPr>
                <w:rFonts w:hint="eastAsia" w:ascii="仿宋" w:hAnsi="仿宋" w:eastAsia="仿宋" w:cs="仿宋"/>
              </w:rPr>
              <w:t>通过灌溉渠道在汪沟附近可实现连通，退水入潦河，通过潦河与下游王村渠、合作渠实现连通。</w:t>
            </w:r>
          </w:p>
        </w:tc>
        <w:tc>
          <w:tcPr>
            <w:tcW w:w="1260" w:type="dxa"/>
            <w:tcBorders>
              <w:top w:val="nil"/>
              <w:left w:val="nil"/>
              <w:bottom w:val="single" w:color="auto" w:sz="4" w:space="0"/>
              <w:right w:val="single" w:color="auto" w:sz="4" w:space="0"/>
            </w:tcBorders>
            <w:noWrap/>
            <w:vAlign w:val="center"/>
          </w:tcPr>
          <w:p>
            <w:pPr>
              <w:pStyle w:val="5"/>
              <w:rPr>
                <w:rFonts w:hint="eastAsia" w:ascii="仿宋" w:hAnsi="仿宋" w:eastAsia="仿宋" w:cs="仿宋"/>
              </w:rPr>
            </w:pPr>
            <w:r>
              <w:rPr>
                <w:rFonts w:hint="eastAsia" w:ascii="仿宋" w:hAnsi="仿宋" w:eastAsia="仿宋" w:cs="仿宋"/>
              </w:rPr>
              <w:t>20400</w:t>
            </w:r>
          </w:p>
        </w:tc>
      </w:tr>
      <w:tr>
        <w:tblPrEx>
          <w:tblCellMar>
            <w:top w:w="0" w:type="dxa"/>
            <w:left w:w="108" w:type="dxa"/>
            <w:bottom w:w="0" w:type="dxa"/>
            <w:right w:w="108" w:type="dxa"/>
          </w:tblCellMar>
        </w:tblPrEx>
        <w:trPr>
          <w:trHeight w:val="510" w:hRule="atLeast"/>
        </w:trPr>
        <w:tc>
          <w:tcPr>
            <w:tcW w:w="496" w:type="dxa"/>
            <w:tcBorders>
              <w:top w:val="nil"/>
              <w:left w:val="single" w:color="auto" w:sz="4" w:space="0"/>
              <w:bottom w:val="single" w:color="auto" w:sz="4" w:space="0"/>
              <w:right w:val="single" w:color="auto" w:sz="4" w:space="0"/>
            </w:tcBorders>
            <w:noWrap w:val="0"/>
            <w:vAlign w:val="center"/>
          </w:tcPr>
          <w:p>
            <w:pPr>
              <w:pStyle w:val="5"/>
              <w:rPr>
                <w:rFonts w:hint="eastAsia" w:ascii="仿宋" w:hAnsi="仿宋" w:eastAsia="仿宋" w:cs="仿宋"/>
              </w:rPr>
            </w:pPr>
            <w:r>
              <w:rPr>
                <w:rFonts w:hint="eastAsia" w:ascii="仿宋" w:hAnsi="仿宋" w:eastAsia="仿宋" w:cs="仿宋"/>
              </w:rPr>
              <w:t>7</w:t>
            </w:r>
          </w:p>
        </w:tc>
        <w:tc>
          <w:tcPr>
            <w:tcW w:w="734" w:type="dxa"/>
            <w:vMerge w:val="continue"/>
            <w:tcBorders>
              <w:top w:val="nil"/>
              <w:left w:val="single" w:color="auto" w:sz="4" w:space="0"/>
              <w:bottom w:val="single" w:color="auto" w:sz="4" w:space="0"/>
              <w:right w:val="single" w:color="auto" w:sz="4" w:space="0"/>
            </w:tcBorders>
            <w:noWrap w:val="0"/>
            <w:vAlign w:val="center"/>
          </w:tcPr>
          <w:p>
            <w:pPr>
              <w:pStyle w:val="5"/>
              <w:rPr>
                <w:rFonts w:hint="eastAsia" w:ascii="仿宋" w:hAnsi="仿宋" w:eastAsia="仿宋" w:cs="仿宋"/>
              </w:rPr>
            </w:pPr>
          </w:p>
        </w:tc>
        <w:tc>
          <w:tcPr>
            <w:tcW w:w="3701" w:type="dxa"/>
            <w:tcBorders>
              <w:top w:val="nil"/>
              <w:left w:val="nil"/>
              <w:bottom w:val="single" w:color="auto" w:sz="4" w:space="0"/>
              <w:right w:val="single" w:color="auto" w:sz="4" w:space="0"/>
            </w:tcBorders>
            <w:noWrap w:val="0"/>
            <w:vAlign w:val="center"/>
          </w:tcPr>
          <w:p>
            <w:pPr>
              <w:pStyle w:val="5"/>
              <w:rPr>
                <w:rFonts w:hint="eastAsia" w:ascii="仿宋" w:hAnsi="仿宋" w:eastAsia="仿宋" w:cs="仿宋"/>
              </w:rPr>
            </w:pPr>
            <w:r>
              <w:rPr>
                <w:rFonts w:hint="eastAsia" w:ascii="仿宋" w:hAnsi="仿宋" w:eastAsia="仿宋" w:cs="仿宋"/>
              </w:rPr>
              <w:t>彭李坑、打磨石岩水库—兰营水库连通工程</w:t>
            </w:r>
          </w:p>
        </w:tc>
        <w:tc>
          <w:tcPr>
            <w:tcW w:w="6884" w:type="dxa"/>
            <w:tcBorders>
              <w:top w:val="nil"/>
              <w:left w:val="nil"/>
              <w:bottom w:val="single" w:color="auto" w:sz="4" w:space="0"/>
              <w:right w:val="single" w:color="auto" w:sz="4" w:space="0"/>
            </w:tcBorders>
            <w:noWrap w:val="0"/>
            <w:vAlign w:val="center"/>
          </w:tcPr>
          <w:p>
            <w:pPr>
              <w:pStyle w:val="5"/>
              <w:jc w:val="both"/>
              <w:rPr>
                <w:rFonts w:hint="eastAsia" w:ascii="仿宋" w:hAnsi="仿宋" w:eastAsia="仿宋" w:cs="仿宋"/>
              </w:rPr>
            </w:pPr>
            <w:r>
              <w:rPr>
                <w:rFonts w:hint="eastAsia" w:ascii="仿宋" w:hAnsi="仿宋" w:eastAsia="仿宋" w:cs="仿宋"/>
              </w:rPr>
              <w:t>规划利用现状彭李坑干渠，并新建10km灌溉渠道向兰营水库补水。</w:t>
            </w:r>
          </w:p>
        </w:tc>
        <w:tc>
          <w:tcPr>
            <w:tcW w:w="1260" w:type="dxa"/>
            <w:tcBorders>
              <w:top w:val="nil"/>
              <w:left w:val="nil"/>
              <w:bottom w:val="single" w:color="auto" w:sz="4" w:space="0"/>
              <w:right w:val="single" w:color="auto" w:sz="4" w:space="0"/>
            </w:tcBorders>
            <w:noWrap/>
            <w:vAlign w:val="center"/>
          </w:tcPr>
          <w:p>
            <w:pPr>
              <w:pStyle w:val="5"/>
              <w:rPr>
                <w:rFonts w:hint="eastAsia" w:ascii="仿宋" w:hAnsi="仿宋" w:eastAsia="仿宋" w:cs="仿宋"/>
              </w:rPr>
            </w:pPr>
            <w:r>
              <w:rPr>
                <w:rFonts w:hint="eastAsia" w:ascii="仿宋" w:hAnsi="仿宋" w:eastAsia="仿宋" w:cs="仿宋"/>
              </w:rPr>
              <w:t>18550</w:t>
            </w:r>
          </w:p>
        </w:tc>
      </w:tr>
      <w:tr>
        <w:tblPrEx>
          <w:tblCellMar>
            <w:top w:w="0" w:type="dxa"/>
            <w:left w:w="108" w:type="dxa"/>
            <w:bottom w:w="0" w:type="dxa"/>
            <w:right w:w="108" w:type="dxa"/>
          </w:tblCellMar>
        </w:tblPrEx>
        <w:trPr>
          <w:trHeight w:val="510" w:hRule="atLeast"/>
        </w:trPr>
        <w:tc>
          <w:tcPr>
            <w:tcW w:w="496" w:type="dxa"/>
            <w:tcBorders>
              <w:top w:val="nil"/>
              <w:left w:val="single" w:color="auto" w:sz="4" w:space="0"/>
              <w:bottom w:val="single" w:color="auto" w:sz="4" w:space="0"/>
              <w:right w:val="single" w:color="auto" w:sz="4" w:space="0"/>
            </w:tcBorders>
            <w:noWrap w:val="0"/>
            <w:vAlign w:val="center"/>
          </w:tcPr>
          <w:p>
            <w:pPr>
              <w:pStyle w:val="5"/>
              <w:rPr>
                <w:rFonts w:hint="eastAsia" w:ascii="仿宋" w:hAnsi="仿宋" w:eastAsia="仿宋" w:cs="仿宋"/>
              </w:rPr>
            </w:pPr>
            <w:r>
              <w:rPr>
                <w:rFonts w:hint="eastAsia" w:ascii="仿宋" w:hAnsi="仿宋" w:eastAsia="仿宋" w:cs="仿宋"/>
              </w:rPr>
              <w:t>8</w:t>
            </w:r>
          </w:p>
        </w:tc>
        <w:tc>
          <w:tcPr>
            <w:tcW w:w="734" w:type="dxa"/>
            <w:vMerge w:val="continue"/>
            <w:tcBorders>
              <w:top w:val="nil"/>
              <w:left w:val="single" w:color="auto" w:sz="4" w:space="0"/>
              <w:bottom w:val="single" w:color="auto" w:sz="4" w:space="0"/>
              <w:right w:val="single" w:color="auto" w:sz="4" w:space="0"/>
            </w:tcBorders>
            <w:noWrap w:val="0"/>
            <w:vAlign w:val="center"/>
          </w:tcPr>
          <w:p>
            <w:pPr>
              <w:pStyle w:val="5"/>
              <w:rPr>
                <w:rFonts w:hint="eastAsia" w:ascii="仿宋" w:hAnsi="仿宋" w:eastAsia="仿宋" w:cs="仿宋"/>
              </w:rPr>
            </w:pPr>
          </w:p>
        </w:tc>
        <w:tc>
          <w:tcPr>
            <w:tcW w:w="3701" w:type="dxa"/>
            <w:tcBorders>
              <w:top w:val="nil"/>
              <w:left w:val="nil"/>
              <w:bottom w:val="single" w:color="auto" w:sz="4" w:space="0"/>
              <w:right w:val="single" w:color="auto" w:sz="4" w:space="0"/>
            </w:tcBorders>
            <w:noWrap w:val="0"/>
            <w:vAlign w:val="center"/>
          </w:tcPr>
          <w:p>
            <w:pPr>
              <w:pStyle w:val="5"/>
              <w:rPr>
                <w:rFonts w:hint="eastAsia" w:ascii="仿宋" w:hAnsi="仿宋" w:eastAsia="仿宋" w:cs="仿宋"/>
              </w:rPr>
            </w:pPr>
            <w:r>
              <w:rPr>
                <w:rFonts w:hint="eastAsia" w:ascii="仿宋" w:hAnsi="仿宋" w:eastAsia="仿宋" w:cs="仿宋"/>
              </w:rPr>
              <w:t>护城河-温凉河连通工程</w:t>
            </w:r>
          </w:p>
        </w:tc>
        <w:tc>
          <w:tcPr>
            <w:tcW w:w="6884" w:type="dxa"/>
            <w:tcBorders>
              <w:top w:val="nil"/>
              <w:left w:val="nil"/>
              <w:bottom w:val="single" w:color="auto" w:sz="4" w:space="0"/>
              <w:right w:val="single" w:color="auto" w:sz="4" w:space="0"/>
            </w:tcBorders>
            <w:noWrap w:val="0"/>
            <w:vAlign w:val="center"/>
          </w:tcPr>
          <w:p>
            <w:pPr>
              <w:pStyle w:val="5"/>
              <w:jc w:val="both"/>
              <w:rPr>
                <w:rFonts w:hint="eastAsia" w:ascii="仿宋" w:hAnsi="仿宋" w:eastAsia="仿宋" w:cs="仿宋"/>
              </w:rPr>
            </w:pPr>
            <w:r>
              <w:rPr>
                <w:rFonts w:hint="eastAsia" w:ascii="仿宋" w:hAnsi="仿宋" w:eastAsia="仿宋" w:cs="仿宋"/>
              </w:rPr>
              <w:t>沿建设路新开挖河道连通汉城河—温凉河—护城河—梅溪河—三里河。</w:t>
            </w:r>
          </w:p>
        </w:tc>
        <w:tc>
          <w:tcPr>
            <w:tcW w:w="1260" w:type="dxa"/>
            <w:tcBorders>
              <w:top w:val="nil"/>
              <w:left w:val="nil"/>
              <w:bottom w:val="single" w:color="auto" w:sz="4" w:space="0"/>
              <w:right w:val="single" w:color="auto" w:sz="4" w:space="0"/>
            </w:tcBorders>
            <w:noWrap/>
            <w:vAlign w:val="center"/>
          </w:tcPr>
          <w:p>
            <w:pPr>
              <w:pStyle w:val="5"/>
              <w:rPr>
                <w:rFonts w:hint="eastAsia" w:ascii="仿宋" w:hAnsi="仿宋" w:eastAsia="仿宋" w:cs="仿宋"/>
              </w:rPr>
            </w:pPr>
            <w:r>
              <w:rPr>
                <w:rFonts w:hint="eastAsia" w:ascii="仿宋" w:hAnsi="仿宋" w:eastAsia="仿宋" w:cs="仿宋"/>
              </w:rPr>
              <w:t>27587</w:t>
            </w:r>
          </w:p>
        </w:tc>
      </w:tr>
      <w:tr>
        <w:tblPrEx>
          <w:tblCellMar>
            <w:top w:w="0" w:type="dxa"/>
            <w:left w:w="108" w:type="dxa"/>
            <w:bottom w:w="0" w:type="dxa"/>
            <w:right w:w="108" w:type="dxa"/>
          </w:tblCellMar>
        </w:tblPrEx>
        <w:trPr>
          <w:trHeight w:val="510" w:hRule="atLeast"/>
        </w:trPr>
        <w:tc>
          <w:tcPr>
            <w:tcW w:w="496" w:type="dxa"/>
            <w:tcBorders>
              <w:top w:val="nil"/>
              <w:left w:val="single" w:color="auto" w:sz="4" w:space="0"/>
              <w:bottom w:val="single" w:color="auto" w:sz="4" w:space="0"/>
              <w:right w:val="single" w:color="auto" w:sz="4" w:space="0"/>
            </w:tcBorders>
            <w:noWrap w:val="0"/>
            <w:vAlign w:val="center"/>
          </w:tcPr>
          <w:p>
            <w:pPr>
              <w:pStyle w:val="5"/>
              <w:rPr>
                <w:rFonts w:hint="eastAsia" w:ascii="仿宋" w:hAnsi="仿宋" w:eastAsia="仿宋" w:cs="仿宋"/>
              </w:rPr>
            </w:pPr>
            <w:r>
              <w:rPr>
                <w:rFonts w:hint="eastAsia" w:ascii="仿宋" w:hAnsi="仿宋" w:eastAsia="仿宋" w:cs="仿宋"/>
              </w:rPr>
              <w:t>9</w:t>
            </w:r>
          </w:p>
        </w:tc>
        <w:tc>
          <w:tcPr>
            <w:tcW w:w="734" w:type="dxa"/>
            <w:vMerge w:val="continue"/>
            <w:tcBorders>
              <w:top w:val="nil"/>
              <w:left w:val="single" w:color="auto" w:sz="4" w:space="0"/>
              <w:bottom w:val="single" w:color="auto" w:sz="4" w:space="0"/>
              <w:right w:val="single" w:color="auto" w:sz="4" w:space="0"/>
            </w:tcBorders>
            <w:noWrap w:val="0"/>
            <w:vAlign w:val="center"/>
          </w:tcPr>
          <w:p>
            <w:pPr>
              <w:pStyle w:val="5"/>
              <w:rPr>
                <w:rFonts w:hint="eastAsia" w:ascii="仿宋" w:hAnsi="仿宋" w:eastAsia="仿宋" w:cs="仿宋"/>
              </w:rPr>
            </w:pPr>
          </w:p>
        </w:tc>
        <w:tc>
          <w:tcPr>
            <w:tcW w:w="3701" w:type="dxa"/>
            <w:tcBorders>
              <w:top w:val="nil"/>
              <w:left w:val="nil"/>
              <w:bottom w:val="single" w:color="auto" w:sz="4" w:space="0"/>
              <w:right w:val="single" w:color="auto" w:sz="4" w:space="0"/>
            </w:tcBorders>
            <w:noWrap w:val="0"/>
            <w:vAlign w:val="center"/>
          </w:tcPr>
          <w:p>
            <w:pPr>
              <w:pStyle w:val="5"/>
              <w:rPr>
                <w:rFonts w:hint="eastAsia" w:ascii="仿宋" w:hAnsi="仿宋" w:eastAsia="仿宋" w:cs="仿宋"/>
              </w:rPr>
            </w:pPr>
            <w:r>
              <w:rPr>
                <w:rFonts w:hint="eastAsia" w:ascii="仿宋" w:hAnsi="仿宋" w:eastAsia="仿宋" w:cs="仿宋"/>
              </w:rPr>
              <w:t>靳庄、洛洼、兰营水库清淤工程</w:t>
            </w:r>
          </w:p>
        </w:tc>
        <w:tc>
          <w:tcPr>
            <w:tcW w:w="6884" w:type="dxa"/>
            <w:tcBorders>
              <w:top w:val="nil"/>
              <w:left w:val="nil"/>
              <w:bottom w:val="single" w:color="auto" w:sz="4" w:space="0"/>
              <w:right w:val="single" w:color="auto" w:sz="4" w:space="0"/>
            </w:tcBorders>
            <w:noWrap w:val="0"/>
            <w:vAlign w:val="center"/>
          </w:tcPr>
          <w:p>
            <w:pPr>
              <w:pStyle w:val="5"/>
              <w:jc w:val="both"/>
              <w:rPr>
                <w:rFonts w:hint="eastAsia" w:ascii="仿宋" w:hAnsi="仿宋" w:eastAsia="仿宋" w:cs="仿宋"/>
              </w:rPr>
            </w:pPr>
            <w:r>
              <w:rPr>
                <w:rFonts w:hint="eastAsia" w:ascii="仿宋" w:hAnsi="仿宋" w:eastAsia="仿宋" w:cs="仿宋"/>
              </w:rPr>
              <w:t>规划对靳庄、洛洼、兰营水库清淤，恢复水库蓄水、兴利功能，满足三里河、梅溪河和十二里河的生态供水安全。</w:t>
            </w:r>
          </w:p>
        </w:tc>
        <w:tc>
          <w:tcPr>
            <w:tcW w:w="1260" w:type="dxa"/>
            <w:tcBorders>
              <w:top w:val="nil"/>
              <w:left w:val="nil"/>
              <w:bottom w:val="single" w:color="auto" w:sz="4" w:space="0"/>
              <w:right w:val="single" w:color="auto" w:sz="4" w:space="0"/>
            </w:tcBorders>
            <w:noWrap w:val="0"/>
            <w:vAlign w:val="center"/>
          </w:tcPr>
          <w:p>
            <w:pPr>
              <w:pStyle w:val="5"/>
              <w:rPr>
                <w:rFonts w:hint="eastAsia" w:ascii="仿宋" w:hAnsi="仿宋" w:eastAsia="仿宋" w:cs="仿宋"/>
              </w:rPr>
            </w:pPr>
            <w:r>
              <w:rPr>
                <w:rFonts w:hint="eastAsia" w:ascii="仿宋" w:hAnsi="仿宋" w:eastAsia="仿宋" w:cs="仿宋"/>
              </w:rPr>
              <w:t>65664</w:t>
            </w:r>
          </w:p>
        </w:tc>
      </w:tr>
      <w:tr>
        <w:tblPrEx>
          <w:tblCellMar>
            <w:top w:w="0" w:type="dxa"/>
            <w:left w:w="108" w:type="dxa"/>
            <w:bottom w:w="0" w:type="dxa"/>
            <w:right w:w="108" w:type="dxa"/>
          </w:tblCellMar>
        </w:tblPrEx>
        <w:trPr>
          <w:trHeight w:val="510" w:hRule="atLeast"/>
        </w:trPr>
        <w:tc>
          <w:tcPr>
            <w:tcW w:w="11815" w:type="dxa"/>
            <w:gridSpan w:val="4"/>
            <w:tcBorders>
              <w:top w:val="single" w:color="auto" w:sz="4" w:space="0"/>
              <w:left w:val="single" w:color="auto" w:sz="4" w:space="0"/>
              <w:bottom w:val="single" w:color="auto" w:sz="4" w:space="0"/>
              <w:right w:val="single" w:color="auto" w:sz="4" w:space="0"/>
            </w:tcBorders>
            <w:noWrap w:val="0"/>
            <w:vAlign w:val="center"/>
          </w:tcPr>
          <w:p>
            <w:pPr>
              <w:pStyle w:val="5"/>
              <w:rPr>
                <w:rFonts w:hint="eastAsia" w:ascii="仿宋" w:hAnsi="仿宋" w:eastAsia="仿宋" w:cs="仿宋"/>
              </w:rPr>
            </w:pPr>
            <w:r>
              <w:rPr>
                <w:rFonts w:hint="eastAsia" w:ascii="仿宋" w:hAnsi="仿宋" w:eastAsia="仿宋" w:cs="仿宋"/>
              </w:rPr>
              <w:t>合计</w:t>
            </w:r>
          </w:p>
        </w:tc>
        <w:tc>
          <w:tcPr>
            <w:tcW w:w="1260" w:type="dxa"/>
            <w:tcBorders>
              <w:top w:val="nil"/>
              <w:left w:val="nil"/>
              <w:bottom w:val="single" w:color="auto" w:sz="4" w:space="0"/>
              <w:right w:val="single" w:color="auto" w:sz="4" w:space="0"/>
            </w:tcBorders>
            <w:noWrap w:val="0"/>
            <w:vAlign w:val="center"/>
          </w:tcPr>
          <w:p>
            <w:pPr>
              <w:pStyle w:val="5"/>
              <w:rPr>
                <w:rFonts w:hint="eastAsia" w:ascii="仿宋" w:hAnsi="仿宋" w:eastAsia="仿宋" w:cs="仿宋"/>
              </w:rPr>
            </w:pPr>
            <w:r>
              <w:rPr>
                <w:rFonts w:hint="eastAsia" w:ascii="仿宋" w:hAnsi="仿宋" w:eastAsia="仿宋" w:cs="仿宋"/>
              </w:rPr>
              <w:t>277978</w:t>
            </w:r>
          </w:p>
        </w:tc>
      </w:tr>
      <w:tr>
        <w:tblPrEx>
          <w:tblCellMar>
            <w:top w:w="0" w:type="dxa"/>
            <w:left w:w="108" w:type="dxa"/>
            <w:bottom w:w="0" w:type="dxa"/>
            <w:right w:w="108" w:type="dxa"/>
          </w:tblCellMar>
        </w:tblPrEx>
        <w:trPr>
          <w:trHeight w:val="510" w:hRule="atLeast"/>
        </w:trPr>
        <w:tc>
          <w:tcPr>
            <w:tcW w:w="496" w:type="dxa"/>
            <w:tcBorders>
              <w:top w:val="nil"/>
              <w:left w:val="single" w:color="auto" w:sz="4" w:space="0"/>
              <w:bottom w:val="single" w:color="auto" w:sz="4" w:space="0"/>
              <w:right w:val="single" w:color="auto" w:sz="4" w:space="0"/>
            </w:tcBorders>
            <w:noWrap w:val="0"/>
            <w:vAlign w:val="center"/>
          </w:tcPr>
          <w:p>
            <w:pPr>
              <w:pStyle w:val="5"/>
              <w:rPr>
                <w:rFonts w:hint="eastAsia" w:ascii="仿宋" w:hAnsi="仿宋" w:eastAsia="仿宋" w:cs="仿宋"/>
              </w:rPr>
            </w:pPr>
            <w:r>
              <w:rPr>
                <w:rFonts w:hint="eastAsia" w:ascii="仿宋" w:hAnsi="仿宋" w:eastAsia="仿宋" w:cs="仿宋"/>
              </w:rPr>
              <w:t>1</w:t>
            </w:r>
          </w:p>
        </w:tc>
        <w:tc>
          <w:tcPr>
            <w:tcW w:w="734" w:type="dxa"/>
            <w:tcBorders>
              <w:top w:val="nil"/>
              <w:left w:val="nil"/>
              <w:bottom w:val="single" w:color="auto" w:sz="4" w:space="0"/>
              <w:right w:val="single" w:color="auto" w:sz="4" w:space="0"/>
            </w:tcBorders>
            <w:noWrap w:val="0"/>
            <w:vAlign w:val="center"/>
          </w:tcPr>
          <w:p>
            <w:pPr>
              <w:pStyle w:val="5"/>
              <w:rPr>
                <w:rFonts w:hint="eastAsia" w:ascii="仿宋" w:hAnsi="仿宋" w:eastAsia="仿宋" w:cs="仿宋"/>
              </w:rPr>
            </w:pPr>
            <w:r>
              <w:rPr>
                <w:rFonts w:hint="eastAsia" w:ascii="仿宋" w:hAnsi="仿宋" w:eastAsia="仿宋" w:cs="仿宋"/>
              </w:rPr>
              <w:t>截污治污规划</w:t>
            </w:r>
          </w:p>
        </w:tc>
        <w:tc>
          <w:tcPr>
            <w:tcW w:w="3701" w:type="dxa"/>
            <w:tcBorders>
              <w:top w:val="nil"/>
              <w:left w:val="nil"/>
              <w:bottom w:val="single" w:color="auto" w:sz="4" w:space="0"/>
              <w:right w:val="single" w:color="auto" w:sz="4" w:space="0"/>
            </w:tcBorders>
            <w:noWrap/>
            <w:vAlign w:val="center"/>
          </w:tcPr>
          <w:p>
            <w:pPr>
              <w:pStyle w:val="5"/>
              <w:rPr>
                <w:rFonts w:hint="eastAsia" w:ascii="仿宋" w:hAnsi="仿宋" w:eastAsia="仿宋" w:cs="仿宋"/>
              </w:rPr>
            </w:pPr>
            <w:r>
              <w:rPr>
                <w:rFonts w:hint="eastAsia" w:ascii="仿宋" w:hAnsi="仿宋" w:eastAsia="仿宋" w:cs="仿宋"/>
              </w:rPr>
              <w:t>全线雨污分流改造</w:t>
            </w:r>
          </w:p>
        </w:tc>
        <w:tc>
          <w:tcPr>
            <w:tcW w:w="6884" w:type="dxa"/>
            <w:tcBorders>
              <w:top w:val="nil"/>
              <w:left w:val="nil"/>
              <w:bottom w:val="single" w:color="auto" w:sz="4" w:space="0"/>
              <w:right w:val="single" w:color="auto" w:sz="4" w:space="0"/>
            </w:tcBorders>
            <w:noWrap w:val="0"/>
            <w:vAlign w:val="center"/>
          </w:tcPr>
          <w:p>
            <w:pPr>
              <w:pStyle w:val="5"/>
              <w:jc w:val="both"/>
              <w:rPr>
                <w:rFonts w:hint="eastAsia" w:ascii="仿宋" w:hAnsi="仿宋" w:eastAsia="仿宋" w:cs="仿宋"/>
              </w:rPr>
            </w:pPr>
            <w:r>
              <w:rPr>
                <w:rFonts w:hint="eastAsia" w:ascii="仿宋" w:hAnsi="仿宋" w:eastAsia="仿宋" w:cs="仿宋"/>
              </w:rPr>
              <w:t>对中心城区沿河两岸市政及小区入沿河截污管道的管网进行整治，确保污水不外溢入河。</w:t>
            </w:r>
          </w:p>
        </w:tc>
        <w:tc>
          <w:tcPr>
            <w:tcW w:w="1260" w:type="dxa"/>
            <w:tcBorders>
              <w:top w:val="nil"/>
              <w:left w:val="nil"/>
              <w:bottom w:val="single" w:color="auto" w:sz="4" w:space="0"/>
              <w:right w:val="single" w:color="auto" w:sz="4" w:space="0"/>
            </w:tcBorders>
            <w:noWrap/>
            <w:vAlign w:val="center"/>
          </w:tcPr>
          <w:p>
            <w:pPr>
              <w:pStyle w:val="5"/>
              <w:rPr>
                <w:rFonts w:hint="eastAsia" w:ascii="仿宋" w:hAnsi="仿宋" w:eastAsia="仿宋" w:cs="仿宋"/>
              </w:rPr>
            </w:pPr>
            <w:r>
              <w:rPr>
                <w:rFonts w:hint="eastAsia" w:ascii="仿宋" w:hAnsi="仿宋" w:eastAsia="仿宋" w:cs="仿宋"/>
              </w:rPr>
              <w:t>400000</w:t>
            </w:r>
          </w:p>
        </w:tc>
      </w:tr>
      <w:tr>
        <w:tblPrEx>
          <w:tblCellMar>
            <w:top w:w="0" w:type="dxa"/>
            <w:left w:w="108" w:type="dxa"/>
            <w:bottom w:w="0" w:type="dxa"/>
            <w:right w:w="108" w:type="dxa"/>
          </w:tblCellMar>
        </w:tblPrEx>
        <w:trPr>
          <w:trHeight w:val="510" w:hRule="atLeast"/>
        </w:trPr>
        <w:tc>
          <w:tcPr>
            <w:tcW w:w="11815" w:type="dxa"/>
            <w:gridSpan w:val="4"/>
            <w:tcBorders>
              <w:top w:val="single" w:color="auto" w:sz="4" w:space="0"/>
              <w:left w:val="single" w:color="auto" w:sz="4" w:space="0"/>
              <w:bottom w:val="single" w:color="auto" w:sz="4" w:space="0"/>
              <w:right w:val="single" w:color="auto" w:sz="4" w:space="0"/>
            </w:tcBorders>
            <w:noWrap w:val="0"/>
            <w:vAlign w:val="center"/>
          </w:tcPr>
          <w:p>
            <w:pPr>
              <w:pStyle w:val="5"/>
              <w:rPr>
                <w:rFonts w:hint="eastAsia" w:ascii="仿宋" w:hAnsi="仿宋" w:eastAsia="仿宋" w:cs="仿宋"/>
              </w:rPr>
            </w:pPr>
            <w:r>
              <w:rPr>
                <w:rFonts w:hint="eastAsia" w:ascii="仿宋" w:hAnsi="仿宋" w:eastAsia="仿宋" w:cs="仿宋"/>
              </w:rPr>
              <w:t>合计</w:t>
            </w:r>
          </w:p>
        </w:tc>
        <w:tc>
          <w:tcPr>
            <w:tcW w:w="1260" w:type="dxa"/>
            <w:tcBorders>
              <w:top w:val="nil"/>
              <w:left w:val="nil"/>
              <w:bottom w:val="single" w:color="auto" w:sz="4" w:space="0"/>
              <w:right w:val="single" w:color="auto" w:sz="4" w:space="0"/>
            </w:tcBorders>
            <w:noWrap/>
            <w:vAlign w:val="center"/>
          </w:tcPr>
          <w:p>
            <w:pPr>
              <w:pStyle w:val="5"/>
              <w:rPr>
                <w:rFonts w:hint="eastAsia" w:ascii="仿宋" w:hAnsi="仿宋" w:eastAsia="仿宋" w:cs="仿宋"/>
              </w:rPr>
            </w:pPr>
            <w:r>
              <w:rPr>
                <w:rFonts w:hint="eastAsia" w:ascii="仿宋" w:hAnsi="仿宋" w:eastAsia="仿宋" w:cs="仿宋"/>
              </w:rPr>
              <w:t>400000</w:t>
            </w:r>
          </w:p>
        </w:tc>
      </w:tr>
      <w:tr>
        <w:tblPrEx>
          <w:tblCellMar>
            <w:top w:w="0" w:type="dxa"/>
            <w:left w:w="108" w:type="dxa"/>
            <w:bottom w:w="0" w:type="dxa"/>
            <w:right w:w="108" w:type="dxa"/>
          </w:tblCellMar>
        </w:tblPrEx>
        <w:trPr>
          <w:trHeight w:val="510" w:hRule="atLeast"/>
        </w:trPr>
        <w:tc>
          <w:tcPr>
            <w:tcW w:w="496" w:type="dxa"/>
            <w:tcBorders>
              <w:top w:val="nil"/>
              <w:left w:val="single" w:color="auto" w:sz="4" w:space="0"/>
              <w:bottom w:val="single" w:color="auto" w:sz="4" w:space="0"/>
              <w:right w:val="single" w:color="auto" w:sz="4" w:space="0"/>
            </w:tcBorders>
            <w:noWrap w:val="0"/>
            <w:vAlign w:val="center"/>
          </w:tcPr>
          <w:p>
            <w:pPr>
              <w:pStyle w:val="5"/>
              <w:rPr>
                <w:rFonts w:hint="eastAsia" w:ascii="仿宋" w:hAnsi="仿宋" w:eastAsia="仿宋" w:cs="仿宋"/>
              </w:rPr>
            </w:pPr>
            <w:r>
              <w:rPr>
                <w:rFonts w:hint="eastAsia" w:ascii="仿宋" w:hAnsi="仿宋" w:eastAsia="仿宋" w:cs="仿宋"/>
              </w:rPr>
              <w:t>1</w:t>
            </w:r>
          </w:p>
        </w:tc>
        <w:tc>
          <w:tcPr>
            <w:tcW w:w="734" w:type="dxa"/>
            <w:vMerge w:val="restart"/>
            <w:tcBorders>
              <w:top w:val="nil"/>
              <w:left w:val="single" w:color="auto" w:sz="4" w:space="0"/>
              <w:bottom w:val="single" w:color="auto" w:sz="4" w:space="0"/>
              <w:right w:val="single" w:color="auto" w:sz="4" w:space="0"/>
            </w:tcBorders>
            <w:noWrap w:val="0"/>
            <w:vAlign w:val="center"/>
          </w:tcPr>
          <w:p>
            <w:pPr>
              <w:pStyle w:val="5"/>
              <w:rPr>
                <w:rFonts w:hint="eastAsia" w:ascii="仿宋" w:hAnsi="仿宋" w:eastAsia="仿宋" w:cs="仿宋"/>
              </w:rPr>
            </w:pPr>
            <w:r>
              <w:rPr>
                <w:rFonts w:hint="eastAsia" w:ascii="仿宋" w:hAnsi="仿宋" w:eastAsia="仿宋" w:cs="仿宋"/>
              </w:rPr>
              <w:t>滨水空间规划</w:t>
            </w:r>
          </w:p>
        </w:tc>
        <w:tc>
          <w:tcPr>
            <w:tcW w:w="3701" w:type="dxa"/>
            <w:tcBorders>
              <w:top w:val="nil"/>
              <w:left w:val="nil"/>
              <w:bottom w:val="single" w:color="auto" w:sz="4" w:space="0"/>
              <w:right w:val="single" w:color="auto" w:sz="4" w:space="0"/>
            </w:tcBorders>
            <w:noWrap w:val="0"/>
            <w:vAlign w:val="center"/>
          </w:tcPr>
          <w:p>
            <w:pPr>
              <w:pStyle w:val="5"/>
              <w:rPr>
                <w:rFonts w:hint="eastAsia" w:ascii="仿宋" w:hAnsi="仿宋" w:eastAsia="仿宋" w:cs="仿宋"/>
              </w:rPr>
            </w:pPr>
            <w:r>
              <w:rPr>
                <w:rFonts w:hint="eastAsia" w:ascii="仿宋" w:hAnsi="仿宋" w:eastAsia="仿宋" w:cs="仿宋"/>
              </w:rPr>
              <w:t>溧河</w:t>
            </w:r>
          </w:p>
        </w:tc>
        <w:tc>
          <w:tcPr>
            <w:tcW w:w="6884" w:type="dxa"/>
            <w:tcBorders>
              <w:top w:val="nil"/>
              <w:left w:val="nil"/>
              <w:bottom w:val="single" w:color="auto" w:sz="4" w:space="0"/>
              <w:right w:val="single" w:color="auto" w:sz="4" w:space="0"/>
            </w:tcBorders>
            <w:noWrap w:val="0"/>
            <w:vAlign w:val="center"/>
          </w:tcPr>
          <w:p>
            <w:pPr>
              <w:pStyle w:val="5"/>
              <w:jc w:val="both"/>
              <w:rPr>
                <w:rFonts w:hint="eastAsia" w:ascii="仿宋" w:hAnsi="仿宋" w:eastAsia="仿宋" w:cs="仿宋"/>
              </w:rPr>
            </w:pPr>
            <w:r>
              <w:rPr>
                <w:rFonts w:hint="eastAsia" w:ascii="仿宋" w:hAnsi="仿宋" w:eastAsia="仿宋" w:cs="仿宋"/>
              </w:rPr>
              <w:t>白河大道至东站南路段景观提升，长11.67km。</w:t>
            </w:r>
          </w:p>
        </w:tc>
        <w:tc>
          <w:tcPr>
            <w:tcW w:w="1260" w:type="dxa"/>
            <w:tcBorders>
              <w:top w:val="nil"/>
              <w:left w:val="nil"/>
              <w:bottom w:val="single" w:color="auto" w:sz="4" w:space="0"/>
              <w:right w:val="single" w:color="auto" w:sz="4" w:space="0"/>
            </w:tcBorders>
            <w:noWrap w:val="0"/>
            <w:vAlign w:val="center"/>
          </w:tcPr>
          <w:p>
            <w:pPr>
              <w:pStyle w:val="5"/>
              <w:rPr>
                <w:rFonts w:hint="eastAsia" w:ascii="仿宋" w:hAnsi="仿宋" w:eastAsia="仿宋" w:cs="仿宋"/>
              </w:rPr>
            </w:pPr>
            <w:r>
              <w:rPr>
                <w:rFonts w:hint="eastAsia" w:ascii="仿宋" w:hAnsi="仿宋" w:eastAsia="仿宋" w:cs="仿宋"/>
              </w:rPr>
              <w:t>14004</w:t>
            </w:r>
          </w:p>
        </w:tc>
      </w:tr>
      <w:tr>
        <w:tblPrEx>
          <w:tblCellMar>
            <w:top w:w="0" w:type="dxa"/>
            <w:left w:w="108" w:type="dxa"/>
            <w:bottom w:w="0" w:type="dxa"/>
            <w:right w:w="108" w:type="dxa"/>
          </w:tblCellMar>
        </w:tblPrEx>
        <w:trPr>
          <w:trHeight w:val="510" w:hRule="atLeast"/>
        </w:trPr>
        <w:tc>
          <w:tcPr>
            <w:tcW w:w="496" w:type="dxa"/>
            <w:tcBorders>
              <w:top w:val="nil"/>
              <w:left w:val="single" w:color="auto" w:sz="4" w:space="0"/>
              <w:bottom w:val="single" w:color="auto" w:sz="4" w:space="0"/>
              <w:right w:val="single" w:color="auto" w:sz="4" w:space="0"/>
            </w:tcBorders>
            <w:noWrap w:val="0"/>
            <w:vAlign w:val="center"/>
          </w:tcPr>
          <w:p>
            <w:pPr>
              <w:pStyle w:val="5"/>
              <w:rPr>
                <w:rFonts w:hint="eastAsia" w:ascii="仿宋" w:hAnsi="仿宋" w:eastAsia="仿宋" w:cs="仿宋"/>
              </w:rPr>
            </w:pPr>
            <w:r>
              <w:rPr>
                <w:rFonts w:hint="eastAsia" w:ascii="仿宋" w:hAnsi="仿宋" w:eastAsia="仿宋" w:cs="仿宋"/>
              </w:rPr>
              <w:t>2</w:t>
            </w:r>
          </w:p>
        </w:tc>
        <w:tc>
          <w:tcPr>
            <w:tcW w:w="734" w:type="dxa"/>
            <w:vMerge w:val="continue"/>
            <w:tcBorders>
              <w:top w:val="nil"/>
              <w:left w:val="single" w:color="auto" w:sz="4" w:space="0"/>
              <w:bottom w:val="single" w:color="auto" w:sz="4" w:space="0"/>
              <w:right w:val="single" w:color="auto" w:sz="4" w:space="0"/>
            </w:tcBorders>
            <w:noWrap w:val="0"/>
            <w:vAlign w:val="center"/>
          </w:tcPr>
          <w:p>
            <w:pPr>
              <w:pStyle w:val="5"/>
              <w:rPr>
                <w:rFonts w:hint="eastAsia" w:ascii="仿宋" w:hAnsi="仿宋" w:eastAsia="仿宋" w:cs="仿宋"/>
              </w:rPr>
            </w:pPr>
          </w:p>
        </w:tc>
        <w:tc>
          <w:tcPr>
            <w:tcW w:w="3701" w:type="dxa"/>
            <w:tcBorders>
              <w:top w:val="nil"/>
              <w:left w:val="nil"/>
              <w:bottom w:val="single" w:color="auto" w:sz="4" w:space="0"/>
              <w:right w:val="single" w:color="auto" w:sz="4" w:space="0"/>
            </w:tcBorders>
            <w:noWrap w:val="0"/>
            <w:vAlign w:val="center"/>
          </w:tcPr>
          <w:p>
            <w:pPr>
              <w:pStyle w:val="5"/>
              <w:rPr>
                <w:rFonts w:hint="eastAsia" w:ascii="仿宋" w:hAnsi="仿宋" w:eastAsia="仿宋" w:cs="仿宋"/>
              </w:rPr>
            </w:pPr>
            <w:r>
              <w:rPr>
                <w:rFonts w:hint="eastAsia" w:ascii="仿宋" w:hAnsi="仿宋" w:eastAsia="仿宋" w:cs="仿宋"/>
              </w:rPr>
              <w:t>十二里河</w:t>
            </w:r>
          </w:p>
        </w:tc>
        <w:tc>
          <w:tcPr>
            <w:tcW w:w="6884" w:type="dxa"/>
            <w:tcBorders>
              <w:top w:val="nil"/>
              <w:left w:val="nil"/>
              <w:bottom w:val="single" w:color="auto" w:sz="4" w:space="0"/>
              <w:right w:val="single" w:color="auto" w:sz="4" w:space="0"/>
            </w:tcBorders>
            <w:noWrap w:val="0"/>
            <w:vAlign w:val="center"/>
          </w:tcPr>
          <w:p>
            <w:pPr>
              <w:pStyle w:val="5"/>
              <w:jc w:val="both"/>
              <w:rPr>
                <w:rFonts w:hint="eastAsia" w:ascii="仿宋" w:hAnsi="仿宋" w:eastAsia="仿宋" w:cs="仿宋"/>
              </w:rPr>
            </w:pPr>
            <w:r>
              <w:rPr>
                <w:rFonts w:hint="eastAsia" w:ascii="仿宋" w:hAnsi="仿宋" w:eastAsia="仿宋" w:cs="仿宋"/>
              </w:rPr>
              <w:t>兰营水库至入白河口段景观提升，长14.58km。</w:t>
            </w:r>
          </w:p>
        </w:tc>
        <w:tc>
          <w:tcPr>
            <w:tcW w:w="1260" w:type="dxa"/>
            <w:tcBorders>
              <w:top w:val="nil"/>
              <w:left w:val="nil"/>
              <w:bottom w:val="single" w:color="auto" w:sz="4" w:space="0"/>
              <w:right w:val="single" w:color="auto" w:sz="4" w:space="0"/>
            </w:tcBorders>
            <w:noWrap w:val="0"/>
            <w:vAlign w:val="center"/>
          </w:tcPr>
          <w:p>
            <w:pPr>
              <w:pStyle w:val="5"/>
              <w:rPr>
                <w:rFonts w:hint="eastAsia" w:ascii="仿宋" w:hAnsi="仿宋" w:eastAsia="仿宋" w:cs="仿宋"/>
              </w:rPr>
            </w:pPr>
            <w:r>
              <w:rPr>
                <w:rFonts w:hint="eastAsia" w:ascii="仿宋" w:hAnsi="仿宋" w:eastAsia="仿宋" w:cs="仿宋"/>
              </w:rPr>
              <w:t>17496</w:t>
            </w:r>
          </w:p>
        </w:tc>
      </w:tr>
      <w:tr>
        <w:tblPrEx>
          <w:tblCellMar>
            <w:top w:w="0" w:type="dxa"/>
            <w:left w:w="108" w:type="dxa"/>
            <w:bottom w:w="0" w:type="dxa"/>
            <w:right w:w="108" w:type="dxa"/>
          </w:tblCellMar>
        </w:tblPrEx>
        <w:trPr>
          <w:trHeight w:val="510" w:hRule="atLeast"/>
        </w:trPr>
        <w:tc>
          <w:tcPr>
            <w:tcW w:w="496" w:type="dxa"/>
            <w:tcBorders>
              <w:top w:val="nil"/>
              <w:left w:val="single" w:color="auto" w:sz="4" w:space="0"/>
              <w:bottom w:val="single" w:color="auto" w:sz="4" w:space="0"/>
              <w:right w:val="single" w:color="auto" w:sz="4" w:space="0"/>
            </w:tcBorders>
            <w:noWrap w:val="0"/>
            <w:vAlign w:val="center"/>
          </w:tcPr>
          <w:p>
            <w:pPr>
              <w:pStyle w:val="5"/>
              <w:rPr>
                <w:rFonts w:hint="eastAsia" w:ascii="仿宋" w:hAnsi="仿宋" w:eastAsia="仿宋" w:cs="仿宋"/>
              </w:rPr>
            </w:pPr>
            <w:r>
              <w:rPr>
                <w:rFonts w:hint="eastAsia" w:ascii="仿宋" w:hAnsi="仿宋" w:eastAsia="仿宋" w:cs="仿宋"/>
              </w:rPr>
              <w:t>3</w:t>
            </w:r>
          </w:p>
        </w:tc>
        <w:tc>
          <w:tcPr>
            <w:tcW w:w="734" w:type="dxa"/>
            <w:vMerge w:val="continue"/>
            <w:tcBorders>
              <w:top w:val="nil"/>
              <w:left w:val="single" w:color="auto" w:sz="4" w:space="0"/>
              <w:bottom w:val="single" w:color="auto" w:sz="4" w:space="0"/>
              <w:right w:val="single" w:color="auto" w:sz="4" w:space="0"/>
            </w:tcBorders>
            <w:noWrap w:val="0"/>
            <w:vAlign w:val="center"/>
          </w:tcPr>
          <w:p>
            <w:pPr>
              <w:pStyle w:val="5"/>
              <w:rPr>
                <w:rFonts w:hint="eastAsia" w:ascii="仿宋" w:hAnsi="仿宋" w:eastAsia="仿宋" w:cs="仿宋"/>
              </w:rPr>
            </w:pPr>
          </w:p>
        </w:tc>
        <w:tc>
          <w:tcPr>
            <w:tcW w:w="3701" w:type="dxa"/>
            <w:tcBorders>
              <w:top w:val="nil"/>
              <w:left w:val="nil"/>
              <w:bottom w:val="single" w:color="auto" w:sz="4" w:space="0"/>
              <w:right w:val="single" w:color="auto" w:sz="4" w:space="0"/>
            </w:tcBorders>
            <w:noWrap w:val="0"/>
            <w:vAlign w:val="center"/>
          </w:tcPr>
          <w:p>
            <w:pPr>
              <w:pStyle w:val="5"/>
              <w:rPr>
                <w:rFonts w:hint="eastAsia" w:ascii="仿宋" w:hAnsi="仿宋" w:eastAsia="仿宋" w:cs="仿宋"/>
              </w:rPr>
            </w:pPr>
            <w:r>
              <w:rPr>
                <w:rFonts w:hint="eastAsia" w:ascii="仿宋" w:hAnsi="仿宋" w:eastAsia="仿宋" w:cs="仿宋"/>
              </w:rPr>
              <w:t>兰营水库</w:t>
            </w:r>
          </w:p>
        </w:tc>
        <w:tc>
          <w:tcPr>
            <w:tcW w:w="6884" w:type="dxa"/>
            <w:tcBorders>
              <w:top w:val="nil"/>
              <w:left w:val="nil"/>
              <w:bottom w:val="single" w:color="auto" w:sz="4" w:space="0"/>
              <w:right w:val="single" w:color="auto" w:sz="4" w:space="0"/>
            </w:tcBorders>
            <w:noWrap w:val="0"/>
            <w:vAlign w:val="center"/>
          </w:tcPr>
          <w:p>
            <w:pPr>
              <w:pStyle w:val="5"/>
              <w:jc w:val="both"/>
              <w:rPr>
                <w:rFonts w:hint="eastAsia" w:ascii="仿宋" w:hAnsi="仿宋" w:eastAsia="仿宋" w:cs="仿宋"/>
              </w:rPr>
            </w:pPr>
            <w:r>
              <w:rPr>
                <w:rFonts w:hint="eastAsia" w:ascii="仿宋" w:hAnsi="仿宋" w:eastAsia="仿宋" w:cs="仿宋"/>
              </w:rPr>
              <w:t>清淤、生态治理。</w:t>
            </w:r>
          </w:p>
        </w:tc>
        <w:tc>
          <w:tcPr>
            <w:tcW w:w="1260" w:type="dxa"/>
            <w:tcBorders>
              <w:top w:val="nil"/>
              <w:left w:val="nil"/>
              <w:bottom w:val="single" w:color="auto" w:sz="4" w:space="0"/>
              <w:right w:val="single" w:color="auto" w:sz="4" w:space="0"/>
            </w:tcBorders>
            <w:noWrap w:val="0"/>
            <w:vAlign w:val="center"/>
          </w:tcPr>
          <w:p>
            <w:pPr>
              <w:pStyle w:val="5"/>
              <w:rPr>
                <w:rFonts w:hint="eastAsia" w:ascii="仿宋" w:hAnsi="仿宋" w:eastAsia="仿宋" w:cs="仿宋"/>
              </w:rPr>
            </w:pPr>
            <w:r>
              <w:rPr>
                <w:rFonts w:hint="eastAsia" w:ascii="仿宋" w:hAnsi="仿宋" w:eastAsia="仿宋" w:cs="仿宋"/>
              </w:rPr>
              <w:t>80000</w:t>
            </w:r>
          </w:p>
        </w:tc>
      </w:tr>
      <w:tr>
        <w:tblPrEx>
          <w:tblCellMar>
            <w:top w:w="0" w:type="dxa"/>
            <w:left w:w="108" w:type="dxa"/>
            <w:bottom w:w="0" w:type="dxa"/>
            <w:right w:w="108" w:type="dxa"/>
          </w:tblCellMar>
        </w:tblPrEx>
        <w:trPr>
          <w:trHeight w:val="510" w:hRule="atLeast"/>
        </w:trPr>
        <w:tc>
          <w:tcPr>
            <w:tcW w:w="496" w:type="dxa"/>
            <w:tcBorders>
              <w:top w:val="nil"/>
              <w:left w:val="single" w:color="auto" w:sz="4" w:space="0"/>
              <w:bottom w:val="single" w:color="auto" w:sz="4" w:space="0"/>
              <w:right w:val="single" w:color="auto" w:sz="4" w:space="0"/>
            </w:tcBorders>
            <w:noWrap w:val="0"/>
            <w:vAlign w:val="center"/>
          </w:tcPr>
          <w:p>
            <w:pPr>
              <w:pStyle w:val="5"/>
              <w:rPr>
                <w:rFonts w:hint="eastAsia" w:ascii="仿宋" w:hAnsi="仿宋" w:eastAsia="仿宋" w:cs="仿宋"/>
              </w:rPr>
            </w:pPr>
            <w:r>
              <w:rPr>
                <w:rFonts w:hint="eastAsia" w:ascii="仿宋" w:hAnsi="仿宋" w:eastAsia="仿宋" w:cs="仿宋"/>
              </w:rPr>
              <w:t>4</w:t>
            </w:r>
          </w:p>
        </w:tc>
        <w:tc>
          <w:tcPr>
            <w:tcW w:w="734" w:type="dxa"/>
            <w:vMerge w:val="continue"/>
            <w:tcBorders>
              <w:top w:val="nil"/>
              <w:left w:val="single" w:color="auto" w:sz="4" w:space="0"/>
              <w:bottom w:val="single" w:color="auto" w:sz="4" w:space="0"/>
              <w:right w:val="single" w:color="auto" w:sz="4" w:space="0"/>
            </w:tcBorders>
            <w:noWrap w:val="0"/>
            <w:vAlign w:val="center"/>
          </w:tcPr>
          <w:p>
            <w:pPr>
              <w:pStyle w:val="5"/>
              <w:rPr>
                <w:rFonts w:hint="eastAsia" w:ascii="仿宋" w:hAnsi="仿宋" w:eastAsia="仿宋" w:cs="仿宋"/>
              </w:rPr>
            </w:pPr>
          </w:p>
        </w:tc>
        <w:tc>
          <w:tcPr>
            <w:tcW w:w="3701" w:type="dxa"/>
            <w:tcBorders>
              <w:top w:val="nil"/>
              <w:left w:val="nil"/>
              <w:bottom w:val="single" w:color="auto" w:sz="4" w:space="0"/>
              <w:right w:val="single" w:color="auto" w:sz="4" w:space="0"/>
            </w:tcBorders>
            <w:noWrap w:val="0"/>
            <w:vAlign w:val="center"/>
          </w:tcPr>
          <w:p>
            <w:pPr>
              <w:pStyle w:val="5"/>
              <w:rPr>
                <w:rFonts w:hint="eastAsia" w:ascii="仿宋" w:hAnsi="仿宋" w:eastAsia="仿宋" w:cs="仿宋"/>
              </w:rPr>
            </w:pPr>
            <w:r>
              <w:rPr>
                <w:rFonts w:hint="eastAsia" w:ascii="仿宋" w:hAnsi="仿宋" w:eastAsia="仿宋" w:cs="仿宋"/>
              </w:rPr>
              <w:t>新城区商务中心区、服务中心区、高铁片区及高新区中关村科技产业园水系</w:t>
            </w:r>
          </w:p>
        </w:tc>
        <w:tc>
          <w:tcPr>
            <w:tcW w:w="6884" w:type="dxa"/>
            <w:tcBorders>
              <w:top w:val="nil"/>
              <w:left w:val="nil"/>
              <w:bottom w:val="single" w:color="auto" w:sz="4" w:space="0"/>
              <w:right w:val="single" w:color="auto" w:sz="4" w:space="0"/>
            </w:tcBorders>
            <w:noWrap w:val="0"/>
            <w:vAlign w:val="center"/>
          </w:tcPr>
          <w:p>
            <w:pPr>
              <w:pStyle w:val="5"/>
              <w:jc w:val="both"/>
              <w:rPr>
                <w:rFonts w:hint="eastAsia" w:ascii="仿宋" w:hAnsi="仿宋" w:eastAsia="仿宋" w:cs="仿宋"/>
              </w:rPr>
            </w:pPr>
            <w:r>
              <w:rPr>
                <w:rFonts w:hint="eastAsia" w:ascii="仿宋" w:hAnsi="仿宋" w:eastAsia="仿宋" w:cs="仿宋"/>
              </w:rPr>
              <w:t>新建新城区商务中心区、服务中心区、高铁片区及高新区中关村科技产业园水系。</w:t>
            </w:r>
          </w:p>
        </w:tc>
        <w:tc>
          <w:tcPr>
            <w:tcW w:w="1260" w:type="dxa"/>
            <w:tcBorders>
              <w:top w:val="nil"/>
              <w:left w:val="nil"/>
              <w:bottom w:val="single" w:color="auto" w:sz="4" w:space="0"/>
              <w:right w:val="single" w:color="auto" w:sz="4" w:space="0"/>
            </w:tcBorders>
            <w:noWrap w:val="0"/>
            <w:vAlign w:val="center"/>
          </w:tcPr>
          <w:p>
            <w:pPr>
              <w:pStyle w:val="5"/>
              <w:rPr>
                <w:rFonts w:hint="eastAsia" w:ascii="仿宋" w:hAnsi="仿宋" w:eastAsia="仿宋" w:cs="仿宋"/>
              </w:rPr>
            </w:pPr>
            <w:r>
              <w:rPr>
                <w:rFonts w:hint="eastAsia" w:ascii="仿宋" w:hAnsi="仿宋" w:eastAsia="仿宋" w:cs="仿宋"/>
              </w:rPr>
              <w:t>1373044</w:t>
            </w:r>
          </w:p>
        </w:tc>
      </w:tr>
      <w:tr>
        <w:tblPrEx>
          <w:tblCellMar>
            <w:top w:w="0" w:type="dxa"/>
            <w:left w:w="108" w:type="dxa"/>
            <w:bottom w:w="0" w:type="dxa"/>
            <w:right w:w="108" w:type="dxa"/>
          </w:tblCellMar>
        </w:tblPrEx>
        <w:trPr>
          <w:trHeight w:val="610" w:hRule="atLeast"/>
        </w:trPr>
        <w:tc>
          <w:tcPr>
            <w:tcW w:w="11815" w:type="dxa"/>
            <w:gridSpan w:val="4"/>
            <w:tcBorders>
              <w:top w:val="single" w:color="auto" w:sz="4" w:space="0"/>
              <w:left w:val="single" w:color="auto" w:sz="4" w:space="0"/>
              <w:bottom w:val="single" w:color="auto" w:sz="4" w:space="0"/>
              <w:right w:val="single" w:color="auto" w:sz="4" w:space="0"/>
            </w:tcBorders>
            <w:noWrap w:val="0"/>
            <w:vAlign w:val="center"/>
          </w:tcPr>
          <w:p>
            <w:pPr>
              <w:pStyle w:val="5"/>
              <w:rPr>
                <w:rFonts w:hint="eastAsia" w:ascii="仿宋" w:hAnsi="仿宋" w:eastAsia="仿宋" w:cs="仿宋"/>
              </w:rPr>
            </w:pPr>
            <w:r>
              <w:rPr>
                <w:rFonts w:hint="eastAsia" w:ascii="仿宋" w:hAnsi="仿宋" w:eastAsia="仿宋" w:cs="仿宋"/>
              </w:rPr>
              <w:t>合计</w:t>
            </w:r>
          </w:p>
        </w:tc>
        <w:tc>
          <w:tcPr>
            <w:tcW w:w="1260" w:type="dxa"/>
            <w:tcBorders>
              <w:top w:val="nil"/>
              <w:left w:val="nil"/>
              <w:bottom w:val="single" w:color="auto" w:sz="4" w:space="0"/>
              <w:right w:val="single" w:color="auto" w:sz="4" w:space="0"/>
            </w:tcBorders>
            <w:noWrap w:val="0"/>
            <w:vAlign w:val="center"/>
          </w:tcPr>
          <w:p>
            <w:pPr>
              <w:pStyle w:val="5"/>
              <w:rPr>
                <w:rFonts w:hint="eastAsia" w:ascii="仿宋" w:hAnsi="仿宋" w:eastAsia="仿宋" w:cs="仿宋"/>
              </w:rPr>
            </w:pPr>
            <w:r>
              <w:rPr>
                <w:rFonts w:hint="eastAsia" w:ascii="仿宋" w:hAnsi="仿宋" w:eastAsia="仿宋" w:cs="仿宋"/>
              </w:rPr>
              <w:t>1484544</w:t>
            </w:r>
          </w:p>
        </w:tc>
      </w:tr>
      <w:tr>
        <w:tblPrEx>
          <w:tblCellMar>
            <w:top w:w="0" w:type="dxa"/>
            <w:left w:w="108" w:type="dxa"/>
            <w:bottom w:w="0" w:type="dxa"/>
            <w:right w:w="108" w:type="dxa"/>
          </w:tblCellMar>
        </w:tblPrEx>
        <w:trPr>
          <w:trHeight w:val="510" w:hRule="atLeast"/>
        </w:trPr>
        <w:tc>
          <w:tcPr>
            <w:tcW w:w="496" w:type="dxa"/>
            <w:tcBorders>
              <w:top w:val="nil"/>
              <w:left w:val="single" w:color="auto" w:sz="4" w:space="0"/>
              <w:bottom w:val="single" w:color="auto" w:sz="4" w:space="0"/>
              <w:right w:val="single" w:color="auto" w:sz="4" w:space="0"/>
            </w:tcBorders>
            <w:noWrap w:val="0"/>
            <w:vAlign w:val="center"/>
          </w:tcPr>
          <w:p>
            <w:pPr>
              <w:pStyle w:val="5"/>
              <w:rPr>
                <w:rFonts w:hint="eastAsia" w:ascii="仿宋" w:hAnsi="仿宋" w:eastAsia="仿宋" w:cs="仿宋"/>
              </w:rPr>
            </w:pPr>
            <w:r>
              <w:rPr>
                <w:rFonts w:hint="eastAsia" w:ascii="仿宋" w:hAnsi="仿宋" w:eastAsia="仿宋" w:cs="仿宋"/>
              </w:rPr>
              <w:t>1</w:t>
            </w:r>
          </w:p>
        </w:tc>
        <w:tc>
          <w:tcPr>
            <w:tcW w:w="734" w:type="dxa"/>
            <w:vMerge w:val="restart"/>
            <w:tcBorders>
              <w:top w:val="nil"/>
              <w:left w:val="single" w:color="auto" w:sz="4" w:space="0"/>
              <w:bottom w:val="single" w:color="auto" w:sz="4" w:space="0"/>
              <w:right w:val="single" w:color="auto" w:sz="4" w:space="0"/>
            </w:tcBorders>
            <w:noWrap w:val="0"/>
            <w:vAlign w:val="center"/>
          </w:tcPr>
          <w:p>
            <w:pPr>
              <w:pStyle w:val="5"/>
              <w:rPr>
                <w:rFonts w:hint="eastAsia" w:ascii="仿宋" w:hAnsi="仿宋" w:eastAsia="仿宋" w:cs="仿宋"/>
              </w:rPr>
            </w:pPr>
            <w:r>
              <w:rPr>
                <w:rFonts w:hint="eastAsia" w:ascii="仿宋" w:hAnsi="仿宋" w:eastAsia="仿宋" w:cs="仿宋"/>
              </w:rPr>
              <w:t>水上游线规划</w:t>
            </w:r>
          </w:p>
        </w:tc>
        <w:tc>
          <w:tcPr>
            <w:tcW w:w="3701" w:type="dxa"/>
            <w:tcBorders>
              <w:top w:val="nil"/>
              <w:left w:val="nil"/>
              <w:bottom w:val="single" w:color="auto" w:sz="4" w:space="0"/>
              <w:right w:val="single" w:color="auto" w:sz="4" w:space="0"/>
            </w:tcBorders>
            <w:noWrap/>
            <w:vAlign w:val="center"/>
          </w:tcPr>
          <w:p>
            <w:pPr>
              <w:pStyle w:val="5"/>
              <w:rPr>
                <w:rFonts w:hint="eastAsia" w:ascii="仿宋" w:hAnsi="仿宋" w:eastAsia="仿宋" w:cs="仿宋"/>
              </w:rPr>
            </w:pPr>
            <w:r>
              <w:rPr>
                <w:rFonts w:hint="eastAsia" w:ascii="仿宋" w:hAnsi="仿宋" w:eastAsia="仿宋" w:cs="仿宋"/>
              </w:rPr>
              <w:t>规划5坝——黄山码头</w:t>
            </w:r>
          </w:p>
        </w:tc>
        <w:tc>
          <w:tcPr>
            <w:tcW w:w="6884" w:type="dxa"/>
            <w:tcBorders>
              <w:top w:val="nil"/>
              <w:left w:val="nil"/>
              <w:bottom w:val="single" w:color="auto" w:sz="4" w:space="0"/>
              <w:right w:val="single" w:color="auto" w:sz="4" w:space="0"/>
            </w:tcBorders>
            <w:noWrap w:val="0"/>
            <w:vAlign w:val="center"/>
          </w:tcPr>
          <w:p>
            <w:pPr>
              <w:pStyle w:val="5"/>
              <w:jc w:val="both"/>
              <w:rPr>
                <w:rFonts w:hint="eastAsia" w:ascii="仿宋" w:hAnsi="仿宋" w:eastAsia="仿宋" w:cs="仿宋"/>
              </w:rPr>
            </w:pPr>
            <w:r>
              <w:rPr>
                <w:rFonts w:hint="eastAsia" w:ascii="仿宋" w:hAnsi="仿宋" w:eastAsia="仿宋" w:cs="仿宋"/>
              </w:rPr>
              <w:t>长28.5km，该航线贯穿白河中心城区段，打造交通便捷、航线通畅、两岸城市风貌突出的白河漫游、城市观光主航线。</w:t>
            </w:r>
          </w:p>
        </w:tc>
        <w:tc>
          <w:tcPr>
            <w:tcW w:w="1260" w:type="dxa"/>
            <w:tcBorders>
              <w:top w:val="nil"/>
              <w:left w:val="nil"/>
              <w:bottom w:val="single" w:color="auto" w:sz="4" w:space="0"/>
              <w:right w:val="single" w:color="auto" w:sz="4" w:space="0"/>
            </w:tcBorders>
            <w:noWrap/>
            <w:vAlign w:val="center"/>
          </w:tcPr>
          <w:p>
            <w:pPr>
              <w:pStyle w:val="5"/>
              <w:rPr>
                <w:rFonts w:hint="eastAsia" w:ascii="仿宋" w:hAnsi="仿宋" w:eastAsia="仿宋" w:cs="仿宋"/>
              </w:rPr>
            </w:pPr>
            <w:r>
              <w:rPr>
                <w:rFonts w:hint="eastAsia" w:ascii="仿宋" w:hAnsi="仿宋" w:eastAsia="仿宋" w:cs="仿宋"/>
              </w:rPr>
              <w:t>72000</w:t>
            </w:r>
          </w:p>
        </w:tc>
      </w:tr>
      <w:tr>
        <w:tblPrEx>
          <w:tblCellMar>
            <w:top w:w="0" w:type="dxa"/>
            <w:left w:w="108" w:type="dxa"/>
            <w:bottom w:w="0" w:type="dxa"/>
            <w:right w:w="108" w:type="dxa"/>
          </w:tblCellMar>
        </w:tblPrEx>
        <w:trPr>
          <w:trHeight w:val="510" w:hRule="atLeast"/>
        </w:trPr>
        <w:tc>
          <w:tcPr>
            <w:tcW w:w="496" w:type="dxa"/>
            <w:tcBorders>
              <w:top w:val="nil"/>
              <w:left w:val="single" w:color="auto" w:sz="4" w:space="0"/>
              <w:bottom w:val="single" w:color="auto" w:sz="4" w:space="0"/>
              <w:right w:val="single" w:color="auto" w:sz="4" w:space="0"/>
            </w:tcBorders>
            <w:noWrap w:val="0"/>
            <w:vAlign w:val="center"/>
          </w:tcPr>
          <w:p>
            <w:pPr>
              <w:pStyle w:val="5"/>
              <w:rPr>
                <w:rFonts w:hint="eastAsia" w:ascii="仿宋" w:hAnsi="仿宋" w:eastAsia="仿宋" w:cs="仿宋"/>
              </w:rPr>
            </w:pPr>
            <w:r>
              <w:rPr>
                <w:rFonts w:hint="eastAsia" w:ascii="仿宋" w:hAnsi="仿宋" w:eastAsia="仿宋" w:cs="仿宋"/>
              </w:rPr>
              <w:t>2</w:t>
            </w:r>
          </w:p>
        </w:tc>
        <w:tc>
          <w:tcPr>
            <w:tcW w:w="734" w:type="dxa"/>
            <w:vMerge w:val="continue"/>
            <w:tcBorders>
              <w:top w:val="nil"/>
              <w:left w:val="single" w:color="auto" w:sz="4" w:space="0"/>
              <w:bottom w:val="single" w:color="auto" w:sz="4" w:space="0"/>
              <w:right w:val="single" w:color="auto" w:sz="4" w:space="0"/>
            </w:tcBorders>
            <w:noWrap w:val="0"/>
            <w:vAlign w:val="center"/>
          </w:tcPr>
          <w:p>
            <w:pPr>
              <w:pStyle w:val="5"/>
              <w:rPr>
                <w:rFonts w:hint="eastAsia" w:ascii="仿宋" w:hAnsi="仿宋" w:eastAsia="仿宋" w:cs="仿宋"/>
              </w:rPr>
            </w:pPr>
          </w:p>
        </w:tc>
        <w:tc>
          <w:tcPr>
            <w:tcW w:w="3701" w:type="dxa"/>
            <w:tcBorders>
              <w:top w:val="nil"/>
              <w:left w:val="nil"/>
              <w:bottom w:val="single" w:color="auto" w:sz="4" w:space="0"/>
              <w:right w:val="single" w:color="auto" w:sz="4" w:space="0"/>
            </w:tcBorders>
            <w:noWrap/>
            <w:vAlign w:val="center"/>
          </w:tcPr>
          <w:p>
            <w:pPr>
              <w:pStyle w:val="5"/>
              <w:rPr>
                <w:rFonts w:hint="eastAsia" w:ascii="仿宋" w:hAnsi="仿宋" w:eastAsia="仿宋" w:cs="仿宋"/>
              </w:rPr>
            </w:pPr>
            <w:r>
              <w:rPr>
                <w:rFonts w:hint="eastAsia" w:ascii="仿宋" w:hAnsi="仿宋" w:eastAsia="仿宋" w:cs="仿宋"/>
              </w:rPr>
              <w:t>古城医圣游线</w:t>
            </w:r>
          </w:p>
        </w:tc>
        <w:tc>
          <w:tcPr>
            <w:tcW w:w="6884" w:type="dxa"/>
            <w:tcBorders>
              <w:top w:val="nil"/>
              <w:left w:val="nil"/>
              <w:bottom w:val="single" w:color="auto" w:sz="4" w:space="0"/>
              <w:right w:val="single" w:color="auto" w:sz="4" w:space="0"/>
            </w:tcBorders>
            <w:noWrap w:val="0"/>
            <w:vAlign w:val="center"/>
          </w:tcPr>
          <w:p>
            <w:pPr>
              <w:pStyle w:val="5"/>
              <w:jc w:val="both"/>
              <w:rPr>
                <w:rFonts w:hint="eastAsia" w:ascii="仿宋" w:hAnsi="仿宋" w:eastAsia="仿宋" w:cs="仿宋"/>
              </w:rPr>
            </w:pPr>
            <w:r>
              <w:rPr>
                <w:rFonts w:hint="eastAsia" w:ascii="仿宋" w:hAnsi="仿宋" w:eastAsia="仿宋" w:cs="仿宋"/>
              </w:rPr>
              <w:t>长4.3km，该航线结合内河古城医圣环线及周边现光点，打造以市民休闲为主题的“古城航线”。</w:t>
            </w:r>
          </w:p>
        </w:tc>
        <w:tc>
          <w:tcPr>
            <w:tcW w:w="1260" w:type="dxa"/>
            <w:tcBorders>
              <w:top w:val="nil"/>
              <w:left w:val="nil"/>
              <w:bottom w:val="single" w:color="auto" w:sz="4" w:space="0"/>
              <w:right w:val="single" w:color="auto" w:sz="4" w:space="0"/>
            </w:tcBorders>
            <w:noWrap/>
            <w:vAlign w:val="center"/>
          </w:tcPr>
          <w:p>
            <w:pPr>
              <w:pStyle w:val="5"/>
              <w:rPr>
                <w:rFonts w:hint="eastAsia" w:ascii="仿宋" w:hAnsi="仿宋" w:eastAsia="仿宋" w:cs="仿宋"/>
              </w:rPr>
            </w:pPr>
            <w:r>
              <w:rPr>
                <w:rFonts w:hint="eastAsia" w:ascii="仿宋" w:hAnsi="仿宋" w:eastAsia="仿宋" w:cs="仿宋"/>
              </w:rPr>
              <w:t>2000</w:t>
            </w:r>
          </w:p>
        </w:tc>
      </w:tr>
      <w:tr>
        <w:tblPrEx>
          <w:tblCellMar>
            <w:top w:w="0" w:type="dxa"/>
            <w:left w:w="108" w:type="dxa"/>
            <w:bottom w:w="0" w:type="dxa"/>
            <w:right w:w="108" w:type="dxa"/>
          </w:tblCellMar>
        </w:tblPrEx>
        <w:trPr>
          <w:trHeight w:val="510" w:hRule="atLeast"/>
        </w:trPr>
        <w:tc>
          <w:tcPr>
            <w:tcW w:w="496" w:type="dxa"/>
            <w:tcBorders>
              <w:top w:val="nil"/>
              <w:left w:val="single" w:color="auto" w:sz="4" w:space="0"/>
              <w:bottom w:val="single" w:color="auto" w:sz="4" w:space="0"/>
              <w:right w:val="single" w:color="auto" w:sz="4" w:space="0"/>
            </w:tcBorders>
            <w:noWrap w:val="0"/>
            <w:vAlign w:val="center"/>
          </w:tcPr>
          <w:p>
            <w:pPr>
              <w:pStyle w:val="5"/>
              <w:rPr>
                <w:rFonts w:hint="eastAsia" w:ascii="仿宋" w:hAnsi="仿宋" w:eastAsia="仿宋" w:cs="仿宋"/>
              </w:rPr>
            </w:pPr>
            <w:r>
              <w:rPr>
                <w:rFonts w:hint="eastAsia" w:ascii="仿宋" w:hAnsi="仿宋" w:eastAsia="仿宋" w:cs="仿宋"/>
              </w:rPr>
              <w:t>3</w:t>
            </w:r>
          </w:p>
        </w:tc>
        <w:tc>
          <w:tcPr>
            <w:tcW w:w="734" w:type="dxa"/>
            <w:vMerge w:val="continue"/>
            <w:tcBorders>
              <w:top w:val="nil"/>
              <w:left w:val="single" w:color="auto" w:sz="4" w:space="0"/>
              <w:bottom w:val="single" w:color="auto" w:sz="4" w:space="0"/>
              <w:right w:val="single" w:color="auto" w:sz="4" w:space="0"/>
            </w:tcBorders>
            <w:noWrap w:val="0"/>
            <w:vAlign w:val="center"/>
          </w:tcPr>
          <w:p>
            <w:pPr>
              <w:pStyle w:val="5"/>
              <w:rPr>
                <w:rFonts w:hint="eastAsia" w:ascii="仿宋" w:hAnsi="仿宋" w:eastAsia="仿宋" w:cs="仿宋"/>
              </w:rPr>
            </w:pPr>
          </w:p>
        </w:tc>
        <w:tc>
          <w:tcPr>
            <w:tcW w:w="3701" w:type="dxa"/>
            <w:tcBorders>
              <w:top w:val="nil"/>
              <w:left w:val="nil"/>
              <w:bottom w:val="single" w:color="auto" w:sz="4" w:space="0"/>
              <w:right w:val="single" w:color="auto" w:sz="4" w:space="0"/>
            </w:tcBorders>
            <w:noWrap/>
            <w:vAlign w:val="center"/>
          </w:tcPr>
          <w:p>
            <w:pPr>
              <w:pStyle w:val="5"/>
              <w:rPr>
                <w:rFonts w:hint="eastAsia" w:ascii="仿宋" w:hAnsi="仿宋" w:eastAsia="仿宋" w:cs="仿宋"/>
              </w:rPr>
            </w:pPr>
            <w:r>
              <w:rPr>
                <w:rFonts w:hint="eastAsia" w:ascii="仿宋" w:hAnsi="仿宋" w:eastAsia="仿宋" w:cs="仿宋"/>
              </w:rPr>
              <w:t>月季花海环线</w:t>
            </w:r>
          </w:p>
        </w:tc>
        <w:tc>
          <w:tcPr>
            <w:tcW w:w="6884" w:type="dxa"/>
            <w:tcBorders>
              <w:top w:val="nil"/>
              <w:left w:val="nil"/>
              <w:bottom w:val="single" w:color="auto" w:sz="4" w:space="0"/>
              <w:right w:val="single" w:color="auto" w:sz="4" w:space="0"/>
            </w:tcBorders>
            <w:noWrap w:val="0"/>
            <w:vAlign w:val="center"/>
          </w:tcPr>
          <w:p>
            <w:pPr>
              <w:pStyle w:val="5"/>
              <w:jc w:val="both"/>
              <w:rPr>
                <w:rFonts w:hint="eastAsia" w:ascii="仿宋" w:hAnsi="仿宋" w:eastAsia="仿宋" w:cs="仿宋"/>
              </w:rPr>
            </w:pPr>
            <w:r>
              <w:rPr>
                <w:rFonts w:hint="eastAsia" w:ascii="仿宋" w:hAnsi="仿宋" w:eastAsia="仿宋" w:cs="仿宋"/>
              </w:rPr>
              <w:t>环线长8km，该航线统筹考虑白河湿地公园、月季大观园等多处景点的互动游览。</w:t>
            </w:r>
          </w:p>
        </w:tc>
        <w:tc>
          <w:tcPr>
            <w:tcW w:w="1260" w:type="dxa"/>
            <w:tcBorders>
              <w:top w:val="nil"/>
              <w:left w:val="nil"/>
              <w:bottom w:val="single" w:color="auto" w:sz="4" w:space="0"/>
              <w:right w:val="single" w:color="auto" w:sz="4" w:space="0"/>
            </w:tcBorders>
            <w:noWrap/>
            <w:vAlign w:val="center"/>
          </w:tcPr>
          <w:p>
            <w:pPr>
              <w:pStyle w:val="5"/>
              <w:rPr>
                <w:rFonts w:hint="eastAsia" w:ascii="仿宋" w:hAnsi="仿宋" w:eastAsia="仿宋" w:cs="仿宋"/>
              </w:rPr>
            </w:pPr>
            <w:r>
              <w:rPr>
                <w:rFonts w:hint="eastAsia" w:ascii="仿宋" w:hAnsi="仿宋" w:eastAsia="仿宋" w:cs="仿宋"/>
              </w:rPr>
              <w:t>45800</w:t>
            </w:r>
          </w:p>
        </w:tc>
      </w:tr>
      <w:tr>
        <w:tblPrEx>
          <w:tblCellMar>
            <w:top w:w="0" w:type="dxa"/>
            <w:left w:w="108" w:type="dxa"/>
            <w:bottom w:w="0" w:type="dxa"/>
            <w:right w:w="108" w:type="dxa"/>
          </w:tblCellMar>
        </w:tblPrEx>
        <w:trPr>
          <w:trHeight w:val="510" w:hRule="atLeast"/>
        </w:trPr>
        <w:tc>
          <w:tcPr>
            <w:tcW w:w="496" w:type="dxa"/>
            <w:tcBorders>
              <w:top w:val="nil"/>
              <w:left w:val="single" w:color="auto" w:sz="4" w:space="0"/>
              <w:bottom w:val="single" w:color="auto" w:sz="4" w:space="0"/>
              <w:right w:val="single" w:color="auto" w:sz="4" w:space="0"/>
            </w:tcBorders>
            <w:noWrap w:val="0"/>
            <w:vAlign w:val="center"/>
          </w:tcPr>
          <w:p>
            <w:pPr>
              <w:pStyle w:val="5"/>
              <w:rPr>
                <w:rFonts w:hint="eastAsia" w:ascii="仿宋" w:hAnsi="仿宋" w:eastAsia="仿宋" w:cs="仿宋"/>
              </w:rPr>
            </w:pPr>
            <w:r>
              <w:rPr>
                <w:rFonts w:hint="eastAsia" w:ascii="仿宋" w:hAnsi="仿宋" w:eastAsia="仿宋" w:cs="仿宋"/>
              </w:rPr>
              <w:t>4</w:t>
            </w:r>
          </w:p>
        </w:tc>
        <w:tc>
          <w:tcPr>
            <w:tcW w:w="734" w:type="dxa"/>
            <w:vMerge w:val="continue"/>
            <w:tcBorders>
              <w:top w:val="nil"/>
              <w:left w:val="single" w:color="auto" w:sz="4" w:space="0"/>
              <w:bottom w:val="single" w:color="auto" w:sz="4" w:space="0"/>
              <w:right w:val="single" w:color="auto" w:sz="4" w:space="0"/>
            </w:tcBorders>
            <w:noWrap w:val="0"/>
            <w:vAlign w:val="center"/>
          </w:tcPr>
          <w:p>
            <w:pPr>
              <w:pStyle w:val="5"/>
              <w:rPr>
                <w:rFonts w:hint="eastAsia" w:ascii="仿宋" w:hAnsi="仿宋" w:eastAsia="仿宋" w:cs="仿宋"/>
              </w:rPr>
            </w:pPr>
          </w:p>
        </w:tc>
        <w:tc>
          <w:tcPr>
            <w:tcW w:w="3701" w:type="dxa"/>
            <w:tcBorders>
              <w:top w:val="nil"/>
              <w:left w:val="nil"/>
              <w:bottom w:val="single" w:color="auto" w:sz="4" w:space="0"/>
              <w:right w:val="single" w:color="auto" w:sz="4" w:space="0"/>
            </w:tcBorders>
            <w:noWrap/>
            <w:vAlign w:val="center"/>
          </w:tcPr>
          <w:p>
            <w:pPr>
              <w:pStyle w:val="5"/>
              <w:rPr>
                <w:rFonts w:hint="eastAsia" w:ascii="仿宋" w:hAnsi="仿宋" w:eastAsia="仿宋" w:cs="仿宋"/>
              </w:rPr>
            </w:pPr>
            <w:r>
              <w:rPr>
                <w:rFonts w:hint="eastAsia" w:ascii="仿宋" w:hAnsi="仿宋" w:eastAsia="仿宋" w:cs="仿宋"/>
              </w:rPr>
              <w:t>湿地漫游航线</w:t>
            </w:r>
          </w:p>
        </w:tc>
        <w:tc>
          <w:tcPr>
            <w:tcW w:w="6884" w:type="dxa"/>
            <w:tcBorders>
              <w:top w:val="nil"/>
              <w:left w:val="nil"/>
              <w:bottom w:val="single" w:color="auto" w:sz="4" w:space="0"/>
              <w:right w:val="single" w:color="auto" w:sz="4" w:space="0"/>
            </w:tcBorders>
            <w:noWrap w:val="0"/>
            <w:vAlign w:val="center"/>
          </w:tcPr>
          <w:p>
            <w:pPr>
              <w:pStyle w:val="5"/>
              <w:jc w:val="both"/>
              <w:rPr>
                <w:rFonts w:hint="eastAsia" w:ascii="仿宋" w:hAnsi="仿宋" w:eastAsia="仿宋" w:cs="仿宋"/>
              </w:rPr>
            </w:pPr>
            <w:r>
              <w:rPr>
                <w:rFonts w:hint="eastAsia" w:ascii="仿宋" w:hAnsi="仿宋" w:eastAsia="仿宋" w:cs="仿宋"/>
              </w:rPr>
              <w:t>航线长6.8km，打造以点亮白河为主题的“湿地航线”。</w:t>
            </w:r>
          </w:p>
        </w:tc>
        <w:tc>
          <w:tcPr>
            <w:tcW w:w="1260" w:type="dxa"/>
            <w:tcBorders>
              <w:top w:val="nil"/>
              <w:left w:val="nil"/>
              <w:bottom w:val="single" w:color="auto" w:sz="4" w:space="0"/>
              <w:right w:val="single" w:color="auto" w:sz="4" w:space="0"/>
            </w:tcBorders>
            <w:noWrap/>
            <w:vAlign w:val="center"/>
          </w:tcPr>
          <w:p>
            <w:pPr>
              <w:pStyle w:val="5"/>
              <w:rPr>
                <w:rFonts w:hint="eastAsia" w:ascii="仿宋" w:hAnsi="仿宋" w:eastAsia="仿宋" w:cs="仿宋"/>
              </w:rPr>
            </w:pPr>
            <w:r>
              <w:rPr>
                <w:rFonts w:hint="eastAsia" w:ascii="仿宋" w:hAnsi="仿宋" w:eastAsia="仿宋" w:cs="仿宋"/>
              </w:rPr>
              <w:t>14960</w:t>
            </w:r>
          </w:p>
        </w:tc>
      </w:tr>
      <w:tr>
        <w:tblPrEx>
          <w:tblCellMar>
            <w:top w:w="0" w:type="dxa"/>
            <w:left w:w="108" w:type="dxa"/>
            <w:bottom w:w="0" w:type="dxa"/>
            <w:right w:w="108" w:type="dxa"/>
          </w:tblCellMar>
        </w:tblPrEx>
        <w:trPr>
          <w:trHeight w:val="510" w:hRule="atLeast"/>
        </w:trPr>
        <w:tc>
          <w:tcPr>
            <w:tcW w:w="11815" w:type="dxa"/>
            <w:gridSpan w:val="4"/>
            <w:tcBorders>
              <w:top w:val="single" w:color="auto" w:sz="4" w:space="0"/>
              <w:left w:val="single" w:color="auto" w:sz="4" w:space="0"/>
              <w:bottom w:val="single" w:color="auto" w:sz="4" w:space="0"/>
              <w:right w:val="single" w:color="auto" w:sz="4" w:space="0"/>
            </w:tcBorders>
            <w:noWrap w:val="0"/>
            <w:vAlign w:val="center"/>
          </w:tcPr>
          <w:p>
            <w:pPr>
              <w:pStyle w:val="5"/>
              <w:rPr>
                <w:rFonts w:hint="eastAsia" w:ascii="仿宋" w:hAnsi="仿宋" w:eastAsia="仿宋" w:cs="仿宋"/>
              </w:rPr>
            </w:pPr>
            <w:r>
              <w:rPr>
                <w:rFonts w:hint="eastAsia" w:ascii="仿宋" w:hAnsi="仿宋" w:eastAsia="仿宋" w:cs="仿宋"/>
              </w:rPr>
              <w:t>合计</w:t>
            </w:r>
          </w:p>
        </w:tc>
        <w:tc>
          <w:tcPr>
            <w:tcW w:w="1260" w:type="dxa"/>
            <w:tcBorders>
              <w:top w:val="nil"/>
              <w:left w:val="nil"/>
              <w:bottom w:val="single" w:color="auto" w:sz="4" w:space="0"/>
              <w:right w:val="single" w:color="auto" w:sz="4" w:space="0"/>
            </w:tcBorders>
            <w:noWrap w:val="0"/>
            <w:vAlign w:val="center"/>
          </w:tcPr>
          <w:p>
            <w:pPr>
              <w:pStyle w:val="5"/>
              <w:rPr>
                <w:rFonts w:hint="eastAsia" w:ascii="仿宋" w:hAnsi="仿宋" w:eastAsia="仿宋" w:cs="仿宋"/>
              </w:rPr>
            </w:pPr>
            <w:r>
              <w:rPr>
                <w:rFonts w:hint="eastAsia" w:ascii="仿宋" w:hAnsi="仿宋" w:eastAsia="仿宋" w:cs="仿宋"/>
              </w:rPr>
              <w:t>134760</w:t>
            </w:r>
          </w:p>
        </w:tc>
      </w:tr>
      <w:tr>
        <w:tblPrEx>
          <w:tblCellMar>
            <w:top w:w="0" w:type="dxa"/>
            <w:left w:w="108" w:type="dxa"/>
            <w:bottom w:w="0" w:type="dxa"/>
            <w:right w:w="108" w:type="dxa"/>
          </w:tblCellMar>
        </w:tblPrEx>
        <w:trPr>
          <w:trHeight w:val="510" w:hRule="atLeast"/>
        </w:trPr>
        <w:tc>
          <w:tcPr>
            <w:tcW w:w="11815" w:type="dxa"/>
            <w:gridSpan w:val="4"/>
            <w:tcBorders>
              <w:top w:val="single" w:color="auto" w:sz="4" w:space="0"/>
              <w:left w:val="single" w:color="auto" w:sz="4" w:space="0"/>
              <w:bottom w:val="single" w:color="auto" w:sz="4" w:space="0"/>
              <w:right w:val="single" w:color="auto" w:sz="4" w:space="0"/>
            </w:tcBorders>
            <w:noWrap w:val="0"/>
            <w:vAlign w:val="center"/>
          </w:tcPr>
          <w:p>
            <w:pPr>
              <w:pStyle w:val="5"/>
              <w:rPr>
                <w:rFonts w:hint="eastAsia" w:ascii="仿宋" w:hAnsi="仿宋" w:eastAsia="仿宋" w:cs="仿宋"/>
              </w:rPr>
            </w:pPr>
            <w:r>
              <w:rPr>
                <w:rFonts w:hint="eastAsia" w:ascii="仿宋" w:hAnsi="仿宋" w:eastAsia="仿宋" w:cs="仿宋"/>
              </w:rPr>
              <w:t>总计</w:t>
            </w:r>
          </w:p>
        </w:tc>
        <w:tc>
          <w:tcPr>
            <w:tcW w:w="1260" w:type="dxa"/>
            <w:tcBorders>
              <w:top w:val="nil"/>
              <w:left w:val="nil"/>
              <w:bottom w:val="single" w:color="auto" w:sz="4" w:space="0"/>
              <w:right w:val="single" w:color="auto" w:sz="4" w:space="0"/>
            </w:tcBorders>
            <w:noWrap w:val="0"/>
            <w:vAlign w:val="center"/>
          </w:tcPr>
          <w:p>
            <w:pPr>
              <w:pStyle w:val="5"/>
              <w:rPr>
                <w:rFonts w:hint="eastAsia" w:ascii="仿宋" w:hAnsi="仿宋" w:eastAsia="仿宋" w:cs="仿宋"/>
              </w:rPr>
            </w:pPr>
            <w:r>
              <w:rPr>
                <w:rFonts w:hint="eastAsia" w:ascii="仿宋" w:hAnsi="仿宋" w:eastAsia="仿宋" w:cs="仿宋"/>
              </w:rPr>
              <w:t>2297282</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0ZTM1NmFlNzQ2ZWFlMWMzNzlhYjYzNzU4YTkyODkifQ=="/>
  </w:docVars>
  <w:rsids>
    <w:rsidRoot w:val="06176FB2"/>
    <w:rsid w:val="06176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5正文"/>
    <w:basedOn w:val="1"/>
    <w:qFormat/>
    <w:uiPriority w:val="0"/>
    <w:pPr>
      <w:autoSpaceDE w:val="0"/>
      <w:autoSpaceDN w:val="0"/>
      <w:spacing w:line="600" w:lineRule="exact"/>
      <w:ind w:firstLine="200"/>
    </w:pPr>
    <w:rPr>
      <w:color w:val="000000"/>
      <w:szCs w:val="28"/>
    </w:rPr>
  </w:style>
  <w:style w:type="paragraph" w:customStyle="1" w:styleId="5">
    <w:name w:val="8表格"/>
    <w:qFormat/>
    <w:uiPriority w:val="0"/>
    <w:pPr>
      <w:spacing w:line="400" w:lineRule="exact"/>
      <w:jc w:val="center"/>
    </w:pPr>
    <w:rPr>
      <w:rFonts w:ascii="Times New Roman" w:hAnsi="Times New Roman" w:eastAsia="宋体" w:cs="Times New Roman"/>
      <w:kern w:val="2"/>
      <w:sz w:val="28"/>
      <w:szCs w:val="28"/>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2023-02-03T07:23:00Z</dcterms:created>
  <dc:creator>马皮皮</dc:creator>
  <cp:lastModifiedBy>马皮皮</cp:lastModifiedBy>
  <dcterms:modified xsi:type="dcterms:W3CDTF">2023-02-03T07:23:49Z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761B5EBEC2C843B29F7FA45374CA5B4E</vt:lpwstr>
  </property>
</Properties>
</file>