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Cs w:val="32"/>
          <w:lang w:bidi="ar"/>
        </w:rPr>
        <w:t>南阳市中心城区水系建设及景观提升项目表（近期）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94"/>
        <w:gridCol w:w="2126"/>
        <w:gridCol w:w="9522"/>
        <w:gridCol w:w="1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专项</w:t>
            </w:r>
          </w:p>
          <w:p>
            <w:pPr>
              <w:pStyle w:val="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规划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9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建设内容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投资估算（万元）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水源及水系连通规划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中水向梅溪河、三里河、十二里河补水工程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中水管道沿十二里河至信臣路向东经三里河至靳庄水库下游梅溪河，向梅溪河、三里河、十二里河补水。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零号橡胶坝提水泵站工程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规划在邕河引水渠北侧新建提水泵站1座，利用现状引水渠和城区水系，保证邕河、温凉河、汉城河生态景观用水需要。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鸭河淯龙泉管线（汪寨-田营段）改造工程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规划对淯龙泉引水管线汪寨~田营段进行改造工程，引水管线长3.4km。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鸭河淯龙泉管线新建工程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规划新建引水管线32.14km，与淯龙泉业一期工程现状引水口连接，埋设输水管道至邕河、温凉河、梅溪河、三里河，满足内河生态用水要求。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截污</w:t>
            </w:r>
            <w:r>
              <w:rPr>
                <w:rFonts w:hint="eastAsia" w:ascii="仿宋" w:hAnsi="仿宋" w:eastAsia="仿宋" w:cs="仿宋"/>
              </w:rPr>
              <w:br w:type="textWrapping"/>
            </w:r>
            <w:r>
              <w:rPr>
                <w:rFonts w:hint="eastAsia" w:ascii="仿宋" w:hAnsi="仿宋" w:eastAsia="仿宋" w:cs="仿宋"/>
              </w:rPr>
              <w:t>治污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邕河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治理范围：干流蒲山镇高庄村万米长虹出口至已治理段，支流蒲山镇火星庙至刘振河村东。清淤疏浚12km，截污管线长14.44km，水生态人工湿地15520m</w:t>
            </w:r>
            <w:r>
              <w:rPr>
                <w:rFonts w:hint="eastAsia" w:ascii="仿宋" w:hAnsi="仿宋" w:eastAsia="仿宋" w:cs="仿宋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</w:rPr>
              <w:t>，河道生态隔离工程24km。新建分布式污水处理系统6处。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温凉河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治理范围：源头（蒲山镇火星庙）至刘振河村东。河道清淤疏浚5.2km，截污管线长2.6km，水生态人工湿地13560m</w:t>
            </w:r>
            <w:r>
              <w:rPr>
                <w:rFonts w:hint="eastAsia" w:ascii="仿宋" w:hAnsi="仿宋" w:eastAsia="仿宋" w:cs="仿宋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</w:rPr>
              <w:t>，河道生态隔离工程10.4km。新建分布式污水处理系统3处。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汉城河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治理范围：干流杜诗路至靖宇路，支流杜诗路至靖宇路。河道清淤疏浚2.995km，截污管线长5.94km。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梅溪河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治理范围：干流蒲山镇方庄村至靳庄水库上游段，娃娃河蒲山镇小窑村至梅溪河入河口。清淤疏浚17.28km，截污管线7.66km，水生态人工湿地37810m</w:t>
            </w:r>
            <w:r>
              <w:rPr>
                <w:rFonts w:hint="eastAsia" w:ascii="仿宋" w:hAnsi="仿宋" w:eastAsia="仿宋" w:cs="仿宋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</w:rPr>
              <w:t>，河道生态隔离工程34.58km。新建分布式污水处理系统10处。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三里河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治理范围：房庄水库下游至信臣路国道桥下游。河道清淤疏浚6.49km，截污管线长26.2km，新建分布式污水处理系统7处。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十二里河上游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治理范围：东支大姚庄村桑园水库下游至十二里河入兰营水库库尾，西支塔子山水库下游至入十二里河口处。河道清淤疏浚13.02km，水生态人工湿地285740m</w:t>
            </w:r>
            <w:r>
              <w:rPr>
                <w:rFonts w:hint="eastAsia" w:ascii="仿宋" w:hAnsi="仿宋" w:eastAsia="仿宋" w:cs="仿宋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</w:rPr>
              <w:t>，河道生态隔离工程13.02km。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溧河下游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治理范围：东站南路至入白河口。清淤疏浚11.67km，截污管线长28.54km。分布式污水处理系统10处。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市政雨污管网整治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对中心城区沿河两岸市政及小区入沿河截污管道的管网进行整治，确保污水不外溢入河。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229670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滨水</w:t>
            </w:r>
            <w:r>
              <w:rPr>
                <w:rFonts w:hint="eastAsia" w:ascii="仿宋" w:hAnsi="仿宋" w:eastAsia="仿宋" w:cs="仿宋"/>
              </w:rPr>
              <w:br w:type="textWrapping"/>
            </w:r>
            <w:r>
              <w:rPr>
                <w:rFonts w:hint="eastAsia" w:ascii="仿宋" w:hAnsi="仿宋" w:eastAsia="仿宋" w:cs="仿宋"/>
              </w:rPr>
              <w:t>空间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邕河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自白河引水渠至入白河口段景观提升，长8.34km。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汉城河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杜诗路～入温凉河河口段和杜诗路～入温凉河河口段景观提升，长8.77km。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温凉河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自刘振河村东～入白河河口段景观提升，长7.64km。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护城河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景观提升，长4.50km。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梅溪河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自靳庄水库至～三里河河口段景观提升，长8.41km。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三里河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洛洼水库下游～入白河口段景观提升，长8.40km。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洛洼水库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清淤、生态治理。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33793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靳庄水库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清淤、生态治理。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新城区健康养生城片区水系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新建新城区健康养生城片区水系。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222160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355835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水上</w:t>
            </w:r>
            <w:r>
              <w:rPr>
                <w:rFonts w:hint="eastAsia" w:ascii="仿宋" w:hAnsi="仿宋" w:eastAsia="仿宋" w:cs="仿宋"/>
              </w:rPr>
              <w:br w:type="textWrapping"/>
            </w:r>
            <w:r>
              <w:rPr>
                <w:rFonts w:hint="eastAsia" w:ascii="仿宋" w:hAnsi="仿宋" w:eastAsia="仿宋" w:cs="仿宋"/>
              </w:rPr>
              <w:t>游线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白河航道4条环线（三坝重建）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包括独山副航线、湿地副航线、古城副航线以及武侯副航线，总长42.3km。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42120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武侯遗风环线</w:t>
            </w:r>
          </w:p>
        </w:tc>
        <w:tc>
          <w:tcPr>
            <w:tcW w:w="9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环线长3.3km，打造以武侯文创为主题“武侯航线”。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62120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总计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693179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TM1NmFlNzQ2ZWFlMWMzNzlhYjYzNzU4YTkyODkifQ=="/>
  </w:docVars>
  <w:rsids>
    <w:rsidRoot w:val="1656716B"/>
    <w:rsid w:val="1656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5正文"/>
    <w:basedOn w:val="1"/>
    <w:qFormat/>
    <w:uiPriority w:val="0"/>
    <w:pPr>
      <w:autoSpaceDE w:val="0"/>
      <w:autoSpaceDN w:val="0"/>
      <w:spacing w:line="600" w:lineRule="exact"/>
      <w:ind w:firstLine="200"/>
    </w:pPr>
    <w:rPr>
      <w:color w:val="000000"/>
      <w:szCs w:val="28"/>
    </w:rPr>
  </w:style>
  <w:style w:type="paragraph" w:customStyle="1" w:styleId="5">
    <w:name w:val="8表格"/>
    <w:qFormat/>
    <w:uiPriority w:val="0"/>
    <w:pPr>
      <w:spacing w:line="400" w:lineRule="exact"/>
      <w:jc w:val="center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2023-02-03T07:22:00Z</dcterms:created>
  <dc:creator>马皮皮</dc:creator>
  <cp:lastModifiedBy>马皮皮</cp:lastModifiedBy>
  <dcterms:modified xsi:type="dcterms:W3CDTF">2023-02-03T07:23:19Z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0881BB459E1F46308CE31D4FD97141CC</vt:lpwstr>
  </property>
</Properties>
</file>