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line="590" w:lineRule="exact"/>
        <w:textAlignment w:val="baseline"/>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kinsoku w:val="0"/>
        <w:autoSpaceDE w:val="0"/>
        <w:autoSpaceDN w:val="0"/>
        <w:adjustRightInd w:val="0"/>
        <w:snapToGrid w:val="0"/>
        <w:spacing w:line="590" w:lineRule="exact"/>
        <w:jc w:val="center"/>
        <w:textAlignment w:val="baseline"/>
        <w:rPr>
          <w:rFonts w:ascii="仿宋" w:hAnsi="仿宋" w:eastAsia="仿宋" w:cs="方正小标宋简体"/>
          <w:snapToGrid w:val="0"/>
          <w:color w:val="000000"/>
          <w:sz w:val="44"/>
          <w:szCs w:val="44"/>
        </w:rPr>
      </w:pPr>
    </w:p>
    <w:p>
      <w:pPr>
        <w:kinsoku w:val="0"/>
        <w:autoSpaceDE w:val="0"/>
        <w:autoSpaceDN w:val="0"/>
        <w:adjustRightInd w:val="0"/>
        <w:snapToGrid w:val="0"/>
        <w:spacing w:line="590" w:lineRule="exact"/>
        <w:jc w:val="center"/>
        <w:textAlignment w:val="baseline"/>
        <w:rPr>
          <w:rFonts w:hint="eastAsia" w:ascii="方正小标宋简体" w:hAnsi="方正小标宋简体" w:eastAsia="方正小标宋简体" w:cs="方正小标宋简体"/>
          <w:snapToGrid w:val="0"/>
          <w:color w:val="000000"/>
          <w:sz w:val="44"/>
          <w:szCs w:val="44"/>
          <w:lang w:eastAsia="zh-CN"/>
        </w:rPr>
      </w:pPr>
      <w:r>
        <w:rPr>
          <w:rFonts w:hint="eastAsia" w:ascii="方正小标宋简体" w:hAnsi="方正小标宋简体" w:eastAsia="方正小标宋简体" w:cs="方正小标宋简体"/>
          <w:snapToGrid w:val="0"/>
          <w:color w:val="000000"/>
          <w:kern w:val="0"/>
          <w:sz w:val="44"/>
          <w:szCs w:val="44"/>
        </w:rPr>
        <w:t>南阳中关村智慧岛理事会</w:t>
      </w:r>
      <w:r>
        <w:rPr>
          <w:rFonts w:hint="eastAsia" w:ascii="方正小标宋简体" w:hAnsi="方正小标宋简体" w:eastAsia="方正小标宋简体" w:cs="方正小标宋简体"/>
          <w:snapToGrid w:val="0"/>
          <w:color w:val="000000"/>
          <w:kern w:val="0"/>
          <w:sz w:val="44"/>
          <w:szCs w:val="44"/>
          <w:lang w:eastAsia="zh-CN"/>
        </w:rPr>
        <w:t>组建方案</w:t>
      </w:r>
    </w:p>
    <w:p>
      <w:pPr>
        <w:pStyle w:val="2"/>
        <w:tabs>
          <w:tab w:val="left" w:pos="1793"/>
        </w:tabs>
        <w:ind w:firstLine="640" w:firstLineChars="200"/>
        <w:rPr>
          <w:rFonts w:hint="eastAsia" w:ascii="仿宋" w:hAnsi="仿宋" w:eastAsia="仿宋" w:cs="仿宋"/>
          <w:sz w:val="32"/>
          <w:szCs w:val="32"/>
          <w:lang w:eastAsia="zh-CN"/>
        </w:rPr>
      </w:pPr>
    </w:p>
    <w:p>
      <w:pPr>
        <w:pStyle w:val="2"/>
        <w:tabs>
          <w:tab w:val="left" w:pos="1793"/>
        </w:tabs>
        <w:ind w:firstLine="640" w:firstLineChars="200"/>
        <w:rPr>
          <w:rFonts w:ascii="仿宋" w:hAnsi="仿宋" w:eastAsia="仿宋" w:cs="仿宋"/>
          <w:sz w:val="32"/>
          <w:szCs w:val="32"/>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color w:val="auto"/>
          <w:sz w:val="32"/>
          <w:szCs w:val="32"/>
          <w:lang w:eastAsia="zh-CN"/>
        </w:rPr>
        <w:t>河南省人民政府办公厅关于印发加快推进智慧岛建设实施方案和支持中原龙子湖智慧岛建设若干政策的通知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（豫政办〔</w:t>
      </w:r>
      <w:r>
        <w:rPr>
          <w:rFonts w:hint="eastAsia" w:ascii="仿宋_GB2312" w:hAnsi="仿宋_GB2312" w:eastAsia="仿宋_GB2312" w:cs="仿宋_GB2312"/>
          <w:color w:val="auto"/>
          <w:sz w:val="32"/>
          <w:szCs w:val="32"/>
          <w:lang w:val="en-US" w:eastAsia="zh-CN"/>
        </w:rPr>
        <w:t>2022〕32号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按照“市级统筹、以区为主、市区联动”的原则，</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成立由市、区相关部门、高层次专家顾问以及运营公司共同参与的理事会，</w:t>
      </w:r>
      <w:r>
        <w:rPr>
          <w:rFonts w:hint="eastAsia" w:ascii="仿宋_GB2312" w:hAnsi="仿宋_GB2312" w:eastAsia="仿宋_GB2312" w:cs="仿宋_GB2312"/>
          <w:sz w:val="32"/>
          <w:szCs w:val="32"/>
          <w:lang w:eastAsia="zh-CN"/>
        </w:rPr>
        <w:t>组建方案如下：</w:t>
      </w:r>
      <w:r>
        <w:rPr>
          <w:rFonts w:hint="eastAsia" w:ascii="仿宋" w:hAnsi="仿宋" w:eastAsia="仿宋" w:cs="仿宋"/>
          <w:sz w:val="32"/>
          <w:szCs w:val="32"/>
        </w:rPr>
        <w:tab/>
      </w:r>
    </w:p>
    <w:p>
      <w:pPr>
        <w:pStyle w:val="2"/>
        <w:ind w:firstLine="640" w:firstLineChars="200"/>
        <w:rPr>
          <w:rFonts w:ascii="黑体" w:hAnsi="黑体" w:eastAsia="黑体" w:cs="黑体"/>
          <w:bCs/>
          <w:sz w:val="32"/>
          <w:szCs w:val="32"/>
        </w:rPr>
      </w:pPr>
      <w:r>
        <w:rPr>
          <w:rFonts w:hint="eastAsia" w:ascii="黑体" w:hAnsi="黑体" w:eastAsia="黑体" w:cs="黑体"/>
          <w:bCs/>
          <w:sz w:val="32"/>
          <w:szCs w:val="32"/>
        </w:rPr>
        <w:t>一、理事会组成人员名单</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理 事 长：</w:t>
      </w:r>
      <w:r>
        <w:rPr>
          <w:rFonts w:hint="eastAsia" w:ascii="仿宋_GB2312" w:hAnsi="仿宋_GB2312" w:eastAsia="仿宋_GB2312" w:cs="仿宋_GB2312"/>
          <w:sz w:val="32"/>
          <w:szCs w:val="32"/>
        </w:rPr>
        <w:t>薄学斌   市委常委、市政府常务副市长</w:t>
      </w:r>
    </w:p>
    <w:p>
      <w:pPr>
        <w:pStyle w:val="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杨曙光   市政府副市长</w:t>
      </w:r>
      <w:r>
        <w:rPr>
          <w:rFonts w:hint="eastAsia" w:ascii="仿宋_GB2312" w:hAnsi="仿宋_GB2312" w:eastAsia="仿宋_GB2312" w:cs="仿宋_GB2312"/>
          <w:sz w:val="32"/>
          <w:szCs w:val="32"/>
          <w:lang w:eastAsia="zh-CN"/>
        </w:rPr>
        <w:t>（主持工作）</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副理事长</w:t>
      </w:r>
      <w:r>
        <w:rPr>
          <w:rFonts w:hint="eastAsia" w:ascii="仿宋_GB2312" w:hAnsi="仿宋_GB2312" w:eastAsia="仿宋_GB2312" w:cs="仿宋_GB2312"/>
          <w:sz w:val="32"/>
          <w:szCs w:val="32"/>
        </w:rPr>
        <w:t>：邹顺华   市政府副秘书长</w:t>
      </w:r>
    </w:p>
    <w:p>
      <w:pPr>
        <w:pStyle w:val="2"/>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葛  斌   市政府副秘书长</w:t>
      </w:r>
    </w:p>
    <w:p>
      <w:pPr>
        <w:pStyle w:val="2"/>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秦守国   市发展改革委主任</w:t>
      </w:r>
    </w:p>
    <w:p>
      <w:pPr>
        <w:pStyle w:val="2"/>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张  梅   市科技局局长              </w:t>
      </w:r>
    </w:p>
    <w:p>
      <w:pPr>
        <w:pStyle w:val="2"/>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余广东   市财政局局长</w:t>
      </w:r>
    </w:p>
    <w:p>
      <w:pPr>
        <w:pStyle w:val="2"/>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党俊伟   高新区管委会主任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秘 书 长：</w:t>
      </w:r>
      <w:r>
        <w:rPr>
          <w:rFonts w:hint="eastAsia" w:ascii="仿宋_GB2312" w:hAnsi="仿宋_GB2312" w:eastAsia="仿宋_GB2312" w:cs="仿宋_GB2312"/>
          <w:sz w:val="32"/>
          <w:szCs w:val="32"/>
        </w:rPr>
        <w:t xml:space="preserve">付建璞   市发展改革委副主任          </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副秘书长：</w:t>
      </w:r>
      <w:r>
        <w:rPr>
          <w:rFonts w:hint="eastAsia" w:ascii="仿宋_GB2312" w:hAnsi="仿宋_GB2312" w:eastAsia="仿宋_GB2312" w:cs="仿宋_GB2312"/>
          <w:sz w:val="32"/>
          <w:szCs w:val="32"/>
        </w:rPr>
        <w:t xml:space="preserve">刘  伟   高新区管委会副主任   </w:t>
      </w:r>
    </w:p>
    <w:p>
      <w:pPr>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刘龙海   市科技局副局长</w:t>
      </w:r>
    </w:p>
    <w:p>
      <w:pPr>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尚  磊   市财政局副局长   </w:t>
      </w:r>
    </w:p>
    <w:p>
      <w:pPr>
        <w:pStyle w:val="2"/>
        <w:widowControl/>
        <w:spacing w:line="580" w:lineRule="exact"/>
        <w:ind w:firstLine="640" w:firstLineChars="200"/>
        <w:rPr>
          <w:rFonts w:hint="eastAsia" w:ascii="仿宋_GB2312" w:hAnsi="仿宋_GB2312" w:eastAsia="仿宋_GB2312" w:cs="仿宋_GB2312"/>
          <w:color w:val="0C0C0C"/>
          <w:kern w:val="0"/>
          <w:sz w:val="32"/>
          <w:szCs w:val="32"/>
        </w:rPr>
      </w:pPr>
      <w:r>
        <w:rPr>
          <w:rFonts w:hint="eastAsia" w:ascii="仿宋_GB2312" w:hAnsi="仿宋_GB2312" w:eastAsia="仿宋_GB2312" w:cs="仿宋_GB2312"/>
          <w:b w:val="0"/>
          <w:bCs w:val="0"/>
          <w:sz w:val="32"/>
          <w:szCs w:val="32"/>
        </w:rPr>
        <w:t>理</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 xml:space="preserve"> 事：</w:t>
      </w:r>
      <w:r>
        <w:rPr>
          <w:rFonts w:hint="eastAsia" w:ascii="仿宋_GB2312" w:hAnsi="仿宋_GB2312" w:eastAsia="仿宋_GB2312" w:cs="仿宋_GB2312"/>
          <w:sz w:val="32"/>
          <w:szCs w:val="32"/>
        </w:rPr>
        <w:t>市发展改革委、市科技局、市财政局、市工业和信息化局、市自然资源和规划局、市金融局、市招商投资促进局、市政务服务和大数据管理局</w:t>
      </w:r>
      <w:r>
        <w:rPr>
          <w:rFonts w:hint="eastAsia" w:ascii="仿宋_GB2312" w:hAnsi="仿宋_GB2312" w:eastAsia="仿宋_GB2312" w:cs="仿宋_GB2312"/>
          <w:kern w:val="0"/>
          <w:sz w:val="32"/>
          <w:szCs w:val="32"/>
        </w:rPr>
        <w:t>等</w:t>
      </w:r>
      <w:r>
        <w:rPr>
          <w:rFonts w:hint="eastAsia" w:ascii="仿宋_GB2312" w:hAnsi="仿宋_GB2312" w:eastAsia="仿宋_GB2312" w:cs="仿宋_GB2312"/>
          <w:color w:val="0C0C0C"/>
          <w:kern w:val="0"/>
          <w:sz w:val="32"/>
          <w:szCs w:val="32"/>
        </w:rPr>
        <w:t>单位</w:t>
      </w:r>
      <w:r>
        <w:rPr>
          <w:rFonts w:hint="eastAsia" w:ascii="仿宋_GB2312" w:hAnsi="仿宋_GB2312" w:eastAsia="仿宋_GB2312" w:cs="仿宋_GB2312"/>
          <w:color w:val="0C0C0C"/>
          <w:kern w:val="0"/>
          <w:sz w:val="32"/>
          <w:szCs w:val="32"/>
          <w:lang w:eastAsia="zh-CN"/>
        </w:rPr>
        <w:t>分管负责</w:t>
      </w:r>
      <w:r>
        <w:rPr>
          <w:rFonts w:hint="eastAsia" w:ascii="仿宋_GB2312" w:hAnsi="仿宋_GB2312" w:eastAsia="仿宋_GB2312" w:cs="仿宋_GB2312"/>
          <w:color w:val="0C0C0C"/>
          <w:kern w:val="0"/>
          <w:sz w:val="32"/>
          <w:szCs w:val="32"/>
        </w:rPr>
        <w:t>同志；高新区经发局、区招商局、区科技局、区财金局、中关村管委会、高新投资集团、中关村园区发展服务中心等单位主要负责同志以及专家团队和运营机构负责人</w:t>
      </w:r>
      <w:r>
        <w:rPr>
          <w:rFonts w:hint="eastAsia" w:ascii="仿宋_GB2312" w:hAnsi="仿宋_GB2312" w:eastAsia="仿宋_GB2312" w:cs="仿宋_GB2312"/>
          <w:sz w:val="32"/>
          <w:szCs w:val="32"/>
        </w:rPr>
        <w:t>。</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理事会秘书处：</w:t>
      </w:r>
      <w:r>
        <w:rPr>
          <w:rFonts w:hint="eastAsia" w:ascii="仿宋_GB2312" w:hAnsi="仿宋_GB2312" w:eastAsia="仿宋_GB2312" w:cs="仿宋_GB2312"/>
          <w:sz w:val="32"/>
          <w:szCs w:val="32"/>
        </w:rPr>
        <w:t>理事会下设秘书处，作为理事会的常设机构，设立在市发展改革委，其中秘书长1名，副秘书长3名，负责落实理事会决议事项，处理理事会的日常工作。</w:t>
      </w:r>
    </w:p>
    <w:p>
      <w:pPr>
        <w:pStyle w:val="2"/>
        <w:ind w:firstLine="640" w:firstLineChars="200"/>
        <w:rPr>
          <w:rFonts w:ascii="黑体" w:hAnsi="黑体" w:eastAsia="黑体" w:cs="黑体"/>
          <w:bCs/>
          <w:sz w:val="32"/>
          <w:szCs w:val="32"/>
        </w:rPr>
      </w:pPr>
      <w:r>
        <w:rPr>
          <w:rFonts w:hint="eastAsia" w:ascii="黑体" w:hAnsi="黑体" w:eastAsia="黑体" w:cs="黑体"/>
          <w:bCs/>
          <w:sz w:val="32"/>
          <w:szCs w:val="32"/>
        </w:rPr>
        <w:t>二、理事会职责</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（一）制定和修改</w:t>
      </w:r>
      <w:r>
        <w:rPr>
          <w:rFonts w:hint="eastAsia" w:ascii="仿宋_GB2312" w:hAnsi="仿宋_GB2312" w:eastAsia="仿宋_GB2312" w:cs="仿宋_GB2312"/>
          <w:sz w:val="32"/>
          <w:szCs w:val="32"/>
          <w:lang w:eastAsia="zh-CN"/>
        </w:rPr>
        <w:t>南阳</w:t>
      </w:r>
      <w:r>
        <w:rPr>
          <w:rFonts w:hint="eastAsia" w:ascii="仿宋_GB2312" w:hAnsi="仿宋_GB2312" w:eastAsia="仿宋_GB2312" w:cs="仿宋_GB2312"/>
          <w:sz w:val="32"/>
          <w:szCs w:val="32"/>
        </w:rPr>
        <w:t>中关村智慧岛章程和理事会章程；</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（二）选举和罢免理事长、副理事长、秘书长、副秘书长、理事，研究决定理事会换届事宜，提出下届理事会初步人选；</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（三）决定理事的增补或者退出；</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（四）就</w:t>
      </w:r>
      <w:r>
        <w:rPr>
          <w:rFonts w:hint="eastAsia" w:ascii="仿宋_GB2312" w:hAnsi="仿宋_GB2312" w:eastAsia="仿宋_GB2312" w:cs="仿宋_GB2312"/>
          <w:sz w:val="32"/>
          <w:szCs w:val="32"/>
          <w:lang w:eastAsia="zh-CN"/>
        </w:rPr>
        <w:t>南阳</w:t>
      </w:r>
      <w:r>
        <w:rPr>
          <w:rFonts w:hint="eastAsia" w:ascii="仿宋_GB2312" w:hAnsi="仿宋_GB2312" w:eastAsia="仿宋_GB2312" w:cs="仿宋_GB2312"/>
          <w:sz w:val="32"/>
          <w:szCs w:val="32"/>
        </w:rPr>
        <w:t>中关村智慧岛架构设计、空间整合、创新金融、政策体系、人才服务、信息平台、资源整合等重点工作进行咨询；</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（五）指导和支持</w:t>
      </w:r>
      <w:r>
        <w:rPr>
          <w:rFonts w:hint="eastAsia" w:ascii="仿宋_GB2312" w:hAnsi="仿宋_GB2312" w:eastAsia="仿宋_GB2312" w:cs="仿宋_GB2312"/>
          <w:sz w:val="32"/>
          <w:szCs w:val="32"/>
          <w:lang w:eastAsia="zh-CN"/>
        </w:rPr>
        <w:t>南阳</w:t>
      </w:r>
      <w:r>
        <w:rPr>
          <w:rFonts w:hint="eastAsia" w:ascii="仿宋_GB2312" w:hAnsi="仿宋_GB2312" w:eastAsia="仿宋_GB2312" w:cs="仿宋_GB2312"/>
          <w:sz w:val="32"/>
          <w:szCs w:val="32"/>
        </w:rPr>
        <w:t>中关村智慧岛体制机制创新；</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（六）参与</w:t>
      </w:r>
      <w:r>
        <w:rPr>
          <w:rFonts w:hint="eastAsia" w:ascii="仿宋_GB2312" w:hAnsi="仿宋_GB2312" w:eastAsia="仿宋_GB2312" w:cs="仿宋_GB2312"/>
          <w:sz w:val="32"/>
          <w:szCs w:val="32"/>
          <w:lang w:eastAsia="zh-CN"/>
        </w:rPr>
        <w:t>南阳</w:t>
      </w:r>
      <w:r>
        <w:rPr>
          <w:rFonts w:hint="eastAsia" w:ascii="仿宋_GB2312" w:hAnsi="仿宋_GB2312" w:eastAsia="仿宋_GB2312" w:cs="仿宋_GB2312"/>
          <w:sz w:val="32"/>
          <w:szCs w:val="32"/>
        </w:rPr>
        <w:t>中关村智慧岛发展目标、战略规划、管理运行等重大问题的咨询或审议；</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（七）听取和审查</w:t>
      </w:r>
      <w:r>
        <w:rPr>
          <w:rFonts w:hint="eastAsia" w:ascii="仿宋_GB2312" w:hAnsi="仿宋_GB2312" w:eastAsia="仿宋_GB2312" w:cs="仿宋_GB2312"/>
          <w:sz w:val="32"/>
          <w:szCs w:val="32"/>
          <w:lang w:eastAsia="zh-CN"/>
        </w:rPr>
        <w:t>南阳</w:t>
      </w:r>
      <w:r>
        <w:rPr>
          <w:rFonts w:hint="eastAsia" w:ascii="仿宋_GB2312" w:hAnsi="仿宋_GB2312" w:eastAsia="仿宋_GB2312" w:cs="仿宋_GB2312"/>
          <w:sz w:val="32"/>
          <w:szCs w:val="32"/>
        </w:rPr>
        <w:t>中关村智慧岛年度工作报告；</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（八）协调成员单位及相关合作单位间的关系；</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（九）指导和监督</w:t>
      </w:r>
      <w:r>
        <w:rPr>
          <w:rFonts w:hint="eastAsia" w:ascii="仿宋_GB2312" w:hAnsi="仿宋_GB2312" w:eastAsia="仿宋_GB2312" w:cs="仿宋_GB2312"/>
          <w:sz w:val="32"/>
          <w:szCs w:val="32"/>
          <w:lang w:eastAsia="zh-CN"/>
        </w:rPr>
        <w:t>南阳</w:t>
      </w:r>
      <w:r>
        <w:rPr>
          <w:rFonts w:hint="eastAsia" w:ascii="仿宋_GB2312" w:hAnsi="仿宋_GB2312" w:eastAsia="仿宋_GB2312" w:cs="仿宋_GB2312"/>
          <w:sz w:val="32"/>
          <w:szCs w:val="32"/>
        </w:rPr>
        <w:t>中关村智慧岛整体运行，提出合理化意见建议。</w:t>
      </w:r>
    </w:p>
    <w:p>
      <w:pPr>
        <w:pStyle w:val="2"/>
        <w:ind w:firstLine="640" w:firstLineChars="200"/>
        <w:rPr>
          <w:rFonts w:ascii="黑体" w:hAnsi="黑体" w:eastAsia="黑体" w:cs="黑体"/>
          <w:bCs/>
          <w:sz w:val="32"/>
          <w:szCs w:val="32"/>
        </w:rPr>
      </w:pPr>
      <w:r>
        <w:rPr>
          <w:rFonts w:hint="eastAsia" w:ascii="黑体" w:hAnsi="黑体" w:eastAsia="黑体" w:cs="黑体"/>
          <w:bCs/>
          <w:sz w:val="32"/>
          <w:szCs w:val="32"/>
        </w:rPr>
        <w:t>三、理事会议事制度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w:t>
      </w:r>
      <w:r>
        <w:rPr>
          <w:rFonts w:hint="eastAsia" w:ascii="仿宋_GB2312" w:hAnsi="仿宋_GB2312" w:eastAsia="仿宋_GB2312" w:cs="仿宋_GB2312"/>
          <w:sz w:val="32"/>
          <w:szCs w:val="32"/>
          <w:lang w:eastAsia="zh-CN"/>
        </w:rPr>
        <w:t>南阳</w:t>
      </w:r>
      <w:r>
        <w:rPr>
          <w:rFonts w:hint="eastAsia" w:ascii="仿宋_GB2312" w:hAnsi="仿宋_GB2312" w:eastAsia="仿宋_GB2312" w:cs="仿宋_GB2312"/>
          <w:sz w:val="32"/>
          <w:szCs w:val="32"/>
        </w:rPr>
        <w:t>中关村智慧岛发展需要，定期召开理事会，讨论确定</w:t>
      </w:r>
      <w:r>
        <w:rPr>
          <w:rFonts w:hint="eastAsia" w:ascii="仿宋_GB2312" w:hAnsi="仿宋_GB2312" w:eastAsia="仿宋_GB2312" w:cs="仿宋_GB2312"/>
          <w:sz w:val="32"/>
          <w:szCs w:val="32"/>
          <w:lang w:eastAsia="zh-CN"/>
        </w:rPr>
        <w:t>南阳</w:t>
      </w:r>
      <w:r>
        <w:rPr>
          <w:rFonts w:hint="eastAsia" w:ascii="仿宋_GB2312" w:hAnsi="仿宋_GB2312" w:eastAsia="仿宋_GB2312" w:cs="仿宋_GB2312"/>
          <w:sz w:val="32"/>
          <w:szCs w:val="32"/>
        </w:rPr>
        <w:t>中关村智慧岛建设发展重大事项，审议</w:t>
      </w:r>
      <w:r>
        <w:rPr>
          <w:rFonts w:hint="eastAsia" w:ascii="仿宋_GB2312" w:hAnsi="仿宋_GB2312" w:eastAsia="仿宋_GB2312" w:cs="仿宋_GB2312"/>
          <w:sz w:val="32"/>
          <w:szCs w:val="32"/>
          <w:lang w:eastAsia="zh-CN"/>
        </w:rPr>
        <w:t>南阳</w:t>
      </w:r>
      <w:r>
        <w:rPr>
          <w:rFonts w:hint="eastAsia" w:ascii="仿宋_GB2312" w:hAnsi="仿宋_GB2312" w:eastAsia="仿宋_GB2312" w:cs="仿宋_GB2312"/>
          <w:sz w:val="32"/>
          <w:szCs w:val="32"/>
        </w:rPr>
        <w:t>中关村智慧岛经费预算和年度工作报告。理事长可以提议临时召开理事会会议，研究</w:t>
      </w:r>
      <w:r>
        <w:rPr>
          <w:rFonts w:hint="eastAsia" w:ascii="仿宋_GB2312" w:hAnsi="仿宋_GB2312" w:eastAsia="仿宋_GB2312" w:cs="仿宋_GB2312"/>
          <w:sz w:val="32"/>
          <w:szCs w:val="32"/>
          <w:lang w:eastAsia="zh-CN"/>
        </w:rPr>
        <w:t>南阳</w:t>
      </w:r>
      <w:r>
        <w:rPr>
          <w:rFonts w:hint="eastAsia" w:ascii="仿宋_GB2312" w:hAnsi="仿宋_GB2312" w:eastAsia="仿宋_GB2312" w:cs="仿宋_GB2312"/>
          <w:sz w:val="32"/>
          <w:szCs w:val="32"/>
        </w:rPr>
        <w:t>中关村智慧岛运行过程中需要理事会决策的重大事项。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（二）理事会会议遵循民主集中制原则，须有半数以上理事到会才能进行。理事可以就会议议题充分发表意见，理事会决议须经全体理事成员过半数同意方能生效。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（三）理事会会议应当形成会议纪要，并由理事长审定签字后生效，作为</w:t>
      </w:r>
      <w:r>
        <w:rPr>
          <w:rFonts w:hint="eastAsia" w:ascii="仿宋_GB2312" w:hAnsi="仿宋_GB2312" w:eastAsia="仿宋_GB2312" w:cs="仿宋_GB2312"/>
          <w:sz w:val="32"/>
          <w:szCs w:val="32"/>
          <w:lang w:eastAsia="zh-CN"/>
        </w:rPr>
        <w:t>南阳</w:t>
      </w:r>
      <w:r>
        <w:rPr>
          <w:rFonts w:hint="eastAsia" w:ascii="仿宋_GB2312" w:hAnsi="仿宋_GB2312" w:eastAsia="仿宋_GB2312" w:cs="仿宋_GB2312"/>
          <w:sz w:val="32"/>
          <w:szCs w:val="32"/>
        </w:rPr>
        <w:t>中关村智慧岛档案妥善保存。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理事会会议纪要应当载明以下内容：</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（1）出席会议的理事</w:t>
      </w:r>
      <w:r>
        <w:rPr>
          <w:rFonts w:hint="eastAsia" w:ascii="仿宋_GB2312" w:hAnsi="仿宋_GB2312" w:eastAsia="仿宋_GB2312" w:cs="仿宋_GB2312"/>
          <w:color w:val="auto"/>
          <w:sz w:val="32"/>
          <w:szCs w:val="32"/>
          <w:lang w:eastAsia="zh-CN"/>
        </w:rPr>
        <w:t>会成员</w:t>
      </w:r>
      <w:r>
        <w:rPr>
          <w:rFonts w:hint="eastAsia" w:ascii="仿宋_GB2312" w:hAnsi="仿宋_GB2312" w:eastAsia="仿宋_GB2312" w:cs="仿宋_GB2312"/>
          <w:color w:val="auto"/>
          <w:sz w:val="32"/>
          <w:szCs w:val="32"/>
        </w:rPr>
        <w:t>，列席人员，缺席人员及事由；</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（2）会议的日期、地点；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（3）主要议题和议程；</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（4）每位理事</w:t>
      </w:r>
      <w:r>
        <w:rPr>
          <w:rFonts w:hint="eastAsia" w:ascii="仿宋_GB2312" w:hAnsi="仿宋_GB2312" w:eastAsia="仿宋_GB2312" w:cs="仿宋_GB2312"/>
          <w:color w:val="auto"/>
          <w:sz w:val="32"/>
          <w:szCs w:val="32"/>
          <w:lang w:eastAsia="zh-CN"/>
        </w:rPr>
        <w:t>会成员</w:t>
      </w:r>
      <w:r>
        <w:rPr>
          <w:rFonts w:hint="eastAsia" w:ascii="仿宋_GB2312" w:hAnsi="仿宋_GB2312" w:eastAsia="仿宋_GB2312" w:cs="仿宋_GB2312"/>
          <w:color w:val="auto"/>
          <w:sz w:val="32"/>
          <w:szCs w:val="32"/>
        </w:rPr>
        <w:t>的发言要点；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（5）提交表决事项的表决结果；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（6）理事会认为应当载入会议纪要的其他内容。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C65B5"/>
    <w:rsid w:val="453C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2022-09-10T06:19:00Z</dcterms:created>
  <dc:creator>马皮皮</dc:creator>
  <cp:lastModifiedBy>马皮皮</cp:lastModifiedBy>
  <dcterms:modified xsi:type="dcterms:W3CDTF">2022-09-10T06:20:27Z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