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南阳市人民政府重大行政决策事项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范围指引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80" w:lineRule="exact"/>
        <w:ind w:firstLine="640" w:firstLineChars="200"/>
      </w:pPr>
      <w:r>
        <w:rPr>
          <w:rFonts w:hint="eastAsia" w:ascii="黑体" w:hAnsi="黑体" w:eastAsia="黑体" w:cs="黑体"/>
        </w:rPr>
        <w:t>一、事项类型</w:t>
      </w:r>
    </w:p>
    <w:p>
      <w:pPr>
        <w:spacing w:line="580" w:lineRule="exact"/>
      </w:pPr>
      <w:r>
        <w:t xml:space="preserve">    重大行政决策一般涉及面广、投入成本大，对国家、集体或者公共利益和公民的权利义务影响深远，具有基础性、全局性、长期性、综合性的特点。下列事项，应当列入重大行政决策事项目录：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（一）制定有关公共服务、市场监管、社会管理、生态</w:t>
      </w:r>
    </w:p>
    <w:p>
      <w:pPr>
        <w:spacing w:line="580" w:lineRule="exact"/>
        <w:rPr>
          <w:rFonts w:hint="eastAsia"/>
        </w:rPr>
      </w:pPr>
      <w:r>
        <w:rPr>
          <w:rFonts w:hint="eastAsia"/>
        </w:rPr>
        <w:t>环境保护等方面的重大公共政策和措施。具体包括：</w:t>
      </w:r>
    </w:p>
    <w:p>
      <w:pPr>
        <w:spacing w:line="580" w:lineRule="exact"/>
        <w:ind w:firstLine="640" w:firstLineChars="200"/>
      </w:pPr>
      <w:r>
        <w:t>1.制定有关教育、科学技术、医疗卫生、食品药品安全、社会保障、社会救助、劳动保护</w:t>
      </w:r>
      <w:r>
        <w:rPr>
          <w:rFonts w:hint="eastAsia"/>
        </w:rPr>
        <w:t>、</w:t>
      </w:r>
      <w:r>
        <w:t>就业促进、住房保障</w:t>
      </w:r>
      <w:r>
        <w:rPr>
          <w:rFonts w:hint="eastAsia"/>
        </w:rPr>
        <w:t>、养老、文化</w:t>
      </w:r>
      <w:r>
        <w:t>等发展与改革的重大公共政策和措施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t>2.制定有关资源配置、生态环境保护、治安管理、交通管理、城市管理、安全生产、城乡建设、乡村振兴、民族宗教等管理服务的重大公共政策和措施；</w:t>
      </w:r>
    </w:p>
    <w:p>
      <w:pPr>
        <w:spacing w:line="580" w:lineRule="exact"/>
        <w:ind w:firstLine="640" w:firstLineChars="200"/>
      </w:pPr>
      <w:r>
        <w:t>3.制定或调整政府定价、政府指导价等公用事业价格的重大公共政策和措施。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（二）制定经济和社会发展等方面的重要规划。具体</w:t>
      </w:r>
      <w:r>
        <w:t>包括：</w:t>
      </w:r>
    </w:p>
    <w:p>
      <w:pPr>
        <w:spacing w:line="580" w:lineRule="exact"/>
        <w:ind w:firstLine="640" w:firstLineChars="200"/>
      </w:pPr>
      <w:r>
        <w:t>1.国民经济和社会发展</w:t>
      </w:r>
      <w:r>
        <w:rPr>
          <w:rFonts w:hint="eastAsia"/>
        </w:rPr>
        <w:t>中长期规划</w:t>
      </w:r>
      <w:r>
        <w:t>、年度计划和财政预算的调整方案；</w:t>
      </w:r>
    </w:p>
    <w:p>
      <w:pPr>
        <w:spacing w:line="580" w:lineRule="exact"/>
        <w:ind w:firstLine="640" w:firstLineChars="200"/>
      </w:pPr>
      <w:r>
        <w:t>2.国土空间总体规划、详细规划和专项规划，以及土地利用年度计划的编制和修改方案；</w:t>
      </w:r>
    </w:p>
    <w:p>
      <w:pPr>
        <w:spacing w:line="580" w:lineRule="exact"/>
        <w:ind w:firstLine="640"/>
        <w:rPr>
          <w:rFonts w:hint="eastAsia"/>
        </w:rPr>
      </w:pPr>
      <w:r>
        <w:rPr>
          <w:rFonts w:hint="eastAsia"/>
        </w:rPr>
        <w:t>3.各类行业性专业性发展专项规划（如教育发展、就业发展、疾病预防控制等）的编制和修改方案；</w:t>
      </w:r>
    </w:p>
    <w:p>
      <w:pPr>
        <w:spacing w:line="580" w:lineRule="exact"/>
        <w:ind w:firstLine="640"/>
      </w:pPr>
      <w:r>
        <w:rPr>
          <w:rFonts w:hint="eastAsia"/>
        </w:rPr>
        <w:t>4.中心城区</w:t>
      </w:r>
      <w:r>
        <w:t>各类重点专项规划</w:t>
      </w:r>
      <w:r>
        <w:rPr>
          <w:rFonts w:hint="eastAsia"/>
        </w:rPr>
        <w:t>（如消防工程、排水设施、环境卫生设施、加油站布局、城市道路交通管理及交通设施建设、停车场站、燃气设施、防灾避险系统、医疗卫生设施布局等）</w:t>
      </w:r>
      <w:r>
        <w:t>的编制和修改方案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（三）制定开发利用、保护重要自然资源和文化资源的重大公共政策和措施。具体包括：</w:t>
      </w:r>
    </w:p>
    <w:p>
      <w:pPr>
        <w:spacing w:line="580" w:lineRule="exact"/>
        <w:ind w:firstLine="640" w:firstLineChars="200"/>
      </w:pPr>
      <w:r>
        <w:t>1.重要自然资源包括</w:t>
      </w:r>
      <w:r>
        <w:rPr>
          <w:rFonts w:hint="eastAsia"/>
        </w:rPr>
        <w:t>土</w:t>
      </w:r>
      <w:r>
        <w:t>地、矿产、</w:t>
      </w:r>
      <w:r>
        <w:rPr>
          <w:rFonts w:hint="eastAsia"/>
        </w:rPr>
        <w:t>森</w:t>
      </w:r>
      <w:r>
        <w:t>林、滩涂、水等各类重要自然资源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t>2.重要文化资源包括历史文化名城名镇名村、历史文化街区、传统村落和传统民居、特色景观、风景名胜区、自然保护地、旅游度假区等，以及各级各类博物馆、美术馆、图书馆、文化馆、群众艺术馆、纪念馆、非物质文化遗产保护中心等文化文物单位馆藏的各类重要文化资源。</w:t>
      </w:r>
    </w:p>
    <w:p>
      <w:pPr>
        <w:spacing w:line="580" w:lineRule="exact"/>
        <w:ind w:firstLine="640" w:firstLineChars="200"/>
      </w:pPr>
      <w:r>
        <w:rPr>
          <w:rFonts w:hint="eastAsia"/>
        </w:rPr>
        <w:t>（四）决定在本行政区域实施的重大公共建设项目。具体包括：</w:t>
      </w:r>
    </w:p>
    <w:p>
      <w:pPr>
        <w:spacing w:line="580" w:lineRule="exact"/>
        <w:ind w:firstLine="640" w:firstLineChars="200"/>
      </w:pPr>
      <w:r>
        <w:t>1.政府投资的重大社会公共建设项目；</w:t>
      </w:r>
    </w:p>
    <w:p>
      <w:pPr>
        <w:spacing w:line="580" w:lineRule="exact"/>
        <w:ind w:firstLine="640" w:firstLineChars="200"/>
      </w:pPr>
      <w:r>
        <w:t>2.需经政府核准、对社会公众利益有重大影响的建设项目。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（五）其他重大事项。具体包括：</w:t>
      </w:r>
    </w:p>
    <w:p>
      <w:pPr>
        <w:spacing w:line="580" w:lineRule="exact"/>
        <w:ind w:firstLine="640" w:firstLineChars="200"/>
      </w:pPr>
      <w:r>
        <w:t>1.对经济社会发展有重大影响、涉及重大公共利益或者社会公众切身利益的重大招商引资项目；</w:t>
      </w:r>
    </w:p>
    <w:p>
      <w:pPr>
        <w:spacing w:line="580" w:lineRule="exact"/>
        <w:ind w:firstLine="640" w:firstLineChars="200"/>
      </w:pPr>
      <w:r>
        <w:t>2.重大国有资产处置事项；</w:t>
      </w:r>
    </w:p>
    <w:p>
      <w:pPr>
        <w:spacing w:line="580" w:lineRule="exact"/>
        <w:ind w:firstLine="640" w:firstLineChars="200"/>
      </w:pPr>
      <w:r>
        <w:t>3.行政管理体制改革、区域协调发展的重大措施；</w:t>
      </w:r>
    </w:p>
    <w:p>
      <w:pPr>
        <w:spacing w:line="580" w:lineRule="exact"/>
        <w:ind w:firstLine="640" w:firstLineChars="200"/>
      </w:pPr>
      <w:r>
        <w:t>4.对经济社会发展和民生改善有直接、广泛和重要影响的公共资源配置等其他重大事项。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二、排除事项</w:t>
      </w:r>
    </w:p>
    <w:p>
      <w:pPr>
        <w:spacing w:line="580" w:lineRule="exact"/>
        <w:ind w:firstLine="640" w:firstLineChars="200"/>
        <w:rPr>
          <w:rFonts w:hint="eastAsia"/>
        </w:rPr>
      </w:pPr>
      <w:r>
        <w:rPr>
          <w:rFonts w:hint="eastAsia"/>
        </w:rPr>
        <w:t>（一）宏观调控决策事项；</w:t>
      </w:r>
    </w:p>
    <w:p>
      <w:pPr>
        <w:spacing w:line="580" w:lineRule="exact"/>
        <w:ind w:firstLine="640" w:firstLineChars="200"/>
        <w:rPr>
          <w:rFonts w:hint="eastAsia"/>
        </w:rPr>
      </w:pPr>
      <w:r>
        <w:t>（二）政府立法决策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（三）</w:t>
      </w:r>
      <w:r>
        <w:t>突发事件应急处置决策等</w:t>
      </w:r>
      <w:r>
        <w:rPr>
          <w:rFonts w:hint="eastAsia"/>
        </w:rPr>
        <w:t>。</w:t>
      </w:r>
    </w:p>
    <w:p>
      <w:pPr>
        <w:spacing w:line="580" w:lineRule="exact"/>
        <w:ind w:firstLine="64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43E33003"/>
    <w:rsid w:val="43E3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2022-08-22T02:21:00Z</dcterms:created>
  <dc:creator>马皮皮</dc:creator>
  <cp:lastModifiedBy>马皮皮</cp:lastModifiedBy>
  <dcterms:modified xsi:type="dcterms:W3CDTF">2022-08-22T02:23:07Z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5762FD87A9D341648D706AF897775C4E</vt:lpwstr>
  </property>
</Properties>
</file>