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D4C" w:rsidRPr="002E6B3D" w:rsidRDefault="002E6B3D" w:rsidP="002E6B3D">
      <w:pPr>
        <w:snapToGrid w:val="0"/>
        <w:jc w:val="center"/>
        <w:rPr>
          <w:rFonts w:ascii="文星简大标宋" w:eastAsia="文星简大标宋" w:hAnsi="文星简大标宋" w:cs="文星简大标宋"/>
          <w:sz w:val="44"/>
          <w:szCs w:val="44"/>
        </w:rPr>
      </w:pPr>
      <w:r w:rsidRPr="002E6B3D">
        <w:rPr>
          <w:rFonts w:ascii="文星简大标宋" w:eastAsia="文星简大标宋" w:hAnsi="文星简大标宋" w:cs="文星简大标宋" w:hint="eastAsia"/>
          <w:sz w:val="44"/>
          <w:szCs w:val="44"/>
        </w:rPr>
        <w:t>第二批赋予县（市）的经济社会管理权限</w:t>
      </w:r>
    </w:p>
    <w:p w:rsidR="00EF6D4C" w:rsidRDefault="002E6B3D" w:rsidP="002E6B3D">
      <w:pPr>
        <w:snapToGrid w:val="0"/>
        <w:jc w:val="center"/>
        <w:rPr>
          <w:rFonts w:ascii="方正小标宋_GBK" w:eastAsia="方正小标宋_GBK" w:hAnsi="方正小标宋_GBK" w:cs="方正小标宋_GBK"/>
          <w:sz w:val="44"/>
          <w:szCs w:val="44"/>
        </w:rPr>
      </w:pPr>
      <w:r w:rsidRPr="002E6B3D">
        <w:rPr>
          <w:rFonts w:ascii="文星简大标宋" w:eastAsia="文星简大标宋" w:hAnsi="文星简大标宋" w:cs="文星简大标宋" w:hint="eastAsia"/>
          <w:sz w:val="44"/>
          <w:szCs w:val="44"/>
        </w:rPr>
        <w:t>清</w:t>
      </w:r>
      <w:r>
        <w:rPr>
          <w:rFonts w:ascii="宋体" w:eastAsia="宋体" w:hAnsi="宋体" w:cs="宋体" w:hint="eastAsia"/>
          <w:sz w:val="44"/>
          <w:szCs w:val="44"/>
        </w:rPr>
        <w:t xml:space="preserve">  </w:t>
      </w:r>
      <w:r w:rsidRPr="002E6B3D">
        <w:rPr>
          <w:rFonts w:ascii="文星简大标宋" w:eastAsia="文星简大标宋" w:hAnsi="文星简大标宋" w:cs="文星简大标宋" w:hint="eastAsia"/>
          <w:sz w:val="44"/>
          <w:szCs w:val="44"/>
        </w:rPr>
        <w:t>单</w:t>
      </w:r>
    </w:p>
    <w:tbl>
      <w:tblPr>
        <w:tblW w:w="4939" w:type="pct"/>
        <w:tblLook w:val="04A0" w:firstRow="1" w:lastRow="0" w:firstColumn="1" w:lastColumn="0" w:noHBand="0" w:noVBand="1"/>
      </w:tblPr>
      <w:tblGrid>
        <w:gridCol w:w="534"/>
        <w:gridCol w:w="1526"/>
        <w:gridCol w:w="3073"/>
        <w:gridCol w:w="1289"/>
        <w:gridCol w:w="1201"/>
        <w:gridCol w:w="991"/>
      </w:tblGrid>
      <w:tr w:rsidR="00EF6D4C" w:rsidTr="002E6B3D">
        <w:trPr>
          <w:trHeight w:val="540"/>
          <w:tblHeader/>
        </w:trPr>
        <w:tc>
          <w:tcPr>
            <w:tcW w:w="310" w:type="pct"/>
            <w:tcBorders>
              <w:top w:val="single" w:sz="4" w:space="0" w:color="000000"/>
              <w:left w:val="single" w:sz="4" w:space="0" w:color="000000"/>
              <w:bottom w:val="single" w:sz="4" w:space="0" w:color="000000"/>
              <w:right w:val="single" w:sz="4" w:space="0" w:color="000000"/>
            </w:tcBorders>
            <w:vAlign w:val="center"/>
          </w:tcPr>
          <w:p w:rsidR="00EF6D4C" w:rsidRDefault="002E6B3D">
            <w:pPr>
              <w:widowControl/>
              <w:spacing w:line="360" w:lineRule="exact"/>
              <w:jc w:val="center"/>
              <w:textAlignment w:val="center"/>
              <w:rPr>
                <w:rFonts w:ascii="黑体" w:eastAsia="黑体" w:hAnsi="黑体" w:cs="黑体"/>
                <w:sz w:val="24"/>
                <w:szCs w:val="24"/>
              </w:rPr>
            </w:pPr>
            <w:r>
              <w:rPr>
                <w:rFonts w:ascii="黑体" w:eastAsia="黑体" w:hAnsi="黑体" w:cs="黑体" w:hint="eastAsia"/>
                <w:kern w:val="0"/>
                <w:sz w:val="24"/>
                <w:szCs w:val="24"/>
              </w:rPr>
              <w:t>序号</w:t>
            </w:r>
          </w:p>
        </w:tc>
        <w:tc>
          <w:tcPr>
            <w:tcW w:w="886" w:type="pct"/>
            <w:tcBorders>
              <w:top w:val="single" w:sz="4" w:space="0" w:color="000000"/>
              <w:left w:val="single" w:sz="4" w:space="0" w:color="000000"/>
              <w:bottom w:val="single" w:sz="4" w:space="0" w:color="000000"/>
              <w:right w:val="single" w:sz="4" w:space="0" w:color="000000"/>
            </w:tcBorders>
            <w:vAlign w:val="center"/>
          </w:tcPr>
          <w:p w:rsidR="00EF6D4C" w:rsidRDefault="002E6B3D">
            <w:pPr>
              <w:widowControl/>
              <w:spacing w:line="360" w:lineRule="exact"/>
              <w:jc w:val="center"/>
              <w:textAlignment w:val="center"/>
              <w:rPr>
                <w:rFonts w:ascii="黑体" w:eastAsia="黑体" w:hAnsi="黑体" w:cs="黑体"/>
                <w:sz w:val="24"/>
                <w:szCs w:val="24"/>
              </w:rPr>
            </w:pPr>
            <w:r>
              <w:rPr>
                <w:rFonts w:ascii="黑体" w:eastAsia="黑体" w:hAnsi="黑体" w:cs="黑体" w:hint="eastAsia"/>
                <w:kern w:val="0"/>
                <w:sz w:val="24"/>
                <w:szCs w:val="24"/>
              </w:rPr>
              <w:t>单位</w:t>
            </w:r>
          </w:p>
        </w:tc>
        <w:tc>
          <w:tcPr>
            <w:tcW w:w="1784" w:type="pct"/>
            <w:tcBorders>
              <w:top w:val="single" w:sz="4" w:space="0" w:color="000000"/>
              <w:left w:val="single" w:sz="4" w:space="0" w:color="000000"/>
              <w:bottom w:val="single" w:sz="4" w:space="0" w:color="000000"/>
              <w:right w:val="single" w:sz="4" w:space="0" w:color="000000"/>
            </w:tcBorders>
            <w:vAlign w:val="center"/>
          </w:tcPr>
          <w:p w:rsidR="00EF6D4C" w:rsidRDefault="002E6B3D">
            <w:pPr>
              <w:widowControl/>
              <w:spacing w:line="360" w:lineRule="exact"/>
              <w:jc w:val="center"/>
              <w:textAlignment w:val="center"/>
              <w:rPr>
                <w:rFonts w:ascii="黑体" w:eastAsia="黑体" w:hAnsi="黑体" w:cs="黑体"/>
                <w:sz w:val="24"/>
                <w:szCs w:val="24"/>
              </w:rPr>
            </w:pPr>
            <w:r>
              <w:rPr>
                <w:rFonts w:ascii="黑体" w:eastAsia="黑体" w:hAnsi="黑体" w:cs="黑体" w:hint="eastAsia"/>
                <w:kern w:val="0"/>
                <w:sz w:val="24"/>
                <w:szCs w:val="24"/>
              </w:rPr>
              <w:t>权限名称</w:t>
            </w:r>
          </w:p>
        </w:tc>
        <w:tc>
          <w:tcPr>
            <w:tcW w:w="748" w:type="pct"/>
            <w:tcBorders>
              <w:top w:val="single" w:sz="4" w:space="0" w:color="000000"/>
              <w:left w:val="single" w:sz="4" w:space="0" w:color="000000"/>
              <w:bottom w:val="single" w:sz="4" w:space="0" w:color="000000"/>
              <w:right w:val="single" w:sz="4" w:space="0" w:color="000000"/>
            </w:tcBorders>
            <w:vAlign w:val="center"/>
          </w:tcPr>
          <w:p w:rsidR="00EF6D4C" w:rsidRDefault="002E6B3D">
            <w:pPr>
              <w:widowControl/>
              <w:spacing w:line="360" w:lineRule="exact"/>
              <w:jc w:val="center"/>
              <w:textAlignment w:val="center"/>
              <w:rPr>
                <w:rFonts w:ascii="黑体" w:eastAsia="黑体" w:hAnsi="黑体" w:cs="黑体"/>
                <w:sz w:val="24"/>
                <w:szCs w:val="24"/>
              </w:rPr>
            </w:pPr>
            <w:r>
              <w:rPr>
                <w:rFonts w:ascii="黑体" w:eastAsia="黑体" w:hAnsi="黑体" w:cs="黑体" w:hint="eastAsia"/>
                <w:kern w:val="0"/>
                <w:sz w:val="24"/>
                <w:szCs w:val="24"/>
              </w:rPr>
              <w:t>权限类别</w:t>
            </w:r>
          </w:p>
        </w:tc>
        <w:tc>
          <w:tcPr>
            <w:tcW w:w="697" w:type="pct"/>
            <w:tcBorders>
              <w:top w:val="single" w:sz="4" w:space="0" w:color="000000"/>
              <w:left w:val="single" w:sz="4" w:space="0" w:color="000000"/>
              <w:bottom w:val="single" w:sz="4" w:space="0" w:color="000000"/>
              <w:right w:val="single" w:sz="4" w:space="0" w:color="000000"/>
            </w:tcBorders>
            <w:vAlign w:val="center"/>
          </w:tcPr>
          <w:p w:rsidR="002E6B3D" w:rsidRDefault="002E6B3D">
            <w:pPr>
              <w:widowControl/>
              <w:spacing w:line="360" w:lineRule="exact"/>
              <w:jc w:val="center"/>
              <w:textAlignment w:val="center"/>
              <w:rPr>
                <w:rFonts w:ascii="黑体" w:eastAsia="黑体" w:hAnsi="黑体" w:cs="黑体"/>
                <w:kern w:val="0"/>
                <w:sz w:val="24"/>
                <w:szCs w:val="24"/>
              </w:rPr>
            </w:pPr>
            <w:r>
              <w:rPr>
                <w:rFonts w:ascii="黑体" w:eastAsia="黑体" w:hAnsi="黑体" w:cs="黑体" w:hint="eastAsia"/>
                <w:kern w:val="0"/>
                <w:sz w:val="24"/>
                <w:szCs w:val="24"/>
              </w:rPr>
              <w:t>赋权</w:t>
            </w:r>
          </w:p>
          <w:p w:rsidR="00EF6D4C" w:rsidRDefault="002E6B3D">
            <w:pPr>
              <w:widowControl/>
              <w:spacing w:line="360" w:lineRule="exact"/>
              <w:jc w:val="center"/>
              <w:textAlignment w:val="center"/>
              <w:rPr>
                <w:rFonts w:ascii="黑体" w:eastAsia="黑体" w:hAnsi="黑体" w:cs="黑体"/>
                <w:sz w:val="24"/>
                <w:szCs w:val="24"/>
              </w:rPr>
            </w:pPr>
            <w:r>
              <w:rPr>
                <w:rFonts w:ascii="黑体" w:eastAsia="黑体" w:hAnsi="黑体" w:cs="黑体" w:hint="eastAsia"/>
                <w:kern w:val="0"/>
                <w:sz w:val="24"/>
                <w:szCs w:val="24"/>
              </w:rPr>
              <w:t>方式</w:t>
            </w:r>
          </w:p>
        </w:tc>
        <w:tc>
          <w:tcPr>
            <w:tcW w:w="575" w:type="pct"/>
            <w:tcBorders>
              <w:top w:val="single" w:sz="4" w:space="0" w:color="000000"/>
              <w:left w:val="single" w:sz="4" w:space="0" w:color="000000"/>
              <w:bottom w:val="single" w:sz="4" w:space="0" w:color="000000"/>
              <w:right w:val="single" w:sz="4" w:space="0" w:color="000000"/>
            </w:tcBorders>
            <w:vAlign w:val="center"/>
          </w:tcPr>
          <w:p w:rsidR="00EF6D4C" w:rsidRDefault="002E6B3D">
            <w:pPr>
              <w:widowControl/>
              <w:spacing w:line="360" w:lineRule="exact"/>
              <w:jc w:val="center"/>
              <w:textAlignment w:val="center"/>
              <w:rPr>
                <w:rFonts w:ascii="黑体" w:eastAsia="黑体" w:hAnsi="黑体" w:cs="黑体"/>
                <w:sz w:val="24"/>
                <w:szCs w:val="24"/>
              </w:rPr>
            </w:pPr>
            <w:r>
              <w:rPr>
                <w:rFonts w:ascii="黑体" w:eastAsia="黑体" w:hAnsi="黑体" w:cs="黑体" w:hint="eastAsia"/>
                <w:kern w:val="0"/>
                <w:sz w:val="24"/>
                <w:szCs w:val="24"/>
              </w:rPr>
              <w:t>备注</w:t>
            </w:r>
          </w:p>
        </w:tc>
      </w:tr>
      <w:tr w:rsidR="00EF6D4C" w:rsidTr="002E6B3D">
        <w:trPr>
          <w:trHeight w:val="747"/>
        </w:trPr>
        <w:tc>
          <w:tcPr>
            <w:tcW w:w="310" w:type="pct"/>
            <w:tcBorders>
              <w:top w:val="single" w:sz="4" w:space="0" w:color="000000"/>
              <w:left w:val="single" w:sz="4" w:space="0" w:color="000000"/>
              <w:bottom w:val="single" w:sz="4" w:space="0" w:color="000000"/>
              <w:right w:val="single" w:sz="4" w:space="0" w:color="000000"/>
            </w:tcBorders>
            <w:vAlign w:val="center"/>
          </w:tcPr>
          <w:p w:rsidR="00EF6D4C" w:rsidRPr="004B5FE1" w:rsidRDefault="00EF6D4C" w:rsidP="004B5FE1">
            <w:pPr>
              <w:pStyle w:val="a8"/>
              <w:widowControl/>
              <w:numPr>
                <w:ilvl w:val="0"/>
                <w:numId w:val="1"/>
              </w:numPr>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F6D4C" w:rsidRPr="00B42C42" w:rsidRDefault="002E6B3D">
            <w:pPr>
              <w:widowControl/>
              <w:spacing w:line="360" w:lineRule="exact"/>
              <w:jc w:val="center"/>
              <w:textAlignment w:val="center"/>
              <w:rPr>
                <w:rFonts w:ascii="仿宋_GB2312" w:eastAsia="仿宋_GB2312" w:hAnsi="仿宋_GB2312" w:cs="仿宋_GB2312"/>
                <w:spacing w:val="-20"/>
                <w:sz w:val="24"/>
                <w:szCs w:val="24"/>
              </w:rPr>
            </w:pPr>
            <w:r w:rsidRPr="00B42C42">
              <w:rPr>
                <w:rFonts w:ascii="仿宋_GB2312" w:eastAsia="仿宋_GB2312" w:hAnsi="仿宋_GB2312" w:cs="仿宋_GB2312" w:hint="eastAsia"/>
                <w:spacing w:val="-20"/>
                <w:kern w:val="0"/>
                <w:sz w:val="24"/>
                <w:szCs w:val="24"/>
              </w:rPr>
              <w:t>市新闻出版局</w:t>
            </w:r>
          </w:p>
        </w:tc>
        <w:tc>
          <w:tcPr>
            <w:tcW w:w="1784" w:type="pct"/>
            <w:tcBorders>
              <w:top w:val="single" w:sz="4" w:space="0" w:color="000000"/>
              <w:left w:val="single" w:sz="4" w:space="0" w:color="000000"/>
              <w:bottom w:val="single" w:sz="4" w:space="0" w:color="000000"/>
              <w:right w:val="single" w:sz="4" w:space="0" w:color="000000"/>
            </w:tcBorders>
            <w:vAlign w:val="center"/>
          </w:tcPr>
          <w:p w:rsidR="00EF6D4C" w:rsidRDefault="002E6B3D">
            <w:pPr>
              <w:widowControl/>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出版物批发单位设立、变更或者兼</w:t>
            </w:r>
            <w:bookmarkStart w:id="0" w:name="_GoBack"/>
            <w:bookmarkEnd w:id="0"/>
            <w:r>
              <w:rPr>
                <w:rFonts w:ascii="仿宋_GB2312" w:eastAsia="仿宋_GB2312" w:hAnsi="仿宋_GB2312" w:cs="仿宋_GB2312" w:hint="eastAsia"/>
                <w:kern w:val="0"/>
                <w:sz w:val="24"/>
                <w:szCs w:val="24"/>
              </w:rPr>
              <w:t>并、合并、分立审核</w:t>
            </w:r>
          </w:p>
        </w:tc>
        <w:tc>
          <w:tcPr>
            <w:tcW w:w="748" w:type="pct"/>
            <w:tcBorders>
              <w:top w:val="single" w:sz="4" w:space="0" w:color="000000"/>
              <w:left w:val="single" w:sz="4" w:space="0" w:color="000000"/>
              <w:bottom w:val="single" w:sz="4" w:space="0" w:color="000000"/>
              <w:right w:val="single" w:sz="4" w:space="0" w:color="000000"/>
            </w:tcBorders>
            <w:vAlign w:val="center"/>
          </w:tcPr>
          <w:p w:rsidR="00EF6D4C" w:rsidRDefault="002E6B3D">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EF6D4C" w:rsidRDefault="002E6B3D">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EF6D4C" w:rsidRDefault="00EF6D4C">
            <w:pPr>
              <w:widowControl/>
              <w:spacing w:line="360" w:lineRule="exact"/>
              <w:jc w:val="center"/>
              <w:rPr>
                <w:rFonts w:ascii="仿宋_GB2312" w:eastAsia="仿宋_GB2312" w:hAnsi="仿宋_GB2312" w:cs="仿宋_GB2312"/>
                <w:sz w:val="24"/>
                <w:szCs w:val="24"/>
              </w:rPr>
            </w:pPr>
          </w:p>
        </w:tc>
      </w:tr>
      <w:tr w:rsidR="00EF6D4C" w:rsidTr="002E6B3D">
        <w:trPr>
          <w:trHeight w:val="1478"/>
        </w:trPr>
        <w:tc>
          <w:tcPr>
            <w:tcW w:w="310" w:type="pct"/>
            <w:tcBorders>
              <w:top w:val="single" w:sz="4" w:space="0" w:color="000000"/>
              <w:left w:val="single" w:sz="4" w:space="0" w:color="000000"/>
              <w:bottom w:val="single" w:sz="4" w:space="0" w:color="000000"/>
              <w:right w:val="single" w:sz="4" w:space="0" w:color="000000"/>
            </w:tcBorders>
            <w:vAlign w:val="center"/>
          </w:tcPr>
          <w:p w:rsidR="00EF6D4C" w:rsidRPr="004B5FE1" w:rsidRDefault="00EF6D4C" w:rsidP="004B5FE1">
            <w:pPr>
              <w:pStyle w:val="a8"/>
              <w:widowControl/>
              <w:numPr>
                <w:ilvl w:val="0"/>
                <w:numId w:val="1"/>
              </w:numPr>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F6D4C" w:rsidRPr="00B42C42" w:rsidRDefault="002E6B3D">
            <w:pPr>
              <w:widowControl/>
              <w:spacing w:line="360" w:lineRule="exact"/>
              <w:jc w:val="center"/>
              <w:textAlignment w:val="center"/>
              <w:rPr>
                <w:rFonts w:ascii="仿宋_GB2312" w:eastAsia="仿宋_GB2312" w:hAnsi="仿宋_GB2312" w:cs="仿宋_GB2312"/>
                <w:spacing w:val="-20"/>
                <w:sz w:val="24"/>
                <w:szCs w:val="24"/>
              </w:rPr>
            </w:pPr>
            <w:r w:rsidRPr="00B42C42">
              <w:rPr>
                <w:rFonts w:ascii="仿宋_GB2312" w:eastAsia="仿宋_GB2312" w:hAnsi="仿宋_GB2312" w:cs="仿宋_GB2312" w:hint="eastAsia"/>
                <w:spacing w:val="-20"/>
                <w:kern w:val="0"/>
                <w:sz w:val="24"/>
                <w:szCs w:val="24"/>
              </w:rPr>
              <w:t>市新闻出版局</w:t>
            </w:r>
          </w:p>
        </w:tc>
        <w:tc>
          <w:tcPr>
            <w:tcW w:w="1784" w:type="pct"/>
            <w:tcBorders>
              <w:top w:val="single" w:sz="4" w:space="0" w:color="000000"/>
              <w:left w:val="single" w:sz="4" w:space="0" w:color="000000"/>
              <w:bottom w:val="single" w:sz="4" w:space="0" w:color="000000"/>
              <w:right w:val="single" w:sz="4" w:space="0" w:color="000000"/>
            </w:tcBorders>
            <w:vAlign w:val="center"/>
          </w:tcPr>
          <w:p w:rsidR="00EF6D4C" w:rsidRDefault="002E6B3D">
            <w:pPr>
              <w:widowControl/>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从事包装装潢印刷品和其他印刷品印刷经营活动企业的设立、兼营或者兼并、合并、分立、变更审批</w:t>
            </w:r>
          </w:p>
        </w:tc>
        <w:tc>
          <w:tcPr>
            <w:tcW w:w="748" w:type="pct"/>
            <w:tcBorders>
              <w:top w:val="single" w:sz="4" w:space="0" w:color="000000"/>
              <w:left w:val="single" w:sz="4" w:space="0" w:color="000000"/>
              <w:bottom w:val="single" w:sz="4" w:space="0" w:color="000000"/>
              <w:right w:val="single" w:sz="4" w:space="0" w:color="000000"/>
            </w:tcBorders>
            <w:vAlign w:val="center"/>
          </w:tcPr>
          <w:p w:rsidR="00EF6D4C" w:rsidRDefault="002E6B3D">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EF6D4C" w:rsidRDefault="002E6B3D">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EF6D4C" w:rsidRDefault="00EF6D4C">
            <w:pPr>
              <w:widowControl/>
              <w:spacing w:line="360" w:lineRule="exact"/>
              <w:jc w:val="center"/>
              <w:rPr>
                <w:rFonts w:ascii="仿宋_GB2312" w:eastAsia="仿宋_GB2312" w:hAnsi="仿宋_GB2312" w:cs="仿宋_GB2312"/>
                <w:sz w:val="24"/>
                <w:szCs w:val="24"/>
              </w:rPr>
            </w:pPr>
          </w:p>
        </w:tc>
      </w:tr>
      <w:tr w:rsidR="00EF6D4C"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EF6D4C" w:rsidRPr="004B5FE1" w:rsidRDefault="00EF6D4C" w:rsidP="004B5FE1">
            <w:pPr>
              <w:pStyle w:val="a8"/>
              <w:widowControl/>
              <w:numPr>
                <w:ilvl w:val="0"/>
                <w:numId w:val="1"/>
              </w:numPr>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EF6D4C" w:rsidRDefault="002E6B3D">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市工业和信息化局</w:t>
            </w:r>
          </w:p>
        </w:tc>
        <w:tc>
          <w:tcPr>
            <w:tcW w:w="1784" w:type="pct"/>
            <w:tcBorders>
              <w:top w:val="single" w:sz="4" w:space="0" w:color="000000"/>
              <w:left w:val="single" w:sz="4" w:space="0" w:color="000000"/>
              <w:bottom w:val="single" w:sz="4" w:space="0" w:color="000000"/>
              <w:right w:val="single" w:sz="4" w:space="0" w:color="000000"/>
            </w:tcBorders>
            <w:vAlign w:val="center"/>
          </w:tcPr>
          <w:p w:rsidR="00EF6D4C" w:rsidRDefault="002E6B3D">
            <w:pPr>
              <w:widowControl/>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落后产能的认定，组织实施淘汰</w:t>
            </w:r>
          </w:p>
        </w:tc>
        <w:tc>
          <w:tcPr>
            <w:tcW w:w="748" w:type="pct"/>
            <w:tcBorders>
              <w:top w:val="single" w:sz="4" w:space="0" w:color="000000"/>
              <w:left w:val="single" w:sz="4" w:space="0" w:color="000000"/>
              <w:bottom w:val="single" w:sz="4" w:space="0" w:color="000000"/>
              <w:right w:val="single" w:sz="4" w:space="0" w:color="000000"/>
            </w:tcBorders>
            <w:vAlign w:val="center"/>
          </w:tcPr>
          <w:p w:rsidR="00EF6D4C" w:rsidRDefault="002E6B3D">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EF6D4C" w:rsidRDefault="002E6B3D">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EF6D4C" w:rsidRDefault="00EF6D4C">
            <w:pPr>
              <w:widowControl/>
              <w:spacing w:line="36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rsidP="008B37E7">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市公安局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rsidP="008B37E7">
            <w:pPr>
              <w:widowControl/>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I级大型焰火燃放许可</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rsidP="008B37E7">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rsidP="008B37E7">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rsidP="008B37E7">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市公安局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rsidP="008B37E7">
            <w:pPr>
              <w:widowControl/>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II级大型焰火燃放许可</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rsidP="008B37E7">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rsidP="008B37E7">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rsidP="008B37E7">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市公安局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rsidP="008B37E7">
            <w:pPr>
              <w:widowControl/>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民用枪支持枪许可</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rsidP="008B37E7">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rsidP="008B37E7">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市公安局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赌博机认定</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行政确认</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rPr>
                <w:rFonts w:ascii="仿宋_GB2312" w:eastAsia="仿宋_GB2312" w:hAnsi="仿宋_GB2312" w:cs="仿宋_GB2312"/>
                <w:sz w:val="24"/>
                <w:szCs w:val="24"/>
              </w:rPr>
            </w:pPr>
          </w:p>
        </w:tc>
      </w:tr>
      <w:tr w:rsidR="00283236" w:rsidTr="002E6B3D">
        <w:trPr>
          <w:trHeight w:val="666"/>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市公安局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对仿真枪的认定</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行政确认</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rPr>
                <w:rFonts w:ascii="仿宋_GB2312" w:eastAsia="仿宋_GB2312" w:hAnsi="仿宋_GB2312" w:cs="仿宋_GB2312"/>
                <w:sz w:val="24"/>
                <w:szCs w:val="24"/>
              </w:rPr>
            </w:pPr>
          </w:p>
        </w:tc>
      </w:tr>
      <w:tr w:rsidR="00283236" w:rsidTr="002E6B3D">
        <w:trPr>
          <w:trHeight w:val="664"/>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市公安局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对管制刀具认定</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行政确认</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市公安局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剧毒化学品存放场所技术防范系统验收</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行政确认</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rPr>
                <w:rFonts w:ascii="仿宋_GB2312" w:eastAsia="仿宋_GB2312" w:hAnsi="仿宋_GB2312" w:cs="仿宋_GB2312"/>
                <w:sz w:val="24"/>
                <w:szCs w:val="24"/>
              </w:rPr>
            </w:pPr>
          </w:p>
        </w:tc>
      </w:tr>
      <w:tr w:rsidR="00283236" w:rsidTr="002E6B3D">
        <w:trPr>
          <w:trHeight w:val="718"/>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市公安局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放射源存放场所技术防范系统验收</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行政确认</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pacing w:line="360" w:lineRule="exact"/>
              <w:jc w:val="center"/>
              <w:rPr>
                <w:rFonts w:ascii="仿宋_GB2312" w:eastAsia="仿宋_GB2312" w:hAnsi="仿宋_GB2312" w:cs="仿宋_GB2312"/>
                <w:sz w:val="24"/>
                <w:szCs w:val="24"/>
              </w:rPr>
            </w:pPr>
          </w:p>
        </w:tc>
      </w:tr>
      <w:tr w:rsidR="00283236" w:rsidTr="002E6B3D">
        <w:trPr>
          <w:trHeight w:val="896"/>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4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市公安局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对检举违反枪支管理犯罪活动有功的人员的奖励</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行政奖励</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rPr>
                <w:rFonts w:ascii="仿宋_GB2312" w:eastAsia="仿宋_GB2312" w:hAnsi="仿宋_GB2312" w:cs="仿宋_GB2312"/>
                <w:sz w:val="24"/>
                <w:szCs w:val="24"/>
              </w:rPr>
            </w:pPr>
          </w:p>
        </w:tc>
      </w:tr>
      <w:tr w:rsidR="00283236" w:rsidTr="00562217">
        <w:trPr>
          <w:trHeight w:val="911"/>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4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市公安局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对举报违反民用爆炸物品安全管理规定行为的人员的奖励</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行政奖励</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4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市公安局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对废旧金属收购者协助公安机关查获违法犯罪分子的奖励</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行政奖励</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4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市公安局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自行招用保安员的单位从事保安服务备案和撤销备案</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4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市司法局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公证机构负责人考核结果备案</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4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市生态</w:t>
            </w:r>
          </w:p>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环境局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危险废物经营许可证审批</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委托</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spacing w:val="-6"/>
                <w:kern w:val="0"/>
                <w:sz w:val="24"/>
                <w:szCs w:val="24"/>
              </w:rPr>
              <w:t>仅限危险废物经营许可中的医疗废物经营许可审批</w:t>
            </w:r>
          </w:p>
        </w:tc>
      </w:tr>
      <w:tr w:rsidR="00283236" w:rsidTr="002E6B3D">
        <w:trPr>
          <w:trHeight w:val="818"/>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4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pacing w:val="-17"/>
                <w:kern w:val="0"/>
                <w:sz w:val="24"/>
                <w:szCs w:val="24"/>
              </w:rPr>
            </w:pPr>
            <w:r>
              <w:rPr>
                <w:rFonts w:ascii="仿宋_GB2312" w:eastAsia="仿宋_GB2312" w:hAnsi="仿宋_GB2312" w:cs="仿宋_GB2312" w:hint="eastAsia"/>
                <w:spacing w:val="-17"/>
                <w:kern w:val="0"/>
                <w:sz w:val="24"/>
                <w:szCs w:val="24"/>
              </w:rPr>
              <w:t>市住房</w:t>
            </w:r>
          </w:p>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pacing w:val="-17"/>
                <w:kern w:val="0"/>
                <w:sz w:val="24"/>
                <w:szCs w:val="24"/>
              </w:rPr>
              <w:t>城乡建设局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房地产中介（经纪机构）备案</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4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pacing w:val="-17"/>
                <w:kern w:val="0"/>
                <w:sz w:val="24"/>
                <w:szCs w:val="24"/>
              </w:rPr>
            </w:pPr>
            <w:r>
              <w:rPr>
                <w:rFonts w:ascii="仿宋_GB2312" w:eastAsia="仿宋_GB2312" w:hAnsi="仿宋_GB2312" w:cs="仿宋_GB2312" w:hint="eastAsia"/>
                <w:spacing w:val="-17"/>
                <w:kern w:val="0"/>
                <w:sz w:val="24"/>
                <w:szCs w:val="24"/>
              </w:rPr>
              <w:t>市住房</w:t>
            </w:r>
          </w:p>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pacing w:val="-17"/>
                <w:kern w:val="0"/>
                <w:sz w:val="24"/>
                <w:szCs w:val="24"/>
              </w:rPr>
              <w:t>城乡建设局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建筑工程使用新型墙体材料行为的监管</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行政检查</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rPr>
                <w:rFonts w:ascii="仿宋_GB2312" w:eastAsia="仿宋_GB2312" w:hAnsi="仿宋_GB2312" w:cs="仿宋_GB2312"/>
                <w:sz w:val="24"/>
                <w:szCs w:val="24"/>
              </w:rPr>
            </w:pPr>
          </w:p>
        </w:tc>
      </w:tr>
      <w:tr w:rsidR="00283236" w:rsidTr="002E6B3D">
        <w:trPr>
          <w:trHeight w:val="904"/>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4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pacing w:val="-17"/>
                <w:kern w:val="0"/>
                <w:sz w:val="24"/>
                <w:szCs w:val="24"/>
              </w:rPr>
            </w:pPr>
            <w:r>
              <w:rPr>
                <w:rFonts w:ascii="仿宋_GB2312" w:eastAsia="仿宋_GB2312" w:hAnsi="仿宋_GB2312" w:cs="仿宋_GB2312" w:hint="eastAsia"/>
                <w:spacing w:val="-17"/>
                <w:kern w:val="0"/>
                <w:sz w:val="24"/>
                <w:szCs w:val="24"/>
              </w:rPr>
              <w:t>市住房</w:t>
            </w:r>
          </w:p>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pacing w:val="-17"/>
                <w:kern w:val="0"/>
                <w:sz w:val="24"/>
                <w:szCs w:val="24"/>
              </w:rPr>
              <w:t>城乡建设局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新型墙体材料认定书使用行为的监管</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行政检查</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rPr>
                <w:rFonts w:ascii="仿宋_GB2312" w:eastAsia="仿宋_GB2312" w:hAnsi="仿宋_GB2312" w:cs="仿宋_GB2312"/>
                <w:sz w:val="24"/>
                <w:szCs w:val="24"/>
              </w:rPr>
            </w:pPr>
          </w:p>
        </w:tc>
      </w:tr>
      <w:tr w:rsidR="00283236" w:rsidTr="002E6B3D">
        <w:trPr>
          <w:trHeight w:val="942"/>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4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pacing w:val="-17"/>
                <w:kern w:val="0"/>
                <w:sz w:val="24"/>
                <w:szCs w:val="24"/>
              </w:rPr>
            </w:pPr>
            <w:r>
              <w:rPr>
                <w:rFonts w:ascii="仿宋_GB2312" w:eastAsia="仿宋_GB2312" w:hAnsi="仿宋_GB2312" w:cs="仿宋_GB2312" w:hint="eastAsia"/>
                <w:spacing w:val="-17"/>
                <w:kern w:val="0"/>
                <w:sz w:val="24"/>
                <w:szCs w:val="24"/>
              </w:rPr>
              <w:t>市住房</w:t>
            </w:r>
          </w:p>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pacing w:val="-17"/>
                <w:kern w:val="0"/>
                <w:sz w:val="24"/>
                <w:szCs w:val="24"/>
              </w:rPr>
              <w:t>城乡建设局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对物业管理活动的监督管理</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行政检查</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rPr>
                <w:rFonts w:ascii="仿宋_GB2312" w:eastAsia="仿宋_GB2312" w:hAnsi="仿宋_GB2312" w:cs="仿宋_GB2312"/>
                <w:sz w:val="24"/>
                <w:szCs w:val="24"/>
              </w:rPr>
            </w:pPr>
          </w:p>
        </w:tc>
      </w:tr>
      <w:tr w:rsidR="00283236" w:rsidTr="002E6B3D">
        <w:trPr>
          <w:trHeight w:val="811"/>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4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pacing w:val="-17"/>
                <w:kern w:val="0"/>
                <w:sz w:val="24"/>
                <w:szCs w:val="24"/>
              </w:rPr>
            </w:pPr>
            <w:r>
              <w:rPr>
                <w:rFonts w:ascii="仿宋_GB2312" w:eastAsia="仿宋_GB2312" w:hAnsi="仿宋_GB2312" w:cs="仿宋_GB2312" w:hint="eastAsia"/>
                <w:spacing w:val="-17"/>
                <w:kern w:val="0"/>
                <w:sz w:val="24"/>
                <w:szCs w:val="24"/>
              </w:rPr>
              <w:t>市住房</w:t>
            </w:r>
          </w:p>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pacing w:val="-17"/>
                <w:kern w:val="0"/>
                <w:sz w:val="24"/>
                <w:szCs w:val="24"/>
              </w:rPr>
              <w:t>城乡建设局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前期物业管理招标备案</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rPr>
                <w:rFonts w:ascii="仿宋_GB2312" w:eastAsia="仿宋_GB2312" w:hAnsi="仿宋_GB2312" w:cs="仿宋_GB2312"/>
                <w:sz w:val="24"/>
                <w:szCs w:val="24"/>
              </w:rPr>
            </w:pPr>
          </w:p>
        </w:tc>
      </w:tr>
      <w:tr w:rsidR="00283236" w:rsidTr="002E6B3D">
        <w:trPr>
          <w:trHeight w:val="821"/>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4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pacing w:val="-17"/>
                <w:kern w:val="0"/>
                <w:sz w:val="24"/>
                <w:szCs w:val="24"/>
              </w:rPr>
            </w:pPr>
            <w:r>
              <w:rPr>
                <w:rFonts w:ascii="仿宋_GB2312" w:eastAsia="仿宋_GB2312" w:hAnsi="仿宋_GB2312" w:cs="仿宋_GB2312" w:hint="eastAsia"/>
                <w:spacing w:val="-17"/>
                <w:kern w:val="0"/>
                <w:sz w:val="24"/>
                <w:szCs w:val="24"/>
              </w:rPr>
              <w:t>市住房</w:t>
            </w:r>
          </w:p>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pacing w:val="-17"/>
                <w:kern w:val="0"/>
                <w:sz w:val="24"/>
                <w:szCs w:val="24"/>
              </w:rPr>
              <w:t>城乡建设局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前期物业管理中标备案</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rPr>
                <w:rFonts w:ascii="仿宋_GB2312" w:eastAsia="仿宋_GB2312" w:hAnsi="仿宋_GB2312" w:cs="仿宋_GB2312"/>
                <w:sz w:val="24"/>
                <w:szCs w:val="24"/>
              </w:rPr>
            </w:pPr>
          </w:p>
        </w:tc>
      </w:tr>
      <w:tr w:rsidR="00283236" w:rsidTr="002E6B3D">
        <w:trPr>
          <w:trHeight w:val="714"/>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4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渔业船舶及船用产品检验</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委托</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rPr>
                <w:rFonts w:ascii="仿宋_GB2312" w:eastAsia="仿宋_GB2312" w:hAnsi="仿宋_GB2312" w:cs="仿宋_GB2312"/>
                <w:sz w:val="24"/>
                <w:szCs w:val="24"/>
              </w:rPr>
            </w:pPr>
          </w:p>
        </w:tc>
      </w:tr>
      <w:tr w:rsidR="00283236" w:rsidTr="002E6B3D">
        <w:trPr>
          <w:trHeight w:val="1052"/>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船舶在港口水域外申请从事内河危险货物过驳作业或者海上散装液体污染危害性货物过驳作业审批</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内河通航水域安全作业备案</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载运危险货物和污染危害性货物进出港口审批</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港口采掘、爆破施工作业许可</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港口危险货物作业的建设项目安全设施设计审查行政许可</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向有关单位和个人了解情况，查阅复制有关资料的监督检查</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行政检查</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对水路运输辅助业实施监督检查</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行政检查</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水路运输市场实施监督检查</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行政检查</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rPr>
                <w:rFonts w:ascii="仿宋_GB2312" w:eastAsia="仿宋_GB2312" w:hAnsi="仿宋_GB2312" w:cs="仿宋_GB2312"/>
                <w:sz w:val="24"/>
                <w:szCs w:val="24"/>
              </w:rPr>
            </w:pPr>
          </w:p>
        </w:tc>
      </w:tr>
      <w:tr w:rsidR="00283236" w:rsidTr="002E6B3D">
        <w:trPr>
          <w:trHeight w:val="1231"/>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对有违反水上交通安全和防治船舶污染水域法律、行政法规行为船员的检查</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行政检查</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rPr>
                <w:rFonts w:ascii="仿宋_GB2312" w:eastAsia="仿宋_GB2312" w:hAnsi="仿宋_GB2312" w:cs="仿宋_GB2312"/>
                <w:sz w:val="24"/>
                <w:szCs w:val="24"/>
              </w:rPr>
            </w:pPr>
          </w:p>
        </w:tc>
      </w:tr>
      <w:tr w:rsidR="00283236" w:rsidTr="00562217">
        <w:trPr>
          <w:trHeight w:val="2027"/>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36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对船员注册、任职资格、履行职责、安全记录，船员培训机构培训质量，船员服务机构诚实守信以及船员用人单位保护船员合法权益等情况的监督检查</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行政检查</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center"/>
              <w:rPr>
                <w:rFonts w:ascii="仿宋_GB2312" w:eastAsia="仿宋_GB2312" w:hAnsi="仿宋_GB2312" w:cs="仿宋_GB2312"/>
                <w:sz w:val="24"/>
                <w:szCs w:val="24"/>
              </w:rPr>
            </w:pPr>
          </w:p>
        </w:tc>
      </w:tr>
      <w:tr w:rsidR="00283236" w:rsidTr="002E6B3D">
        <w:trPr>
          <w:trHeight w:val="966"/>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港口法执行情况实施监督检查</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行政检查</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562217">
        <w:trPr>
          <w:trHeight w:val="1034"/>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港口安全生产情况实施监督检查</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行政检查</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562217">
        <w:trPr>
          <w:trHeight w:val="1078"/>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4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34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船舶进出港报告</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行政确认</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船舶文书签注（《航海（行）日志》《轮机日志》《车钟记录簿》《垃圾记录簿》《货物记录簿》《油类记录簿》《货物系固手册》）</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市交通</w:t>
            </w:r>
          </w:p>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运输局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内河通航水域安全作业备案</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855"/>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市商务局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对成品油零售经营企业未按规定参加年检或年检不合格行为的处理</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743"/>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市商务局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spacing w:val="-11"/>
                <w:kern w:val="0"/>
                <w:sz w:val="24"/>
                <w:szCs w:val="24"/>
              </w:rPr>
              <w:t>成品油零售（加油站点）年度规划、经营企业扩建规划的确认</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956"/>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市商务局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成品油零售经营企业暂时歇业的初审</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965"/>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市商务局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撤销成品油零售经营企业成品油经营资格的初审</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965"/>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市商务局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成品油零售经营资格延续申请（初审）</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1055"/>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市商务局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成品油零售经营企业名称变更（初审）</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市商务局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成品油零售经营企业地址变更（初审）</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市商务局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成品油零售经营企业法定代表人或负责人变更（初审）</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895"/>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市商务局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成品油零售经营企业投资主体变更（初审）</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768"/>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市商务局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成品油零售经营企业扩建（初审）</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57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市商务局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成品油零售经营企业迁建（初审）</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654"/>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市商务局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成品油零售经营批准证书遗失补证（初审）</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660"/>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市商务局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成品油零售经营资格的注销（初审）</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562217">
        <w:trPr>
          <w:trHeight w:val="633"/>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市商务局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成品油零售经营资格首次申请（初审）</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562217">
        <w:trPr>
          <w:trHeight w:val="571"/>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市商务局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成品油零售经营资格年检</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703"/>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市卫生健康体育委</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中央、省补助投资卫生建设项目初审</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委托</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982"/>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市卫生健康体育委</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拆除公共文化体育设施或改变功能、用途的审核</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委托</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849"/>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Pr="00287EB7" w:rsidRDefault="00283236">
            <w:pPr>
              <w:widowControl/>
              <w:snapToGrid w:val="0"/>
              <w:spacing w:line="300" w:lineRule="exact"/>
              <w:jc w:val="center"/>
              <w:textAlignment w:val="center"/>
              <w:rPr>
                <w:rFonts w:ascii="仿宋_GB2312" w:eastAsia="仿宋_GB2312" w:hAnsi="仿宋_GB2312" w:cs="仿宋_GB2312"/>
                <w:spacing w:val="-20"/>
                <w:sz w:val="24"/>
                <w:szCs w:val="24"/>
              </w:rPr>
            </w:pPr>
            <w:r w:rsidRPr="00287EB7">
              <w:rPr>
                <w:rFonts w:ascii="仿宋_GB2312" w:eastAsia="仿宋_GB2312" w:hAnsi="仿宋_GB2312" w:cs="仿宋_GB2312" w:hint="eastAsia"/>
                <w:spacing w:val="-20"/>
                <w:kern w:val="0"/>
                <w:sz w:val="24"/>
                <w:szCs w:val="24"/>
              </w:rPr>
              <w:t>市市场监管局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有限合伙企业注册登记</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行政许可</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737"/>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Pr="00287EB7" w:rsidRDefault="00283236">
            <w:pPr>
              <w:widowControl/>
              <w:snapToGrid w:val="0"/>
              <w:spacing w:line="300" w:lineRule="exact"/>
              <w:jc w:val="center"/>
              <w:textAlignment w:val="center"/>
              <w:rPr>
                <w:rFonts w:ascii="仿宋_GB2312" w:eastAsia="仿宋_GB2312" w:hAnsi="仿宋_GB2312" w:cs="仿宋_GB2312"/>
                <w:spacing w:val="-20"/>
                <w:sz w:val="24"/>
                <w:szCs w:val="24"/>
              </w:rPr>
            </w:pPr>
            <w:r w:rsidRPr="00287EB7">
              <w:rPr>
                <w:rFonts w:ascii="仿宋_GB2312" w:eastAsia="仿宋_GB2312" w:hAnsi="仿宋_GB2312" w:cs="仿宋_GB2312" w:hint="eastAsia"/>
                <w:spacing w:val="-20"/>
                <w:kern w:val="0"/>
                <w:sz w:val="24"/>
                <w:szCs w:val="24"/>
              </w:rPr>
              <w:t>市市场监管局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承担国家法定计量检定机构任务的授权</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562217">
        <w:trPr>
          <w:trHeight w:val="449"/>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Pr="00287EB7" w:rsidRDefault="00283236">
            <w:pPr>
              <w:widowControl/>
              <w:snapToGrid w:val="0"/>
              <w:spacing w:line="300" w:lineRule="exact"/>
              <w:jc w:val="center"/>
              <w:textAlignment w:val="center"/>
              <w:rPr>
                <w:rFonts w:ascii="仿宋_GB2312" w:eastAsia="仿宋_GB2312" w:hAnsi="仿宋_GB2312" w:cs="仿宋_GB2312"/>
                <w:spacing w:val="-20"/>
                <w:sz w:val="24"/>
                <w:szCs w:val="24"/>
              </w:rPr>
            </w:pPr>
            <w:r w:rsidRPr="00287EB7">
              <w:rPr>
                <w:rFonts w:ascii="仿宋_GB2312" w:eastAsia="仿宋_GB2312" w:hAnsi="仿宋_GB2312" w:cs="仿宋_GB2312" w:hint="eastAsia"/>
                <w:spacing w:val="-20"/>
                <w:kern w:val="0"/>
                <w:sz w:val="24"/>
                <w:szCs w:val="24"/>
              </w:rPr>
              <w:t>市市场监管局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第二类医疗器械经营企业备案</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1839"/>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市招商投资促进局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对外国投资者或者外商投资企业未按照《外商投资信息报告办法》要求报送投资信息，且在商务主管部门通知后未按照本办法予以补报或更正的行为的处罚</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行政处罚</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2222"/>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市招商投资促进局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不涉及国家规定实施准入特别管理措施的外国投资者直接或者间接在中国境内进行投资活动，应由外国投资者或者外商投资企业根据《外商投资信息报告办法》向商务主管部门报送投资信息</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其他职权</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r w:rsidR="00283236" w:rsidTr="002E6B3D">
        <w:trPr>
          <w:trHeight w:val="1038"/>
        </w:trPr>
        <w:tc>
          <w:tcPr>
            <w:tcW w:w="310" w:type="pct"/>
            <w:tcBorders>
              <w:top w:val="single" w:sz="4" w:space="0" w:color="000000"/>
              <w:left w:val="single" w:sz="4" w:space="0" w:color="000000"/>
              <w:bottom w:val="single" w:sz="4" w:space="0" w:color="000000"/>
              <w:right w:val="single" w:sz="4" w:space="0" w:color="000000"/>
            </w:tcBorders>
            <w:vAlign w:val="center"/>
          </w:tcPr>
          <w:p w:rsidR="00283236" w:rsidRPr="004B5FE1" w:rsidRDefault="00283236" w:rsidP="004B5FE1">
            <w:pPr>
              <w:pStyle w:val="a8"/>
              <w:widowControl/>
              <w:numPr>
                <w:ilvl w:val="0"/>
                <w:numId w:val="1"/>
              </w:numPr>
              <w:snapToGrid w:val="0"/>
              <w:spacing w:line="400" w:lineRule="exact"/>
              <w:ind w:firstLineChars="0"/>
              <w:jc w:val="center"/>
              <w:textAlignment w:val="center"/>
              <w:rPr>
                <w:rFonts w:ascii="仿宋_GB2312" w:eastAsia="仿宋_GB2312" w:hAnsi="仿宋_GB2312" w:cs="仿宋_GB2312"/>
                <w:sz w:val="24"/>
                <w:szCs w:val="24"/>
              </w:rPr>
            </w:pPr>
          </w:p>
        </w:tc>
        <w:tc>
          <w:tcPr>
            <w:tcW w:w="886"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市招商投资促进局</w:t>
            </w:r>
          </w:p>
        </w:tc>
        <w:tc>
          <w:tcPr>
            <w:tcW w:w="1784"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36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对外国投资者、外商投资企业遵守《外商投资信息报告办法》情况实施监督检查</w:t>
            </w:r>
          </w:p>
        </w:tc>
        <w:tc>
          <w:tcPr>
            <w:tcW w:w="748"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行政检查</w:t>
            </w:r>
          </w:p>
        </w:tc>
        <w:tc>
          <w:tcPr>
            <w:tcW w:w="697"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kern w:val="0"/>
                <w:sz w:val="24"/>
                <w:szCs w:val="24"/>
              </w:rPr>
              <w:t>直接下放</w:t>
            </w:r>
          </w:p>
        </w:tc>
        <w:tc>
          <w:tcPr>
            <w:tcW w:w="575" w:type="pct"/>
            <w:tcBorders>
              <w:top w:val="single" w:sz="4" w:space="0" w:color="000000"/>
              <w:left w:val="single" w:sz="4" w:space="0" w:color="000000"/>
              <w:bottom w:val="single" w:sz="4" w:space="0" w:color="000000"/>
              <w:right w:val="single" w:sz="4" w:space="0" w:color="000000"/>
            </w:tcBorders>
            <w:vAlign w:val="center"/>
          </w:tcPr>
          <w:p w:rsidR="00283236" w:rsidRDefault="00283236">
            <w:pPr>
              <w:widowControl/>
              <w:snapToGrid w:val="0"/>
              <w:spacing w:line="400" w:lineRule="exact"/>
              <w:jc w:val="center"/>
              <w:rPr>
                <w:rFonts w:ascii="仿宋_GB2312" w:eastAsia="仿宋_GB2312" w:hAnsi="仿宋_GB2312" w:cs="仿宋_GB2312"/>
                <w:sz w:val="24"/>
                <w:szCs w:val="24"/>
              </w:rPr>
            </w:pPr>
          </w:p>
        </w:tc>
      </w:tr>
    </w:tbl>
    <w:p w:rsidR="00EF6D4C" w:rsidRDefault="00EF6D4C" w:rsidP="002E6B3D"/>
    <w:sectPr w:rsidR="00EF6D4C" w:rsidSect="002E6B3D">
      <w:pgSz w:w="11906" w:h="16838"/>
      <w:pgMar w:top="2268" w:right="1701" w:bottom="226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文星简大标宋">
    <w:altName w:val="Arial Unicode MS"/>
    <w:panose1 w:val="0201060900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4D39"/>
    <w:multiLevelType w:val="hybridMultilevel"/>
    <w:tmpl w:val="194A8532"/>
    <w:lvl w:ilvl="0" w:tplc="5A642496">
      <w:start w:val="1"/>
      <w:numFmt w:val="decimal"/>
      <w:suff w:val="nothing"/>
      <w:lvlText w:val="%1"/>
      <w:lvlJc w:val="center"/>
      <w:pPr>
        <w:ind w:left="567" w:hanging="45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C187654"/>
    <w:multiLevelType w:val="hybridMultilevel"/>
    <w:tmpl w:val="9B9E89C6"/>
    <w:lvl w:ilvl="0" w:tplc="99142948">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二科">
    <w15:presenceInfo w15:providerId="None" w15:userId="二科"/>
  </w15:person>
  <w15:person w15:author="张玉坤">
    <w15:presenceInfo w15:providerId="None" w15:userId="张玉坤"/>
  </w15:person>
  <w15:person w15:author="仝琳">
    <w15:presenceInfo w15:providerId="None" w15:userId="仝琳"/>
  </w15:person>
  <w15:person w15:author="徐春">
    <w15:presenceInfo w15:providerId="None" w15:userId="徐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80"/>
    <w:rsid w:val="00033555"/>
    <w:rsid w:val="000473BE"/>
    <w:rsid w:val="000C190A"/>
    <w:rsid w:val="001679E5"/>
    <w:rsid w:val="00220BD5"/>
    <w:rsid w:val="002647F4"/>
    <w:rsid w:val="00283236"/>
    <w:rsid w:val="00287EB7"/>
    <w:rsid w:val="002E6B3D"/>
    <w:rsid w:val="00363FB8"/>
    <w:rsid w:val="003C36D4"/>
    <w:rsid w:val="00466B1D"/>
    <w:rsid w:val="0047569C"/>
    <w:rsid w:val="00494FB1"/>
    <w:rsid w:val="004B5FE1"/>
    <w:rsid w:val="004E3164"/>
    <w:rsid w:val="00560E80"/>
    <w:rsid w:val="00562217"/>
    <w:rsid w:val="005E4F20"/>
    <w:rsid w:val="00676841"/>
    <w:rsid w:val="00687A00"/>
    <w:rsid w:val="006E5E3C"/>
    <w:rsid w:val="00700A43"/>
    <w:rsid w:val="00714884"/>
    <w:rsid w:val="007E3CF2"/>
    <w:rsid w:val="007F2DC0"/>
    <w:rsid w:val="00876E47"/>
    <w:rsid w:val="008D2A2B"/>
    <w:rsid w:val="00904BFC"/>
    <w:rsid w:val="00942F06"/>
    <w:rsid w:val="009766F5"/>
    <w:rsid w:val="009B471A"/>
    <w:rsid w:val="009F0BF6"/>
    <w:rsid w:val="009F30CC"/>
    <w:rsid w:val="00B42C42"/>
    <w:rsid w:val="00BB6736"/>
    <w:rsid w:val="00C26F64"/>
    <w:rsid w:val="00C54EE8"/>
    <w:rsid w:val="00C94EF2"/>
    <w:rsid w:val="00CF2B50"/>
    <w:rsid w:val="00D118FC"/>
    <w:rsid w:val="00D51204"/>
    <w:rsid w:val="00D737A5"/>
    <w:rsid w:val="00DC4E68"/>
    <w:rsid w:val="00DC6181"/>
    <w:rsid w:val="00DD3095"/>
    <w:rsid w:val="00E1132D"/>
    <w:rsid w:val="00E77E48"/>
    <w:rsid w:val="00E920BA"/>
    <w:rsid w:val="00EB1E5C"/>
    <w:rsid w:val="00EE7BF2"/>
    <w:rsid w:val="00EF6D4C"/>
    <w:rsid w:val="00FC50DD"/>
    <w:rsid w:val="00FD2D64"/>
    <w:rsid w:val="01614A6E"/>
    <w:rsid w:val="08D17CAE"/>
    <w:rsid w:val="0C1869FD"/>
    <w:rsid w:val="10E31AD5"/>
    <w:rsid w:val="1338554B"/>
    <w:rsid w:val="1B333810"/>
    <w:rsid w:val="1C1A711A"/>
    <w:rsid w:val="1CEE39FA"/>
    <w:rsid w:val="21544104"/>
    <w:rsid w:val="254F792A"/>
    <w:rsid w:val="25932B8B"/>
    <w:rsid w:val="2A6F34DB"/>
    <w:rsid w:val="2ADD46AC"/>
    <w:rsid w:val="2C5A2784"/>
    <w:rsid w:val="2EF81939"/>
    <w:rsid w:val="33110E66"/>
    <w:rsid w:val="36107189"/>
    <w:rsid w:val="3792255B"/>
    <w:rsid w:val="38542E9A"/>
    <w:rsid w:val="3B1C522D"/>
    <w:rsid w:val="3B8F21A7"/>
    <w:rsid w:val="40372346"/>
    <w:rsid w:val="460D07C8"/>
    <w:rsid w:val="47734704"/>
    <w:rsid w:val="491E3D02"/>
    <w:rsid w:val="4A61175D"/>
    <w:rsid w:val="4C4C6B9C"/>
    <w:rsid w:val="4FDD60C1"/>
    <w:rsid w:val="517669D6"/>
    <w:rsid w:val="51C3320B"/>
    <w:rsid w:val="526F3A58"/>
    <w:rsid w:val="56B56EE9"/>
    <w:rsid w:val="59427CFB"/>
    <w:rsid w:val="595466DB"/>
    <w:rsid w:val="662C7AAE"/>
    <w:rsid w:val="6D4F7A85"/>
    <w:rsid w:val="7574082D"/>
    <w:rsid w:val="79290C6F"/>
    <w:rsid w:val="799A120E"/>
    <w:rsid w:val="7A2A0EFE"/>
    <w:rsid w:val="7EB279F6"/>
    <w:rsid w:val="7EBB7DC0"/>
    <w:rsid w:val="7EE33964"/>
    <w:rsid w:val="7FE614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1"/>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nhideWhenUsed/>
    <w:qFormat/>
    <w:pPr>
      <w:adjustRightInd w:val="0"/>
      <w:jc w:val="left"/>
      <w:outlineLvl w:val="1"/>
    </w:pPr>
    <w:rPr>
      <w:rFonts w:ascii="宋体" w:eastAsia="黑体" w:hAnsi="宋体" w:cs="Times New Roman" w:hint="eastAsia"/>
      <w:bCs/>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next w:val="a"/>
    <w:qFormat/>
    <w:pPr>
      <w:tabs>
        <w:tab w:val="left" w:pos="2250"/>
        <w:tab w:val="center" w:pos="4153"/>
        <w:tab w:val="right" w:pos="8306"/>
      </w:tabs>
      <w:ind w:firstLineChars="100" w:firstLine="420"/>
    </w:pPr>
  </w:style>
  <w:style w:type="paragraph" w:styleId="a3">
    <w:name w:val="Body Text"/>
    <w:basedOn w:val="a"/>
    <w:next w:val="a"/>
    <w:qFormat/>
    <w:pPr>
      <w:spacing w:after="120"/>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2Char">
    <w:name w:val="标题 2 Char"/>
    <w:link w:val="2"/>
    <w:qFormat/>
    <w:rPr>
      <w:rFonts w:ascii="宋体" w:eastAsia="黑体" w:hAnsi="宋体" w:cs="宋体" w:hint="eastAsia"/>
      <w:bCs/>
      <w:kern w:val="0"/>
      <w:sz w:val="32"/>
      <w:szCs w:val="36"/>
    </w:rPr>
  </w:style>
  <w:style w:type="character" w:customStyle="1" w:styleId="Char">
    <w:name w:val="批注框文本 Char"/>
    <w:basedOn w:val="a0"/>
    <w:link w:val="a4"/>
    <w:uiPriority w:val="99"/>
    <w:semiHidden/>
    <w:rPr>
      <w:rFonts w:asciiTheme="minorHAnsi" w:eastAsiaTheme="minorEastAsia" w:hAnsiTheme="minorHAnsi" w:cstheme="minorBidi"/>
      <w:kern w:val="2"/>
      <w:sz w:val="18"/>
      <w:szCs w:val="18"/>
    </w:rPr>
  </w:style>
  <w:style w:type="paragraph" w:styleId="a8">
    <w:name w:val="List Paragraph"/>
    <w:basedOn w:val="a"/>
    <w:uiPriority w:val="99"/>
    <w:unhideWhenUsed/>
    <w:rsid w:val="004B5FE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1"/>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nhideWhenUsed/>
    <w:qFormat/>
    <w:pPr>
      <w:adjustRightInd w:val="0"/>
      <w:jc w:val="left"/>
      <w:outlineLvl w:val="1"/>
    </w:pPr>
    <w:rPr>
      <w:rFonts w:ascii="宋体" w:eastAsia="黑体" w:hAnsi="宋体" w:cs="Times New Roman" w:hint="eastAsia"/>
      <w:bCs/>
      <w:kern w:val="0"/>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1">
    <w:name w:val="Body Text First Indent1"/>
    <w:basedOn w:val="a3"/>
    <w:next w:val="a"/>
    <w:qFormat/>
    <w:pPr>
      <w:tabs>
        <w:tab w:val="left" w:pos="2250"/>
        <w:tab w:val="center" w:pos="4153"/>
        <w:tab w:val="right" w:pos="8306"/>
      </w:tabs>
      <w:ind w:firstLineChars="100" w:firstLine="420"/>
    </w:pPr>
  </w:style>
  <w:style w:type="paragraph" w:styleId="a3">
    <w:name w:val="Body Text"/>
    <w:basedOn w:val="a"/>
    <w:next w:val="a"/>
    <w:qFormat/>
    <w:pPr>
      <w:spacing w:after="120"/>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2Char">
    <w:name w:val="标题 2 Char"/>
    <w:link w:val="2"/>
    <w:qFormat/>
    <w:rPr>
      <w:rFonts w:ascii="宋体" w:eastAsia="黑体" w:hAnsi="宋体" w:cs="宋体" w:hint="eastAsia"/>
      <w:bCs/>
      <w:kern w:val="0"/>
      <w:sz w:val="32"/>
      <w:szCs w:val="36"/>
    </w:rPr>
  </w:style>
  <w:style w:type="character" w:customStyle="1" w:styleId="Char">
    <w:name w:val="批注框文本 Char"/>
    <w:basedOn w:val="a0"/>
    <w:link w:val="a4"/>
    <w:uiPriority w:val="99"/>
    <w:semiHidden/>
    <w:rPr>
      <w:rFonts w:asciiTheme="minorHAnsi" w:eastAsiaTheme="minorEastAsia" w:hAnsiTheme="minorHAnsi" w:cstheme="minorBidi"/>
      <w:kern w:val="2"/>
      <w:sz w:val="18"/>
      <w:szCs w:val="18"/>
    </w:rPr>
  </w:style>
  <w:style w:type="paragraph" w:styleId="a8">
    <w:name w:val="List Paragraph"/>
    <w:basedOn w:val="a"/>
    <w:uiPriority w:val="99"/>
    <w:unhideWhenUsed/>
    <w:rsid w:val="004B5F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3DAB8-5DBD-470F-8998-23477A70B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393</Words>
  <Characters>2246</Characters>
  <Application>Microsoft Office Word</Application>
  <DocSecurity>0</DocSecurity>
  <Lines>18</Lines>
  <Paragraphs>5</Paragraphs>
  <ScaleCrop>false</ScaleCrop>
  <Company>微软中国</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Administrator</cp:lastModifiedBy>
  <cp:revision>50</cp:revision>
  <cp:lastPrinted>2022-05-05T01:11:00Z</cp:lastPrinted>
  <dcterms:created xsi:type="dcterms:W3CDTF">2017-05-12T04:47:00Z</dcterms:created>
  <dcterms:modified xsi:type="dcterms:W3CDTF">2022-05-05T01:12:00Z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