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南阳市中心城区专项规划编制任务表</w:t>
      </w:r>
    </w:p>
    <w:tbl>
      <w:tblPr>
        <w:tblStyle w:val="2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56"/>
        <w:gridCol w:w="4619"/>
        <w:gridCol w:w="2311"/>
        <w:gridCol w:w="2316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序号</w:t>
            </w:r>
          </w:p>
        </w:tc>
        <w:tc>
          <w:tcPr>
            <w:tcW w:w="2080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规划名称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工作任务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时间节点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市政公共设施类专项规划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南阳市排水（雨水、污水）工程规划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/>
                <w:szCs w:val="21"/>
              </w:rPr>
              <w:t>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南阳市中心城区环境卫生设施专项规划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南阳市中心城区燃气工程规划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南阳华润燃气有限公司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南阳市中心城区供热工程规划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国电投南阳热力有限公司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南阳市中心城区消防工程规划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南阳市中心城区通信工程规划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南阳市中心城区供电工程规划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南阳市中心城区给水工程规划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北控南阳水务集团</w:t>
            </w:r>
          </w:p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南阳市中心城区医疗卫生设施布局规划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市卫生健康体育委员会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南阳市中心城区加油加气站布局规划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387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道路交通类专项规划</w:t>
            </w: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南阳市中心城区道路交通规划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/>
                <w:szCs w:val="21"/>
              </w:rPr>
              <w:t>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南阳市中心城区停车场站规划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/>
                <w:szCs w:val="21"/>
              </w:rPr>
              <w:t>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w w:val="90"/>
                <w:szCs w:val="21"/>
              </w:rPr>
            </w:pPr>
            <w:r>
              <w:rPr>
                <w:rFonts w:hint="eastAsia" w:ascii="宋体" w:cs="宋体"/>
                <w:w w:val="90"/>
                <w:szCs w:val="21"/>
              </w:rPr>
              <w:t>南阳市主要道路路口及公交港湾渠化设计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/>
                <w:szCs w:val="21"/>
              </w:rPr>
              <w:t>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南阳市中心城区公共交通规划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南阳市中心城区静态交通管理专项规划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16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</w:t>
            </w:r>
            <w:r>
              <w:rPr>
                <w:rFonts w:hint="eastAsia" w:ascii="宋体" w:hAnsi="宋体" w:cs="宋体"/>
                <w:szCs w:val="21"/>
              </w:rPr>
              <w:t>中心城区</w:t>
            </w:r>
            <w:r>
              <w:rPr>
                <w:rFonts w:hint="eastAsia" w:ascii="宋体" w:cs="宋体"/>
                <w:szCs w:val="21"/>
              </w:rPr>
              <w:t>慢行系统规划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387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道路交通类专项规划</w:t>
            </w:r>
          </w:p>
        </w:tc>
        <w:tc>
          <w:tcPr>
            <w:tcW w:w="1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</w:t>
            </w:r>
            <w:r>
              <w:rPr>
                <w:rFonts w:hint="eastAsia" w:ascii="宋体" w:hAnsi="宋体" w:cs="宋体"/>
                <w:szCs w:val="21"/>
              </w:rPr>
              <w:t>中心城区</w:t>
            </w:r>
            <w:r>
              <w:rPr>
                <w:rFonts w:hint="eastAsia" w:ascii="宋体" w:cs="宋体"/>
                <w:szCs w:val="21"/>
              </w:rPr>
              <w:t>轨道交通线网规划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387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</w:t>
            </w:r>
            <w:r>
              <w:rPr>
                <w:rFonts w:hint="eastAsia" w:ascii="宋体" w:hAnsi="宋体" w:cs="宋体"/>
                <w:szCs w:val="21"/>
              </w:rPr>
              <w:t>中心城区</w:t>
            </w:r>
            <w:r>
              <w:rPr>
                <w:rFonts w:hint="eastAsia" w:ascii="宋体" w:cs="宋体"/>
                <w:szCs w:val="21"/>
              </w:rPr>
              <w:t>绿道规划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19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公共服务设施类专项规划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南阳市中心城区城市竖向规划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南阳市中心城区景观风貌规划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南阳市中心城区城市防洪排涝规划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22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南阳市中心城区户外广告设施规划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南阳市中心城区文旅产业专项规划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24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南阳市中心城区人防工程及地下空间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利用规划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市人防办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南阳市中心城区体育设施布局规划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市卫生健康体育委员会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南阳市中心城区城市雕塑总体规划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南阳市中心城区抗震防灾规划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市防震减灾中心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南阳市中心城区商业网点布局规划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29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南阳市中心城区城市管网综合规划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南阳市中心城区城市防灾避险系统规划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南阳市中心城区城市无障碍设施规划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南阳市中心城区养老设施规划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南阳市中心城区现代物流布局规划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南阳市中心城区绿地系统规划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38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公共服务设施类专项规划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南阳市中心城区中小学布局规划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hint="eastAsia" w:ascii="宋体" w:cs="宋体"/>
                <w:szCs w:val="21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南阳市中心城区内河水系综合开发规划及景观规划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依据总规提升完善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南阳市中心城区夜景照明规划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完成成果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2022年12月底前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市城市管理局</w:t>
            </w:r>
          </w:p>
        </w:tc>
      </w:tr>
    </w:tbl>
    <w:p>
      <w:pPr>
        <w:jc w:val="center"/>
        <w:rPr>
          <w:rFonts w:hint="eastAsia" w:ascii="新宋体" w:hAnsi="新宋体" w:eastAsia="新宋体" w:cs="宋体"/>
          <w:b/>
          <w:sz w:val="34"/>
          <w:szCs w:val="3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F0DD3"/>
    <w:rsid w:val="4A1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2022-02-28T06:58:00Z</dcterms:created>
  <dc:creator>胡小胡</dc:creator>
  <cp:lastModifiedBy>胡小胡</cp:lastModifiedBy>
  <dcterms:modified xsi:type="dcterms:W3CDTF">2022-02-28T06:58:28Z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F8103E4378BB46989139AC28016690D5</vt:lpwstr>
  </property>
</Properties>
</file>