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方正大标宋简体" w:hAnsi="Times New Roman" w:eastAsia="方正大标宋简体" w:cs="Times New Roman"/>
          <w:color w:val="auto"/>
          <w:spacing w:val="11"/>
          <w:sz w:val="44"/>
          <w:szCs w:val="32"/>
          <w:lang w:eastAsia="zh-CN"/>
        </w:rPr>
      </w:pPr>
      <w:r>
        <w:rPr>
          <w:rFonts w:hint="eastAsia" w:ascii="方正大标宋简体" w:hAnsi="Times New Roman" w:eastAsia="方正大标宋简体" w:cs="Times New Roman"/>
          <w:color w:val="auto"/>
          <w:spacing w:val="11"/>
          <w:sz w:val="44"/>
          <w:szCs w:val="32"/>
          <w:lang w:eastAsia="zh-CN"/>
        </w:rPr>
        <w:t>南阳市卫生健康体育委员会</w:t>
      </w: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方正大标宋简体" w:hAnsi="Times New Roman" w:eastAsia="方正大标宋简体" w:cs="Times New Roman"/>
          <w:color w:val="auto"/>
          <w:spacing w:val="11"/>
          <w:sz w:val="44"/>
          <w:szCs w:val="32"/>
          <w:lang w:val="en-US" w:eastAsia="zh-CN"/>
        </w:rPr>
      </w:pPr>
      <w:r>
        <w:rPr>
          <w:rFonts w:hint="eastAsia" w:ascii="方正大标宋简体" w:hAnsi="Times New Roman" w:eastAsia="方正大标宋简体" w:cs="Times New Roman"/>
          <w:color w:val="auto"/>
          <w:spacing w:val="11"/>
          <w:sz w:val="44"/>
          <w:szCs w:val="32"/>
          <w:lang w:val="en-US" w:eastAsia="zh-CN"/>
        </w:rPr>
        <w:t>2021年工作总结及2022年工作谋划</w:t>
      </w:r>
    </w:p>
    <w:p>
      <w:pPr>
        <w:spacing w:line="600" w:lineRule="atLeast"/>
        <w:ind w:firstLine="684" w:firstLineChars="200"/>
        <w:rPr>
          <w:rFonts w:ascii="仿宋" w:hAnsi="仿宋" w:eastAsia="仿宋" w:cs="仿宋"/>
          <w:spacing w:val="1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2021年，市卫健</w:t>
      </w:r>
      <w:r>
        <w:rPr>
          <w:rFonts w:hint="eastAsia" w:ascii="仿宋" w:hAnsi="仿宋" w:eastAsia="仿宋" w:cs="仿宋"/>
          <w:sz w:val="32"/>
          <w:szCs w:val="32"/>
          <w:lang w:eastAsia="zh-CN"/>
        </w:rPr>
        <w:t>体</w:t>
      </w:r>
      <w:r>
        <w:rPr>
          <w:rFonts w:hint="eastAsia" w:ascii="仿宋" w:hAnsi="仿宋" w:eastAsia="仿宋" w:cs="仿宋"/>
          <w:sz w:val="32"/>
          <w:szCs w:val="32"/>
        </w:rPr>
        <w:t>委紧紧围绕河南省副中心城市定位和市委市政府中心大局，立足健康南阳和“卫生健康高地”建设目标，坚持以人民健康为中心、高质量发展为主题、公共卫生安全为底线，疫情防控、卫生健康各项目标任务基本完成，</w:t>
      </w:r>
      <w:r>
        <w:rPr>
          <w:rFonts w:hint="eastAsia" w:ascii="仿宋" w:hAnsi="仿宋" w:eastAsia="仿宋" w:cs="仿宋"/>
          <w:sz w:val="32"/>
          <w:szCs w:val="32"/>
          <w:lang w:val="en-US" w:eastAsia="zh-CN"/>
        </w:rPr>
        <w:t>两癌两筛</w:t>
      </w:r>
      <w:r>
        <w:rPr>
          <w:rFonts w:hint="eastAsia" w:ascii="仿宋" w:hAnsi="仿宋" w:eastAsia="仿宋" w:cs="仿宋"/>
          <w:sz w:val="32"/>
          <w:szCs w:val="32"/>
        </w:rPr>
        <w:t>民生实事</w:t>
      </w:r>
      <w:r>
        <w:rPr>
          <w:rFonts w:hint="eastAsia" w:ascii="仿宋" w:hAnsi="仿宋" w:eastAsia="仿宋" w:cs="仿宋"/>
          <w:sz w:val="32"/>
          <w:szCs w:val="32"/>
          <w:lang w:val="en-US" w:eastAsia="zh-CN"/>
        </w:rPr>
        <w:t>按期完成</w:t>
      </w:r>
      <w:r>
        <w:rPr>
          <w:rFonts w:hint="eastAsia" w:ascii="仿宋" w:hAnsi="仿宋" w:eastAsia="仿宋" w:cs="仿宋"/>
          <w:sz w:val="32"/>
          <w:szCs w:val="32"/>
        </w:rPr>
        <w:t>，2个省级重点项目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市中心医院新院区、市传染病医院</w:t>
      </w:r>
      <w:r>
        <w:rPr>
          <w:rFonts w:hint="eastAsia" w:ascii="仿宋" w:hAnsi="仿宋" w:eastAsia="仿宋" w:cs="仿宋"/>
          <w:sz w:val="32"/>
          <w:szCs w:val="32"/>
          <w:lang w:eastAsia="zh-CN"/>
        </w:rPr>
        <w:t>）</w:t>
      </w:r>
      <w:r>
        <w:rPr>
          <w:rFonts w:hint="eastAsia" w:ascii="仿宋" w:hAnsi="仿宋" w:eastAsia="仿宋" w:cs="仿宋"/>
          <w:sz w:val="32"/>
          <w:szCs w:val="32"/>
        </w:rPr>
        <w:t>和1个市级重点项目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两中心</w:t>
      </w:r>
      <w:r>
        <w:rPr>
          <w:rFonts w:hint="eastAsia" w:ascii="仿宋" w:hAnsi="仿宋" w:eastAsia="仿宋" w:cs="仿宋"/>
          <w:sz w:val="32"/>
          <w:szCs w:val="32"/>
          <w:lang w:eastAsia="zh-CN"/>
        </w:rPr>
        <w:t>）</w:t>
      </w:r>
      <w:r>
        <w:rPr>
          <w:rFonts w:hint="eastAsia" w:ascii="仿宋" w:hAnsi="仿宋" w:eastAsia="仿宋" w:cs="仿宋"/>
          <w:sz w:val="32"/>
          <w:szCs w:val="32"/>
        </w:rPr>
        <w:t>建设有序推进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医药卫生体制综合改革成效明显。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一、2021年工作完成情况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_GB2312"/>
          <w:sz w:val="32"/>
          <w:szCs w:val="32"/>
          <w:lang w:val="en-US" w:eastAsia="zh-CN"/>
        </w:rPr>
      </w:pPr>
      <w:r>
        <w:rPr>
          <w:rFonts w:hint="eastAsia" w:ascii="楷体" w:hAnsi="楷体" w:eastAsia="楷体" w:cs="黑体"/>
          <w:b/>
          <w:sz w:val="32"/>
          <w:szCs w:val="32"/>
        </w:rPr>
        <w:t>（一）常态化疫情防控紧盯不懈。</w:t>
      </w:r>
      <w:r>
        <w:rPr>
          <w:rFonts w:hint="eastAsia" w:ascii="仿宋" w:hAnsi="仿宋" w:eastAsia="仿宋" w:cs="仿宋_GB2312"/>
          <w:sz w:val="32"/>
          <w:szCs w:val="32"/>
        </w:rPr>
        <w:t>一是坚持人、物、环境同防群防, 把牢入境人员、中高风险人群管控和院感管理防线，着力提升核酸检测能力和疫情防控应急处置能力</w:t>
      </w:r>
      <w:r>
        <w:rPr>
          <w:rFonts w:hint="eastAsia" w:ascii="仿宋" w:hAnsi="仿宋" w:eastAsia="仿宋" w:cs="仿宋_GB2312"/>
          <w:sz w:val="32"/>
          <w:szCs w:val="32"/>
          <w:lang w:eastAsia="zh-CN"/>
        </w:rPr>
        <w:t>，开展了冬春季新冠肺炎疫情防控暨核酸检测应急演练</w:t>
      </w:r>
      <w:r>
        <w:rPr>
          <w:rFonts w:hint="eastAsia" w:ascii="仿宋" w:hAnsi="仿宋" w:eastAsia="仿宋" w:cs="仿宋_GB2312"/>
          <w:sz w:val="32"/>
          <w:szCs w:val="32"/>
        </w:rPr>
        <w:t>。</w:t>
      </w:r>
      <w:r>
        <w:rPr>
          <w:rFonts w:hint="eastAsia" w:ascii="仿宋" w:hAnsi="仿宋" w:eastAsia="仿宋" w:cs="仿宋_GB2312"/>
          <w:sz w:val="32"/>
          <w:szCs w:val="32"/>
          <w:lang w:eastAsia="zh-CN"/>
        </w:rPr>
        <w:t>发热哨点建设、发热门诊建设、汛期医疗废物管控等工作扎实有效。</w:t>
      </w:r>
      <w:r>
        <w:rPr>
          <w:rFonts w:hint="eastAsia" w:ascii="仿宋" w:hAnsi="仿宋" w:eastAsia="仿宋" w:cs="仿宋_GB2312"/>
          <w:sz w:val="32"/>
          <w:szCs w:val="32"/>
        </w:rPr>
        <w:t>今年以来，全市无新冠肺炎疑似病例、确诊病例报告，实现了“零感染、零传播、零输入、零输出”。二是疫苗接种有序推进。</w:t>
      </w:r>
      <w:r>
        <w:rPr>
          <w:rFonts w:hint="eastAsia" w:ascii="仿宋" w:hAnsi="仿宋" w:eastAsia="仿宋" w:cs="仿宋_GB2312"/>
          <w:sz w:val="32"/>
          <w:szCs w:val="32"/>
          <w:lang w:val="en-US" w:eastAsia="zh-CN"/>
        </w:rPr>
        <w:t>截至12月21日24时，全市累计接种新冠疫苗1774.9万剂，完成全程接种共计794.1万人，全程接种率84.2%。其中3-11岁儿童第一剂已接种138.2万人，接种率86.4%；第二剂已接种107.3万人，接种率77.5%。</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黑体"/>
          <w:b/>
          <w:sz w:val="32"/>
          <w:szCs w:val="32"/>
        </w:rPr>
        <w:t>（二）卫健</w:t>
      </w:r>
      <w:r>
        <w:rPr>
          <w:rFonts w:hint="eastAsia" w:ascii="楷体" w:hAnsi="楷体" w:eastAsia="楷体" w:cs="黑体"/>
          <w:b/>
          <w:sz w:val="32"/>
          <w:szCs w:val="32"/>
          <w:lang w:eastAsia="zh-CN"/>
        </w:rPr>
        <w:t>体</w:t>
      </w:r>
      <w:r>
        <w:rPr>
          <w:rFonts w:hint="eastAsia" w:ascii="楷体" w:hAnsi="楷体" w:eastAsia="楷体" w:cs="黑体"/>
          <w:b/>
          <w:sz w:val="32"/>
          <w:szCs w:val="32"/>
        </w:rPr>
        <w:t>重大项目建设稳步推进。</w:t>
      </w:r>
      <w:r>
        <w:rPr>
          <w:rFonts w:hint="eastAsia" w:ascii="仿宋" w:hAnsi="仿宋" w:eastAsia="仿宋" w:cs="仿宋"/>
          <w:sz w:val="32"/>
          <w:szCs w:val="32"/>
          <w:lang w:val="en-US" w:eastAsia="zh-CN"/>
        </w:rPr>
        <w:t>加快推进两个省级重点项目：市中心医院新院区（迁建）项目预计12月底主体完工；市传染病医院建设项目完成业主单位变更，《项目建议书》、《用地预审与选址意见书》、《节能报告》已批复，文探及发掘作业已完成，《可行性研究报告》正根据专家意见进行修改完善，项目筹资方案近期准备报市政府审定；市级重点项目（市紧急医疗救援中</w:t>
      </w:r>
      <w:bookmarkStart w:id="0" w:name="_GoBack"/>
      <w:bookmarkEnd w:id="0"/>
      <w:r>
        <w:rPr>
          <w:rFonts w:hint="eastAsia" w:ascii="仿宋" w:hAnsi="仿宋" w:eastAsia="仿宋" w:cs="仿宋"/>
          <w:sz w:val="32"/>
          <w:szCs w:val="32"/>
          <w:lang w:val="en-US" w:eastAsia="zh-CN"/>
        </w:rPr>
        <w:t>心和医疗应急物资储备中心建设项目）新增地下附属工程可研报告已编制完成并经过专家评审，待市长常务会再次研究后由市发改委予以批复。市口腔、骨科、眼科新院区等项目按照既定计划稳步推进。省级区域医疗中心项目已与郑大一附院签订合作框架协议，项目前期手续完备，申请列入“2022年卫生健康领域中央预算内投资计划”的相关材料已分别上报省发改委和省卫健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黑体"/>
          <w:b/>
          <w:sz w:val="32"/>
          <w:szCs w:val="32"/>
        </w:rPr>
        <w:t>（三）</w:t>
      </w:r>
      <w:r>
        <w:rPr>
          <w:rFonts w:hint="eastAsia" w:ascii="楷体" w:hAnsi="楷体" w:eastAsia="楷体" w:cs="黑体"/>
          <w:b/>
          <w:sz w:val="32"/>
          <w:szCs w:val="32"/>
          <w:lang w:val="en-US" w:eastAsia="zh-CN"/>
        </w:rPr>
        <w:t>持续推进健康脱贫与乡村振兴无缝衔接。</w:t>
      </w:r>
      <w:r>
        <w:rPr>
          <w:rFonts w:hint="eastAsia" w:ascii="仿宋" w:hAnsi="仿宋" w:eastAsia="仿宋" w:cs="仿宋"/>
          <w:sz w:val="32"/>
          <w:szCs w:val="32"/>
          <w:lang w:val="en-US" w:eastAsia="zh-CN"/>
        </w:rPr>
        <w:t>举办了“健康南阳行·大医献爱心”乡村振兴健康促进专项行动，开展健康教育和健康科普专家进家庭、进乡村、进学校、进社区、进企业、进机关惠民服务。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Cs/>
          <w:sz w:val="32"/>
          <w:szCs w:val="32"/>
        </w:rPr>
      </w:pPr>
      <w:r>
        <w:rPr>
          <w:rFonts w:hint="eastAsia" w:ascii="楷体" w:hAnsi="楷体" w:eastAsia="楷体" w:cs="黑体"/>
          <w:b/>
          <w:sz w:val="32"/>
          <w:szCs w:val="32"/>
          <w:lang w:val="en-US" w:eastAsia="zh-CN"/>
        </w:rPr>
        <w:t>（四）</w:t>
      </w:r>
      <w:r>
        <w:rPr>
          <w:rFonts w:hint="eastAsia" w:ascii="楷体" w:hAnsi="楷体" w:eastAsia="楷体" w:cs="黑体"/>
          <w:b/>
          <w:sz w:val="32"/>
          <w:szCs w:val="32"/>
          <w:lang w:val="en-US" w:eastAsia="zh-CN"/>
        </w:rPr>
        <w:fldChar w:fldCharType="begin"/>
      </w:r>
      <w:r>
        <w:rPr>
          <w:rFonts w:hint="eastAsia" w:ascii="楷体" w:hAnsi="楷体" w:eastAsia="楷体" w:cs="黑体"/>
          <w:b/>
          <w:sz w:val="32"/>
          <w:szCs w:val="32"/>
          <w:lang w:val="en-US" w:eastAsia="zh-CN"/>
        </w:rPr>
        <w:instrText xml:space="preserve"> HYPERLINK "https://baijiahao.baidu.com/s?id=1718521342678352811&amp;wfr=spider&amp;for=pc" \t "https://www.baidu.com/_blank" </w:instrText>
      </w:r>
      <w:r>
        <w:rPr>
          <w:rFonts w:hint="eastAsia" w:ascii="楷体" w:hAnsi="楷体" w:eastAsia="楷体" w:cs="黑体"/>
          <w:b/>
          <w:sz w:val="32"/>
          <w:szCs w:val="32"/>
          <w:lang w:val="en-US" w:eastAsia="zh-CN"/>
        </w:rPr>
        <w:fldChar w:fldCharType="separate"/>
      </w:r>
      <w:r>
        <w:rPr>
          <w:rFonts w:hint="eastAsia" w:ascii="楷体" w:hAnsi="楷体" w:eastAsia="楷体" w:cs="黑体"/>
          <w:b/>
          <w:sz w:val="32"/>
          <w:szCs w:val="32"/>
          <w:lang w:val="en-US" w:eastAsia="zh-CN"/>
        </w:rPr>
        <w:t>巩固拓展国家卫生城市创建</w:t>
      </w:r>
      <w:r>
        <w:rPr>
          <w:rFonts w:hint="eastAsia" w:ascii="楷体" w:hAnsi="楷体" w:eastAsia="楷体" w:cs="黑体"/>
          <w:b/>
          <w:sz w:val="32"/>
          <w:szCs w:val="32"/>
          <w:lang w:val="en-US" w:eastAsia="zh-CN"/>
        </w:rPr>
        <w:fldChar w:fldCharType="end"/>
      </w:r>
      <w:r>
        <w:rPr>
          <w:rFonts w:hint="eastAsia" w:ascii="楷体" w:hAnsi="楷体" w:eastAsia="楷体" w:cs="黑体"/>
          <w:b/>
          <w:sz w:val="32"/>
          <w:szCs w:val="32"/>
          <w:lang w:val="en-US" w:eastAsia="zh-CN"/>
        </w:rPr>
        <w:t>成果。</w:t>
      </w:r>
      <w:r>
        <w:rPr>
          <w:rFonts w:hint="eastAsia" w:ascii="仿宋" w:hAnsi="仿宋" w:eastAsia="仿宋" w:cs="仿宋"/>
          <w:sz w:val="32"/>
          <w:szCs w:val="32"/>
          <w:lang w:val="en-US" w:eastAsia="zh-CN"/>
        </w:rPr>
        <w:t>市中心城区通过国家卫生城市复审暗访，建立了常态长效管理机制，制定实施了《南阳市国家卫生城市管理办法》。桐柏县、西峡县通过了国家卫生县城到届复审验收；新申报国家卫生县城的镇平县、新野县通过了省爱卫办的全面技术评估。至目前，全市除邓州市（省级卫生城市）外，其他10县全部创建成国家卫生县城，我市卫生城市（县城）创建走在全省前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shd w:val="clear" w:color="auto" w:fill="FFFFFF"/>
          <w:lang w:eastAsia="zh-CN"/>
        </w:rPr>
      </w:pPr>
      <w:r>
        <w:rPr>
          <w:rFonts w:hint="eastAsia" w:ascii="楷体" w:hAnsi="楷体" w:eastAsia="楷体" w:cs="黑体"/>
          <w:b/>
          <w:sz w:val="32"/>
          <w:szCs w:val="32"/>
        </w:rPr>
        <w:t>（</w:t>
      </w:r>
      <w:r>
        <w:rPr>
          <w:rFonts w:hint="eastAsia" w:ascii="楷体" w:hAnsi="楷体" w:eastAsia="楷体" w:cs="黑体"/>
          <w:b/>
          <w:sz w:val="32"/>
          <w:szCs w:val="32"/>
          <w:lang w:eastAsia="zh-CN"/>
        </w:rPr>
        <w:t>五</w:t>
      </w:r>
      <w:r>
        <w:rPr>
          <w:rFonts w:hint="eastAsia" w:ascii="楷体" w:hAnsi="楷体" w:eastAsia="楷体" w:cs="黑体"/>
          <w:b/>
          <w:sz w:val="32"/>
          <w:szCs w:val="32"/>
        </w:rPr>
        <w:t>）医药卫生体制改革不断深化。</w:t>
      </w:r>
      <w:r>
        <w:rPr>
          <w:rFonts w:hint="eastAsia" w:ascii="仿宋" w:hAnsi="仿宋" w:eastAsia="仿宋" w:cs="仿宋"/>
          <w:sz w:val="32"/>
          <w:szCs w:val="32"/>
        </w:rPr>
        <w:t>全市紧密型县域医共体建设实现全覆盖，13个县区（含邓州）共挂牌18家医疗健康服务集团（医共体），</w:t>
      </w:r>
      <w:r>
        <w:rPr>
          <w:rFonts w:hint="eastAsia" w:ascii="仿宋" w:hAnsi="仿宋" w:eastAsia="仿宋" w:cs="仿宋"/>
          <w:kern w:val="2"/>
          <w:sz w:val="32"/>
          <w:szCs w:val="32"/>
          <w:lang w:val="en-US" w:eastAsia="zh-CN" w:bidi="ar-SA"/>
        </w:rPr>
        <w:t>医共体内人财物统一管理、医保资金对医共体实行打包支付、信息化建设等已按照省定改革任务基本完成。</w:t>
      </w:r>
      <w:r>
        <w:rPr>
          <w:rFonts w:hint="eastAsia" w:ascii="仿宋" w:hAnsi="仿宋" w:eastAsia="仿宋" w:cs="仿宋"/>
          <w:sz w:val="32"/>
          <w:szCs w:val="32"/>
        </w:rPr>
        <w:t>城市医联体建设</w:t>
      </w:r>
      <w:r>
        <w:rPr>
          <w:rFonts w:hint="eastAsia" w:ascii="仿宋" w:hAnsi="仿宋" w:eastAsia="仿宋" w:cs="仿宋"/>
          <w:sz w:val="32"/>
          <w:szCs w:val="32"/>
          <w:lang w:val="en-US" w:eastAsia="zh-CN"/>
        </w:rPr>
        <w:t>步伐</w:t>
      </w:r>
      <w:r>
        <w:rPr>
          <w:rFonts w:hint="eastAsia" w:ascii="仿宋" w:hAnsi="仿宋" w:eastAsia="仿宋" w:cs="仿宋"/>
          <w:sz w:val="32"/>
          <w:szCs w:val="32"/>
        </w:rPr>
        <w:t>加快</w:t>
      </w:r>
      <w:r>
        <w:rPr>
          <w:rFonts w:hint="eastAsia" w:ascii="仿宋" w:hAnsi="仿宋" w:eastAsia="仿宋" w:cs="仿宋"/>
          <w:sz w:val="32"/>
          <w:szCs w:val="32"/>
          <w:lang w:eastAsia="zh-CN"/>
        </w:rPr>
        <w:t>，</w:t>
      </w:r>
      <w:r>
        <w:rPr>
          <w:rFonts w:hint="eastAsia" w:ascii="仿宋" w:hAnsi="仿宋" w:eastAsia="仿宋" w:cs="仿宋"/>
          <w:sz w:val="32"/>
          <w:szCs w:val="32"/>
        </w:rPr>
        <w:t>“南阳市中心医院医疗集团”正式启动筹建</w:t>
      </w:r>
      <w:r>
        <w:rPr>
          <w:rFonts w:hint="eastAsia" w:ascii="仿宋" w:hAnsi="仿宋" w:eastAsia="仿宋" w:cs="仿宋"/>
          <w:sz w:val="32"/>
          <w:szCs w:val="32"/>
          <w:lang w:eastAsia="zh-CN"/>
        </w:rPr>
        <w:t>。</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黑体"/>
          <w:b/>
          <w:kern w:val="2"/>
          <w:sz w:val="32"/>
          <w:szCs w:val="32"/>
        </w:rPr>
        <w:t>（</w:t>
      </w:r>
      <w:r>
        <w:rPr>
          <w:rFonts w:hint="eastAsia" w:ascii="楷体" w:hAnsi="楷体" w:eastAsia="楷体" w:cs="黑体"/>
          <w:b/>
          <w:kern w:val="2"/>
          <w:sz w:val="32"/>
          <w:szCs w:val="32"/>
          <w:lang w:eastAsia="zh-CN"/>
        </w:rPr>
        <w:t>六</w:t>
      </w:r>
      <w:r>
        <w:rPr>
          <w:rFonts w:hint="eastAsia" w:ascii="楷体" w:hAnsi="楷体" w:eastAsia="楷体" w:cs="黑体"/>
          <w:b/>
          <w:kern w:val="2"/>
          <w:sz w:val="32"/>
          <w:szCs w:val="32"/>
        </w:rPr>
        <w:t>）医疗服务质量和能力全面提升。</w:t>
      </w:r>
      <w:r>
        <w:rPr>
          <w:rFonts w:hint="eastAsia" w:ascii="仿宋" w:hAnsi="仿宋" w:eastAsia="仿宋" w:cs="仿宋"/>
          <w:sz w:val="32"/>
          <w:szCs w:val="32"/>
        </w:rPr>
        <w:t>市中心医院癌症区域医疗中心、神经疾病区域医疗中心和市二院心血管区域医疗中心纳入省级区域医疗中心项目建设。邓州市人民医院医院成功晋级三级综合医院，唐河县人民医院己完成三级综合医院专家评审，西峡县人民医院计划年底前完成三级综合医院创建评审工作。市口腔、精神、骨科、传染病、康复6家专科医院已通过二级甲等专科医院评审验收</w:t>
      </w:r>
      <w:r>
        <w:rPr>
          <w:rFonts w:hint="eastAsia" w:ascii="仿宋" w:hAnsi="仿宋" w:eastAsia="仿宋" w:cs="仿宋"/>
          <w:sz w:val="32"/>
          <w:szCs w:val="32"/>
          <w:lang w:eastAsia="zh-CN"/>
        </w:rPr>
        <w:t>，</w:t>
      </w:r>
      <w:r>
        <w:rPr>
          <w:rFonts w:hint="eastAsia" w:ascii="仿宋" w:hAnsi="仿宋" w:eastAsia="仿宋" w:cs="仿宋"/>
          <w:sz w:val="32"/>
          <w:szCs w:val="32"/>
        </w:rPr>
        <w:t>市精神病医院</w:t>
      </w:r>
      <w:r>
        <w:rPr>
          <w:rFonts w:hint="eastAsia" w:ascii="仿宋" w:hAnsi="仿宋" w:eastAsia="仿宋" w:cs="仿宋"/>
          <w:sz w:val="32"/>
          <w:szCs w:val="32"/>
          <w:lang w:eastAsia="zh-CN"/>
        </w:rPr>
        <w:t>、</w:t>
      </w:r>
      <w:r>
        <w:rPr>
          <w:rFonts w:hint="eastAsia" w:ascii="仿宋" w:hAnsi="仿宋" w:eastAsia="仿宋" w:cs="仿宋"/>
          <w:sz w:val="32"/>
          <w:szCs w:val="32"/>
        </w:rPr>
        <w:t>眼科医院已顺利通过三级专科医院评审验收</w:t>
      </w:r>
      <w:r>
        <w:rPr>
          <w:rFonts w:hint="eastAsia" w:ascii="仿宋" w:hAnsi="仿宋" w:eastAsia="仿宋" w:cs="仿宋"/>
          <w:sz w:val="32"/>
          <w:szCs w:val="32"/>
          <w:lang w:eastAsia="zh-CN"/>
        </w:rPr>
        <w:t>。</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黑体"/>
          <w:b/>
          <w:kern w:val="2"/>
          <w:sz w:val="32"/>
          <w:szCs w:val="32"/>
        </w:rPr>
        <w:t>（</w:t>
      </w:r>
      <w:r>
        <w:rPr>
          <w:rFonts w:hint="eastAsia" w:ascii="楷体" w:hAnsi="楷体" w:eastAsia="楷体" w:cs="黑体"/>
          <w:b/>
          <w:kern w:val="2"/>
          <w:sz w:val="32"/>
          <w:szCs w:val="32"/>
          <w:lang w:eastAsia="zh-CN"/>
        </w:rPr>
        <w:t>七</w:t>
      </w:r>
      <w:r>
        <w:rPr>
          <w:rFonts w:hint="eastAsia" w:ascii="楷体" w:hAnsi="楷体" w:eastAsia="楷体" w:cs="黑体"/>
          <w:b/>
          <w:kern w:val="2"/>
          <w:sz w:val="32"/>
          <w:szCs w:val="32"/>
        </w:rPr>
        <w:t>）加强基层卫生</w:t>
      </w:r>
      <w:r>
        <w:rPr>
          <w:rFonts w:hint="eastAsia" w:ascii="楷体" w:hAnsi="楷体" w:eastAsia="楷体" w:cs="黑体"/>
          <w:b/>
          <w:kern w:val="2"/>
          <w:sz w:val="32"/>
          <w:szCs w:val="32"/>
          <w:lang w:eastAsia="zh-CN"/>
        </w:rPr>
        <w:t>健康工作</w:t>
      </w:r>
      <w:r>
        <w:rPr>
          <w:rFonts w:hint="eastAsia" w:ascii="楷体" w:hAnsi="楷体" w:eastAsia="楷体" w:cs="黑体"/>
          <w:b/>
          <w:kern w:val="2"/>
          <w:sz w:val="32"/>
          <w:szCs w:val="32"/>
        </w:rPr>
        <w:t>治理</w:t>
      </w:r>
      <w:r>
        <w:rPr>
          <w:rFonts w:hint="eastAsia" w:ascii="楷体" w:hAnsi="楷体" w:eastAsia="楷体" w:cs="黑体"/>
          <w:b/>
          <w:kern w:val="2"/>
          <w:sz w:val="32"/>
          <w:szCs w:val="32"/>
          <w:lang w:eastAsia="zh-CN"/>
        </w:rPr>
        <w:t>。</w:t>
      </w:r>
      <w:r>
        <w:rPr>
          <w:rFonts w:hint="eastAsia" w:ascii="仿宋" w:hAnsi="仿宋" w:eastAsia="仿宋" w:cs="仿宋"/>
          <w:sz w:val="32"/>
          <w:szCs w:val="32"/>
        </w:rPr>
        <w:t>全市215家基层医疗卫生机构标准化建设达标191家，达标率88.84%，完成公有产权村卫生室建设2373个，达标率58.48%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完成了今年省定目标任务</w:t>
      </w:r>
      <w:r>
        <w:rPr>
          <w:rFonts w:hint="eastAsia" w:ascii="仿宋" w:hAnsi="仿宋" w:eastAsia="仿宋" w:cs="仿宋"/>
          <w:sz w:val="32"/>
          <w:szCs w:val="32"/>
        </w:rPr>
        <w:t>。</w:t>
      </w:r>
      <w:r>
        <w:rPr>
          <w:rFonts w:hint="eastAsia" w:ascii="仿宋" w:hAnsi="仿宋" w:eastAsia="仿宋" w:cs="仿宋"/>
          <w:sz w:val="32"/>
          <w:szCs w:val="32"/>
          <w:lang w:eastAsia="zh-CN"/>
        </w:rPr>
        <w:t>启动了南阳市医疗卫生机构专项整治工作，围绕提高基层群众对卫生健康工作的满意度，进一步规范基层医疗机构和个体诊所、民营医疗机构的依法执业行为，维护正常的医疗市场秩序，保障人民群众医疗安全和健康权益。</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存在的不足和</w:t>
      </w:r>
      <w:r>
        <w:rPr>
          <w:rFonts w:hint="eastAsia" w:ascii="黑体" w:hAnsi="黑体" w:eastAsia="黑体" w:cs="黑体"/>
          <w:sz w:val="32"/>
          <w:szCs w:val="32"/>
        </w:rPr>
        <w:t>突出短板</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）卫生资源布局结构不合理。</w:t>
      </w:r>
      <w:r>
        <w:rPr>
          <w:rFonts w:hint="eastAsia" w:ascii="仿宋" w:hAnsi="仿宋" w:eastAsia="仿宋" w:cs="仿宋"/>
          <w:sz w:val="32"/>
          <w:szCs w:val="32"/>
        </w:rPr>
        <w:t>中心城区资源集中、功能重叠，部分公立医院空间狭小、发展受限，基层医疗资源小、散、弱的现状没有得到根本解决。</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）公共卫生体系短板凸显。</w:t>
      </w:r>
      <w:r>
        <w:rPr>
          <w:rFonts w:hint="eastAsia" w:ascii="仿宋" w:hAnsi="仿宋" w:eastAsia="仿宋" w:cs="仿宋"/>
          <w:sz w:val="32"/>
          <w:szCs w:val="32"/>
        </w:rPr>
        <w:t>公共卫生服务体系不完善、运行机制不活、激励机制缺乏等问题尚未得到根本解决，重大疫情救治能力不足。</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）高水平医院建设差距较大。</w:t>
      </w:r>
      <w:r>
        <w:rPr>
          <w:rFonts w:hint="eastAsia" w:ascii="仿宋" w:hAnsi="仿宋" w:eastAsia="仿宋" w:cs="仿宋"/>
          <w:sz w:val="32"/>
          <w:szCs w:val="32"/>
        </w:rPr>
        <w:t>高层次专业技术人才缺乏，医疗技术和科研水平不高，特色学科优势不明显，精细化管理水平不高。</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）应对人口老龄化能力不足。</w:t>
      </w:r>
      <w:r>
        <w:rPr>
          <w:rFonts w:hint="eastAsia" w:ascii="仿宋" w:hAnsi="仿宋" w:eastAsia="仿宋" w:cs="仿宋"/>
          <w:sz w:val="32"/>
          <w:szCs w:val="32"/>
        </w:rPr>
        <w:t>健康养老需求持续增加，但康复、老年护理等基础设施不完善，保障能力较弱。</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人才队伍建设仍然薄弱。</w:t>
      </w:r>
      <w:r>
        <w:rPr>
          <w:rFonts w:hint="eastAsia" w:ascii="仿宋" w:hAnsi="仿宋" w:eastAsia="仿宋" w:cs="仿宋"/>
          <w:sz w:val="32"/>
          <w:szCs w:val="32"/>
        </w:rPr>
        <w:t>基层卫生人员数量少、编制不足、梯队断层明显，高层次专业技术人才与省级医院相比差距较大。</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、2022年</w:t>
      </w:r>
      <w:r>
        <w:rPr>
          <w:rFonts w:hint="eastAsia" w:ascii="黑体" w:hAnsi="黑体" w:eastAsia="黑体" w:cs="黑体"/>
          <w:sz w:val="32"/>
          <w:szCs w:val="32"/>
          <w:lang w:eastAsia="zh-CN"/>
        </w:rPr>
        <w:t>工作谋划</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）工作目标。</w:t>
      </w:r>
      <w:r>
        <w:rPr>
          <w:rFonts w:hint="eastAsia" w:ascii="仿宋" w:hAnsi="仿宋" w:eastAsia="仿宋" w:cs="仿宋"/>
          <w:sz w:val="32"/>
          <w:szCs w:val="32"/>
        </w:rPr>
        <w:t>全市</w:t>
      </w:r>
      <w:r>
        <w:rPr>
          <w:rFonts w:hint="eastAsia" w:ascii="仿宋" w:hAnsi="仿宋" w:eastAsia="仿宋" w:cs="仿宋_GB2312"/>
          <w:sz w:val="32"/>
          <w:szCs w:val="32"/>
        </w:rPr>
        <w:t>常态化疫情防控继续保持“零感染、零传播、零输入、零输出”。卫健体重点项目建设按照预定计划稳步推进。进一步提升城市医联体、县域紧密型医共体建设成果，</w:t>
      </w:r>
      <w:r>
        <w:rPr>
          <w:rFonts w:hint="eastAsia" w:ascii="仿宋" w:hAnsi="仿宋" w:eastAsia="仿宋" w:cs="仿宋"/>
          <w:sz w:val="32"/>
          <w:szCs w:val="32"/>
        </w:rPr>
        <w:t>创建一批高水平医院和省内领先学科。</w:t>
      </w:r>
      <w:r>
        <w:rPr>
          <w:rFonts w:hint="eastAsia" w:ascii="仿宋" w:hAnsi="仿宋" w:eastAsia="仿宋" w:cs="仿宋_GB2312"/>
          <w:sz w:val="32"/>
          <w:szCs w:val="32"/>
        </w:rPr>
        <w:t>推进优质医疗资源有效下沉基层，</w:t>
      </w:r>
      <w:r>
        <w:rPr>
          <w:rFonts w:hint="eastAsia" w:ascii="仿宋" w:hAnsi="仿宋" w:eastAsia="仿宋" w:cs="仿宋"/>
          <w:sz w:val="32"/>
          <w:szCs w:val="32"/>
        </w:rPr>
        <w:t>强化公有产权乡卫生室建设，提升基层卫生医疗机构建设标准化。实施“科技兴医、人才强医”战略，培养一批医学领军人才和基层医学人才。</w:t>
      </w:r>
      <w:r>
        <w:rPr>
          <w:rFonts w:hint="eastAsia" w:ascii="仿宋" w:hAnsi="仿宋" w:eastAsia="仿宋"/>
          <w:sz w:val="32"/>
          <w:szCs w:val="32"/>
        </w:rPr>
        <w:t>全民健身公共服务体系进一步完善，全市人民身体健康水平进一步改善。</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）整体思路。</w:t>
      </w:r>
      <w:r>
        <w:rPr>
          <w:rFonts w:hint="eastAsia" w:ascii="仿宋" w:hAnsi="仿宋" w:eastAsia="仿宋" w:cs="仿宋"/>
          <w:sz w:val="32"/>
          <w:szCs w:val="32"/>
        </w:rPr>
        <w:t>围绕南阳建设副中心城市，全市卫健体工作坚持以人民为中心，以全面提高卫生健康供给质量和服务水平为主题，以全方位全周期保障人民健康为目的，着力</w:t>
      </w:r>
      <w:r>
        <w:rPr>
          <w:rFonts w:hint="eastAsia" w:ascii="仿宋" w:hAnsi="仿宋" w:eastAsia="仿宋" w:cs="仿宋"/>
          <w:sz w:val="32"/>
          <w:szCs w:val="40"/>
        </w:rPr>
        <w:t>抓基层、打基础，关注维护弱势群体利益，推动优质医疗资源下沉，着力解决</w:t>
      </w:r>
      <w:r>
        <w:rPr>
          <w:rFonts w:hint="eastAsia" w:ascii="仿宋" w:hAnsi="仿宋" w:eastAsia="仿宋" w:cs="仿宋"/>
          <w:sz w:val="32"/>
          <w:szCs w:val="32"/>
        </w:rPr>
        <w:t>城乡卫生医疗资源发展不平衡、不充分的矛盾；坚持“预防为主、医防结合”，抓好医养结合，引导支持老年友好型社区建设；大力实施“科技兴院、人才强医”战略，持续强化人才队伍建设和医德医风建设，为河南省副中心城市建设夯实健康基础，不断增强人民群众获得感幸福感安全感。</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重点工作</w:t>
      </w:r>
      <w:r>
        <w:rPr>
          <w:rFonts w:hint="eastAsia" w:ascii="楷体_GB2312" w:hAnsi="楷体_GB2312" w:eastAsia="楷体_GB2312" w:cs="楷体_GB2312"/>
          <w:sz w:val="32"/>
          <w:szCs w:val="32"/>
        </w:rPr>
        <w:t>。</w:t>
      </w:r>
    </w:p>
    <w:p>
      <w:pPr>
        <w:pStyle w:val="6"/>
        <w:pBdr>
          <w:bottom w:val="single" w:color="FFFFFF" w:sz="6" w:space="30"/>
        </w:pBdr>
        <w:shd w:val="clear" w:color="auto" w:fill="FFFFFF"/>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是做好常态化疫情防控工作。紧紧围绕“零传播、零感染、零输入、零输出”目标，持续提升核酸检测能力和疫情防控应急处置能力，做好监测预警、疾病流调、核酸检测、精准管控等防控工作。稳妥有序推进新冠病毒疫苗接种工作，同时加强救治保障，确保接种安全，筑牢全民免疫屏障。</w:t>
      </w:r>
    </w:p>
    <w:p>
      <w:pPr>
        <w:pStyle w:val="6"/>
        <w:pBdr>
          <w:bottom w:val="single" w:color="FFFFFF" w:sz="6" w:space="30"/>
        </w:pBdr>
        <w:shd w:val="clear" w:color="auto" w:fill="FFFFFF"/>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二是进一步推进国家卫生城市常态化管理，推进实施《南阳市国家卫生城市管理办法》。督促指导各县区积极争创国家卫生县城，把创建工作纳入年度工作重点，实现“国家卫生县城”全覆盖。</w:t>
      </w:r>
    </w:p>
    <w:p>
      <w:pPr>
        <w:pStyle w:val="6"/>
        <w:pBdr>
          <w:bottom w:val="single" w:color="FFFFFF" w:sz="6" w:space="30"/>
        </w:pBdr>
        <w:shd w:val="clear" w:color="auto" w:fill="FFFFFF"/>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三是围绕副中心城市建设，打造医疗高地，加强卫生医疗基础设施建设和人才队伍建设，推进卫生医疗机构提档升级。</w:t>
      </w:r>
    </w:p>
    <w:p>
      <w:pPr>
        <w:pStyle w:val="6"/>
        <w:pBdr>
          <w:bottom w:val="single" w:color="FFFFFF" w:sz="6" w:space="30"/>
        </w:pBdr>
        <w:shd w:val="clear" w:color="auto" w:fill="FFFFFF"/>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是大力推进卫健体重点项目建设。启动市中心医院儿童医院建设；抓紧市传染病医院项目前期工作，争取早日开工建设；市紧急医疗救援中心和医疗应急物资储备中心项目争取春节前开工；谋划市体校原址重建和疾控中心搬迁；结合医养结合和居家养老，加快推进市三院扩建。</w:t>
      </w:r>
    </w:p>
    <w:p>
      <w:pPr>
        <w:pStyle w:val="6"/>
        <w:pBdr>
          <w:bottom w:val="single" w:color="FFFFFF" w:sz="6" w:space="30"/>
        </w:pBdr>
        <w:shd w:val="clear" w:color="auto" w:fill="FFFFFF"/>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五是抓基层、抓基础，推进公有产权乡卫生室建设，提升基层卫生医疗机构建设标准化，跟进县区医院建设，抓好中心城区专科医院建设。</w:t>
      </w:r>
    </w:p>
    <w:p>
      <w:pPr>
        <w:pStyle w:val="6"/>
        <w:pBdr>
          <w:bottom w:val="single" w:color="FFFFFF" w:sz="6" w:space="30"/>
        </w:pBdr>
        <w:shd w:val="clear" w:color="auto" w:fill="FFFFFF"/>
        <w:spacing w:beforeAutospacing="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六是加强卫生健康人才队伍建设和人力资源管理，实施“科技兴医、人才强医”战略，强化与南阳医专高等专科学校的战略合作，重点实施乡村医生培训培养计划。</w:t>
      </w:r>
    </w:p>
    <w:p>
      <w:pPr>
        <w:pStyle w:val="6"/>
        <w:pBdr>
          <w:bottom w:val="single" w:color="FFFFFF" w:sz="6" w:space="30"/>
        </w:pBdr>
        <w:shd w:val="clear" w:color="auto" w:fill="FFFFFF"/>
        <w:spacing w:beforeAutospacing="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是办好养老托育，服务“一老一小”。坚持“预防为主，防治结合”，深入推进医养结合，大力推进老年友好型社区建设，建立完善包括健康教育、预防保健、疾病诊治、康复护理、长期照护、安宁疗护等综合连续的老年健康服务体系。同时，持续提升妇幼健康服务能力，继续实施“两癌”“两筛”等民生实事。</w:t>
      </w:r>
    </w:p>
    <w:p>
      <w:pPr>
        <w:pStyle w:val="6"/>
        <w:keepNext w:val="0"/>
        <w:keepLines w:val="0"/>
        <w:pageBreakBefore w:val="0"/>
        <w:widowControl w:val="0"/>
        <w:pBdr>
          <w:bottom w:val="single" w:color="FFFFFF" w:sz="6" w:space="30"/>
        </w:pBd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sz w:val="32"/>
          <w:szCs w:val="32"/>
          <w:lang w:eastAsia="zh-CN"/>
        </w:rPr>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C25D4"/>
    <w:rsid w:val="00692A85"/>
    <w:rsid w:val="551C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2"/>
    <w:basedOn w:val="1"/>
    <w:qFormat/>
    <w:uiPriority w:val="0"/>
    <w:pPr>
      <w:spacing w:after="120" w:line="480" w:lineRule="auto"/>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2021-12-27T00:57:00Z</dcterms:created>
  <dc:creator>Administrator</dc:creator>
  <cp:lastModifiedBy>Administrator</cp:lastModifiedBy>
  <dcterms:modified xsi:type="dcterms:W3CDTF">2021-12-27T01:07:45Z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