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after="0" w:line="240" w:lineRule="auto"/>
        <w:ind w:left="1496" w:right="0" w:firstLine="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eastAsia" w:ascii="宋体" w:hAnsi="宋体" w:eastAsia="宋体" w:cs="宋体"/>
          <w:color w:val="000000"/>
          <w:spacing w:val="0"/>
          <w:sz w:val="48"/>
          <w:szCs w:val="21"/>
          <w:lang w:eastAsia="zh-CN"/>
        </w:rPr>
      </w:pPr>
      <w:r>
        <w:rPr>
          <w:rStyle w:val="5"/>
          <w:rFonts w:hint="eastAsia" w:ascii="宋体" w:hAnsi="宋体" w:eastAsia="宋体" w:cs="宋体"/>
          <w:color w:val="000000"/>
          <w:spacing w:val="0"/>
          <w:sz w:val="48"/>
          <w:szCs w:val="21"/>
          <w:lang w:eastAsia="zh-CN"/>
        </w:rPr>
        <w:t>决算公开填报注意事项：</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default" w:ascii="宋体" w:hAnsi="宋体" w:eastAsia="宋体" w:cs="宋体"/>
          <w:b/>
          <w:bCs/>
          <w:color w:val="FF0000"/>
          <w:spacing w:val="0"/>
          <w:sz w:val="48"/>
          <w:szCs w:val="21"/>
          <w:lang w:val="en-US" w:eastAsia="zh-CN"/>
        </w:rPr>
      </w:pPr>
      <w:r>
        <w:rPr>
          <w:rStyle w:val="5"/>
          <w:rFonts w:hint="eastAsia" w:ascii="宋体" w:hAnsi="宋体" w:eastAsia="宋体" w:cs="宋体"/>
          <w:color w:val="000000"/>
          <w:spacing w:val="0"/>
          <w:sz w:val="48"/>
          <w:szCs w:val="21"/>
          <w:lang w:val="en-US" w:eastAsia="zh-CN"/>
        </w:rPr>
        <w:t>1、</w:t>
      </w:r>
      <w:r>
        <w:rPr>
          <w:rStyle w:val="5"/>
          <w:rFonts w:hint="eastAsia" w:ascii="宋体" w:hAnsi="宋体" w:eastAsia="宋体" w:cs="宋体"/>
          <w:b/>
          <w:bCs/>
          <w:color w:val="FF0000"/>
          <w:spacing w:val="0"/>
          <w:sz w:val="48"/>
          <w:szCs w:val="21"/>
          <w:lang w:val="en-US" w:eastAsia="zh-CN"/>
        </w:rPr>
        <w:t>要求决算公开文件为PDF格式（只上传一个PDF文件，包括决算公开的全部内容，表格不要另行上传）</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eastAsia" w:ascii="宋体" w:hAnsi="宋体" w:eastAsia="宋体" w:cs="宋体"/>
          <w:color w:val="000000"/>
          <w:spacing w:val="0"/>
          <w:sz w:val="48"/>
          <w:szCs w:val="21"/>
          <w:lang w:val="en-US" w:eastAsia="zh-CN"/>
        </w:rPr>
      </w:pPr>
      <w:r>
        <w:rPr>
          <w:rStyle w:val="5"/>
          <w:rFonts w:hint="eastAsia" w:ascii="宋体" w:hAnsi="宋体" w:eastAsia="宋体" w:cs="宋体"/>
          <w:color w:val="000000"/>
          <w:spacing w:val="0"/>
          <w:sz w:val="48"/>
          <w:szCs w:val="21"/>
          <w:lang w:val="en-US" w:eastAsia="zh-CN"/>
        </w:rPr>
        <w:t>2、表格和说明中的金额单位统一为</w:t>
      </w:r>
      <w:r>
        <w:rPr>
          <w:rStyle w:val="5"/>
          <w:rFonts w:hint="eastAsia" w:ascii="宋体" w:hAnsi="宋体" w:eastAsia="宋体" w:cs="宋体"/>
          <w:b/>
          <w:bCs/>
          <w:color w:val="000000"/>
          <w:spacing w:val="0"/>
          <w:sz w:val="48"/>
          <w:szCs w:val="21"/>
          <w:u w:val="single"/>
          <w:lang w:val="en-US" w:eastAsia="zh-CN"/>
        </w:rPr>
        <w:t>万元</w:t>
      </w:r>
      <w:r>
        <w:rPr>
          <w:rStyle w:val="5"/>
          <w:rFonts w:hint="eastAsia" w:ascii="宋体" w:hAnsi="宋体" w:eastAsia="宋体" w:cs="宋体"/>
          <w:color w:val="000000"/>
          <w:spacing w:val="0"/>
          <w:sz w:val="48"/>
          <w:szCs w:val="21"/>
          <w:lang w:val="en-US" w:eastAsia="zh-CN"/>
        </w:rPr>
        <w:t>，金额数字保留</w:t>
      </w:r>
      <w:r>
        <w:rPr>
          <w:rStyle w:val="5"/>
          <w:rFonts w:hint="eastAsia" w:ascii="宋体" w:hAnsi="宋体" w:eastAsia="宋体" w:cs="宋体"/>
          <w:b/>
          <w:bCs/>
          <w:color w:val="000000"/>
          <w:spacing w:val="0"/>
          <w:sz w:val="48"/>
          <w:szCs w:val="21"/>
          <w:u w:val="single"/>
          <w:lang w:val="en-US" w:eastAsia="zh-CN"/>
        </w:rPr>
        <w:t>两位小数</w:t>
      </w:r>
      <w:r>
        <w:rPr>
          <w:rStyle w:val="5"/>
          <w:rFonts w:hint="eastAsia" w:ascii="宋体" w:hAnsi="宋体" w:eastAsia="宋体" w:cs="宋体"/>
          <w:color w:val="000000"/>
          <w:spacing w:val="0"/>
          <w:sz w:val="48"/>
          <w:szCs w:val="21"/>
          <w:lang w:val="en-US" w:eastAsia="zh-CN"/>
        </w:rPr>
        <w:t>，且数字中不能出现千位分隔符</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eastAsia" w:ascii="宋体" w:hAnsi="宋体" w:eastAsia="宋体" w:cs="宋体"/>
          <w:color w:val="000000"/>
          <w:spacing w:val="0"/>
          <w:sz w:val="48"/>
          <w:szCs w:val="21"/>
          <w:lang w:val="en-US" w:eastAsia="zh-CN"/>
        </w:rPr>
      </w:pPr>
      <w:r>
        <w:rPr>
          <w:rStyle w:val="5"/>
          <w:rFonts w:hint="eastAsia" w:ascii="宋体" w:hAnsi="宋体" w:eastAsia="宋体" w:cs="宋体"/>
          <w:color w:val="000000"/>
          <w:spacing w:val="0"/>
          <w:sz w:val="48"/>
          <w:szCs w:val="21"/>
          <w:lang w:val="en-US" w:eastAsia="zh-CN"/>
        </w:rPr>
        <w:t>3、表格下方的“注：...”不得删除</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eastAsia" w:ascii="宋体" w:hAnsi="宋体" w:eastAsia="宋体" w:cs="宋体"/>
          <w:color w:val="000000"/>
          <w:spacing w:val="0"/>
          <w:sz w:val="48"/>
          <w:szCs w:val="21"/>
          <w:lang w:val="en-US" w:eastAsia="zh-CN"/>
        </w:rPr>
      </w:pPr>
      <w:r>
        <w:rPr>
          <w:rStyle w:val="5"/>
          <w:rFonts w:hint="eastAsia" w:ascii="宋体" w:hAnsi="宋体" w:eastAsia="宋体" w:cs="宋体"/>
          <w:color w:val="000000"/>
          <w:spacing w:val="0"/>
          <w:sz w:val="48"/>
          <w:szCs w:val="21"/>
          <w:lang w:val="en-US" w:eastAsia="zh-CN"/>
        </w:rPr>
        <w:t>4、上报的正文中</w:t>
      </w:r>
      <w:r>
        <w:rPr>
          <w:rStyle w:val="5"/>
          <w:rFonts w:hint="eastAsia" w:ascii="宋体" w:hAnsi="宋体" w:eastAsia="宋体" w:cs="宋体"/>
          <w:b/>
          <w:bCs/>
          <w:color w:val="000000"/>
          <w:spacing w:val="0"/>
          <w:sz w:val="48"/>
          <w:szCs w:val="21"/>
          <w:u w:val="single"/>
          <w:lang w:val="en-US" w:eastAsia="zh-CN"/>
        </w:rPr>
        <w:t>不能出现</w:t>
      </w:r>
      <w:r>
        <w:rPr>
          <w:rStyle w:val="5"/>
          <w:rFonts w:hint="eastAsia" w:ascii="宋体" w:hAnsi="宋体" w:eastAsia="宋体" w:cs="宋体"/>
          <w:color w:val="000000"/>
          <w:spacing w:val="0"/>
          <w:sz w:val="48"/>
          <w:szCs w:val="21"/>
          <w:lang w:val="en-US" w:eastAsia="zh-CN"/>
        </w:rPr>
        <w:t>XXXX、省略号“...”、带有颜色的</w:t>
      </w:r>
      <w:r>
        <w:rPr>
          <w:rStyle w:val="5"/>
          <w:rFonts w:hint="eastAsia" w:ascii="宋体" w:hAnsi="宋体" w:eastAsia="宋体" w:cs="宋体"/>
          <w:color w:val="FF0000"/>
          <w:spacing w:val="0"/>
          <w:sz w:val="48"/>
          <w:szCs w:val="21"/>
          <w:lang w:val="en-US" w:eastAsia="zh-CN"/>
        </w:rPr>
        <w:t>字体</w:t>
      </w:r>
      <w:r>
        <w:rPr>
          <w:rStyle w:val="5"/>
          <w:rFonts w:hint="eastAsia" w:ascii="宋体" w:hAnsi="宋体" w:eastAsia="宋体" w:cs="宋体"/>
          <w:color w:val="000000"/>
          <w:spacing w:val="0"/>
          <w:sz w:val="48"/>
          <w:szCs w:val="21"/>
          <w:lang w:val="en-US" w:eastAsia="zh-CN"/>
        </w:rPr>
        <w:t>或</w:t>
      </w:r>
      <w:r>
        <w:rPr>
          <w:rStyle w:val="5"/>
          <w:rFonts w:hint="eastAsia" w:ascii="宋体" w:hAnsi="宋体" w:eastAsia="宋体" w:cs="宋体"/>
          <w:color w:val="000000"/>
          <w:spacing w:val="0"/>
          <w:sz w:val="48"/>
          <w:szCs w:val="21"/>
          <w:highlight w:val="yellow"/>
          <w:lang w:val="en-US" w:eastAsia="zh-CN"/>
        </w:rPr>
        <w:t>背景</w:t>
      </w:r>
      <w:r>
        <w:rPr>
          <w:rStyle w:val="5"/>
          <w:rFonts w:hint="eastAsia" w:ascii="宋体" w:hAnsi="宋体" w:eastAsia="宋体" w:cs="宋体"/>
          <w:color w:val="000000"/>
          <w:spacing w:val="0"/>
          <w:sz w:val="48"/>
          <w:szCs w:val="21"/>
          <w:lang w:val="en-US" w:eastAsia="zh-CN"/>
        </w:rPr>
        <w:t>、括号内的</w:t>
      </w:r>
      <w:r>
        <w:rPr>
          <w:rStyle w:val="5"/>
          <w:rFonts w:hint="eastAsia" w:ascii="宋体" w:hAnsi="宋体" w:eastAsia="宋体" w:cs="宋体"/>
          <w:color w:val="FF0000"/>
          <w:spacing w:val="0"/>
          <w:sz w:val="48"/>
          <w:szCs w:val="21"/>
          <w:lang w:val="en-US" w:eastAsia="zh-CN"/>
        </w:rPr>
        <w:t>(注意事项:...)</w:t>
      </w:r>
      <w:r>
        <w:rPr>
          <w:rStyle w:val="5"/>
          <w:rFonts w:hint="eastAsia" w:ascii="宋体" w:hAnsi="宋体" w:eastAsia="宋体" w:cs="宋体"/>
          <w:color w:val="000000"/>
          <w:spacing w:val="0"/>
          <w:sz w:val="48"/>
          <w:szCs w:val="21"/>
          <w:lang w:val="en-US" w:eastAsia="zh-CN"/>
        </w:rPr>
        <w:t>等内容</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eastAsia" w:ascii="宋体" w:hAnsi="宋体" w:eastAsia="宋体" w:cs="宋体"/>
          <w:color w:val="000000"/>
          <w:spacing w:val="0"/>
          <w:sz w:val="48"/>
          <w:szCs w:val="21"/>
          <w:lang w:val="en-US" w:eastAsia="zh-CN"/>
        </w:rPr>
      </w:pPr>
      <w:r>
        <w:rPr>
          <w:rStyle w:val="5"/>
          <w:rFonts w:hint="eastAsia" w:ascii="宋体" w:hAnsi="宋体" w:eastAsia="宋体" w:cs="宋体"/>
          <w:color w:val="000000"/>
          <w:spacing w:val="0"/>
          <w:sz w:val="48"/>
          <w:szCs w:val="21"/>
          <w:lang w:val="en-US" w:eastAsia="zh-CN"/>
        </w:rPr>
        <w:t>5、“三公”经费必须按照模板分项列示，没有发生的大项（黑色加粗字体）不能删除</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default" w:ascii="宋体" w:hAnsi="宋体" w:eastAsia="宋体" w:cs="宋体"/>
          <w:color w:val="000000"/>
          <w:spacing w:val="0"/>
          <w:sz w:val="48"/>
          <w:szCs w:val="21"/>
          <w:lang w:val="en-US" w:eastAsia="zh-CN"/>
        </w:rPr>
      </w:pPr>
      <w:r>
        <w:rPr>
          <w:rStyle w:val="5"/>
          <w:rFonts w:hint="eastAsia" w:ascii="宋体" w:hAnsi="宋体" w:eastAsia="宋体" w:cs="宋体"/>
          <w:color w:val="000000"/>
          <w:spacing w:val="0"/>
          <w:sz w:val="48"/>
          <w:szCs w:val="21"/>
          <w:lang w:val="en-US" w:eastAsia="zh-CN"/>
        </w:rPr>
        <w:t>6、其他内容填写请参照正文中的</w:t>
      </w:r>
      <w:r>
        <w:rPr>
          <w:rStyle w:val="5"/>
          <w:rFonts w:hint="eastAsia" w:ascii="宋体" w:hAnsi="宋体" w:eastAsia="宋体" w:cs="宋体"/>
          <w:color w:val="FF0000"/>
          <w:spacing w:val="0"/>
          <w:sz w:val="48"/>
          <w:szCs w:val="21"/>
          <w:lang w:val="en-US" w:eastAsia="zh-CN"/>
        </w:rPr>
        <w:t>注意事项</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default" w:ascii="宋体" w:hAnsi="宋体" w:eastAsia="宋体" w:cs="宋体"/>
          <w:color w:val="000000"/>
          <w:spacing w:val="0"/>
          <w:sz w:val="48"/>
          <w:szCs w:val="21"/>
          <w:lang w:val="en-US" w:eastAsia="zh-CN"/>
        </w:rPr>
      </w:pPr>
      <w:r>
        <w:rPr>
          <w:rStyle w:val="5"/>
          <w:rFonts w:hint="eastAsia" w:ascii="宋体" w:hAnsi="宋体" w:eastAsia="宋体" w:cs="宋体"/>
          <w:color w:val="000000"/>
          <w:spacing w:val="0"/>
          <w:sz w:val="48"/>
          <w:szCs w:val="21"/>
          <w:lang w:val="en-US" w:eastAsia="zh-CN"/>
        </w:rPr>
        <w:t>7、“第四项 名词解释”可根据本单位实际情况增减，要求至少列示10条以上。</w:t>
      </w:r>
    </w:p>
    <w:p>
      <w:pPr>
        <w:pStyle w:val="6"/>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Style w:val="5"/>
          <w:rFonts w:hint="default" w:ascii="宋体" w:hAnsi="宋体" w:eastAsia="宋体" w:cs="宋体"/>
          <w:color w:val="000000"/>
          <w:spacing w:val="0"/>
          <w:sz w:val="48"/>
          <w:szCs w:val="21"/>
          <w:lang w:val="en-US" w:eastAsia="zh-CN"/>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color w:val="000000"/>
          <w:spacing w:val="0"/>
          <w:sz w:val="48"/>
          <w:szCs w:val="21"/>
          <w:lang w:val="en-US" w:eastAsia="zh-CN"/>
        </w:rPr>
        <w:t>8、上报时本页需删除</w:t>
      </w: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left="1496" w:right="0" w:firstLine="0"/>
        <w:jc w:val="center"/>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Style w:val="5"/>
          <w:rFonts w:hint="eastAsia" w:ascii="黑体" w:hAnsi="黑体" w:eastAsia="黑体" w:cs="黑体"/>
          <w:b/>
          <w:bCs/>
          <w:color w:val="000000"/>
          <w:spacing w:val="0"/>
          <w:sz w:val="52"/>
        </w:rPr>
      </w:pPr>
      <w:r>
        <w:rPr>
          <w:rStyle w:val="5"/>
          <w:rFonts w:hint="eastAsia" w:ascii="黑体" w:hAnsi="黑体" w:eastAsia="黑体" w:cs="黑体"/>
          <w:b/>
          <w:bCs/>
          <w:color w:val="000000"/>
          <w:spacing w:val="1"/>
          <w:sz w:val="52"/>
          <w:lang w:val="en-US" w:eastAsia="zh-CN"/>
        </w:rPr>
        <w:t>2020</w:t>
      </w:r>
      <w:r>
        <w:rPr>
          <w:rStyle w:val="5"/>
          <w:rFonts w:hint="eastAsia" w:ascii="黑体" w:hAnsi="黑体" w:eastAsia="黑体" w:cs="黑体"/>
          <w:b/>
          <w:bCs/>
          <w:color w:val="000000"/>
          <w:spacing w:val="1"/>
          <w:sz w:val="52"/>
        </w:rPr>
        <w:t>年度</w:t>
      </w:r>
    </w:p>
    <w:p>
      <w:pPr>
        <w:pStyle w:val="6"/>
        <w:keepNext w:val="0"/>
        <w:keepLines w:val="0"/>
        <w:pageBreakBefore w:val="0"/>
        <w:widowControl/>
        <w:kinsoku/>
        <w:wordWrap/>
        <w:overflowPunct/>
        <w:topLinePunct w:val="0"/>
        <w:autoSpaceDE/>
        <w:autoSpaceDN/>
        <w:bidi w:val="0"/>
        <w:adjustRightInd/>
        <w:snapToGrid/>
        <w:spacing w:before="420" w:after="0" w:line="360" w:lineRule="auto"/>
        <w:ind w:left="0" w:right="0" w:firstLine="0"/>
        <w:jc w:val="center"/>
        <w:textAlignment w:val="auto"/>
        <w:rPr>
          <w:rStyle w:val="5"/>
          <w:rFonts w:hint="eastAsia" w:ascii="黑体" w:hAnsi="黑体" w:eastAsia="黑体" w:cs="黑体"/>
          <w:b/>
          <w:bCs/>
          <w:color w:val="000000"/>
          <w:spacing w:val="0"/>
          <w:sz w:val="52"/>
        </w:rPr>
      </w:pPr>
      <w:r>
        <w:rPr>
          <w:rStyle w:val="5"/>
          <w:rFonts w:hint="eastAsia" w:ascii="黑体" w:hAnsi="黑体" w:eastAsia="黑体" w:cs="黑体"/>
          <w:b/>
          <w:bCs/>
          <w:color w:val="000000"/>
          <w:spacing w:val="0"/>
          <w:sz w:val="52"/>
          <w:lang w:eastAsia="zh-CN"/>
        </w:rPr>
        <w:t>南阳市医学会</w:t>
      </w:r>
      <w:r>
        <w:rPr>
          <w:rStyle w:val="5"/>
          <w:rFonts w:hint="eastAsia" w:ascii="黑体" w:hAnsi="黑体" w:eastAsia="黑体" w:cs="黑体"/>
          <w:b/>
          <w:bCs/>
          <w:color w:val="000000"/>
          <w:spacing w:val="0"/>
          <w:sz w:val="52"/>
        </w:rPr>
        <w:t>部门决算</w:t>
      </w:r>
    </w:p>
    <w:p>
      <w:pPr>
        <w:pStyle w:val="6"/>
        <w:keepNext w:val="0"/>
        <w:keepLines w:val="0"/>
        <w:pageBreakBefore w:val="0"/>
        <w:widowControl/>
        <w:kinsoku/>
        <w:wordWrap/>
        <w:overflowPunct/>
        <w:topLinePunct w:val="0"/>
        <w:autoSpaceDE/>
        <w:autoSpaceDN/>
        <w:bidi w:val="0"/>
        <w:adjustRightInd/>
        <w:snapToGrid/>
        <w:spacing w:before="5600" w:after="0" w:line="360" w:lineRule="auto"/>
        <w:ind w:right="0"/>
        <w:jc w:val="center"/>
        <w:textAlignment w:val="auto"/>
        <w:rPr>
          <w:rStyle w:val="5"/>
          <w:rFonts w:hint="eastAsia" w:ascii="宋体" w:hAnsi="宋体" w:eastAsia="宋体" w:cs="宋体"/>
          <w:b w:val="0"/>
          <w:bCs w:val="0"/>
          <w:color w:val="000000"/>
          <w:spacing w:val="0"/>
          <w:sz w:val="32"/>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b w:val="0"/>
          <w:bCs w:val="0"/>
          <w:color w:val="000000"/>
          <w:spacing w:val="0"/>
          <w:sz w:val="32"/>
          <w:lang w:val="en-US" w:eastAsia="zh-CN"/>
        </w:rPr>
        <w:t>2021</w:t>
      </w:r>
      <w:r>
        <w:rPr>
          <w:rStyle w:val="5"/>
          <w:rFonts w:hint="eastAsia" w:ascii="宋体" w:hAnsi="宋体" w:eastAsia="宋体" w:cs="宋体"/>
          <w:b w:val="0"/>
          <w:bCs w:val="0"/>
          <w:color w:val="000000"/>
          <w:spacing w:val="0"/>
          <w:sz w:val="32"/>
        </w:rPr>
        <w:t>年</w:t>
      </w:r>
      <w:r>
        <w:rPr>
          <w:rStyle w:val="5"/>
          <w:rFonts w:hint="eastAsia" w:ascii="宋体" w:hAnsi="宋体" w:eastAsia="宋体" w:cs="宋体"/>
          <w:b w:val="0"/>
          <w:bCs w:val="0"/>
          <w:color w:val="000000"/>
          <w:spacing w:val="0"/>
          <w:sz w:val="32"/>
          <w:lang w:val="en-US" w:eastAsia="zh-CN"/>
        </w:rPr>
        <w:t>9</w:t>
      </w:r>
      <w:r>
        <w:rPr>
          <w:rStyle w:val="5"/>
          <w:rFonts w:hint="eastAsia" w:ascii="宋体" w:hAnsi="宋体" w:eastAsia="宋体" w:cs="宋体"/>
          <w:b w:val="0"/>
          <w:bCs w:val="0"/>
          <w:color w:val="000000"/>
          <w:spacing w:val="0"/>
          <w:sz w:val="32"/>
        </w:rPr>
        <w:t>月</w:t>
      </w:r>
    </w:p>
    <w:p>
      <w:pPr>
        <w:pStyle w:val="7"/>
        <w:keepNext w:val="0"/>
        <w:keepLines w:val="0"/>
        <w:pageBreakBefore w:val="0"/>
        <w:widowControl/>
        <w:kinsoku/>
        <w:wordWrap/>
        <w:overflowPunct/>
        <w:topLinePunct w:val="0"/>
        <w:autoSpaceDE/>
        <w:autoSpaceDN/>
        <w:bidi w:val="0"/>
        <w:adjustRightInd/>
        <w:snapToGrid/>
        <w:spacing w:before="0" w:after="0" w:line="360" w:lineRule="auto"/>
        <w:ind w:left="3433" w:right="0" w:firstLine="0"/>
        <w:jc w:val="left"/>
        <w:textAlignment w:val="auto"/>
        <w:rPr>
          <w:rStyle w:val="5"/>
          <w:rFonts w:hint="eastAsia" w:ascii="宋体" w:hAnsi="宋体" w:eastAsia="宋体" w:cs="宋体"/>
          <w:b/>
          <w:bCs/>
          <w:color w:val="000000"/>
          <w:spacing w:val="0"/>
          <w:sz w:val="36"/>
        </w:rPr>
      </w:pPr>
      <w:r>
        <w:rPr>
          <w:rStyle w:val="5"/>
          <w:rFonts w:hint="eastAsia" w:ascii="宋体" w:hAnsi="宋体" w:eastAsia="宋体" w:cs="宋体"/>
          <w:b/>
          <w:bCs/>
          <w:color w:val="000000"/>
          <w:spacing w:val="0"/>
          <w:sz w:val="36"/>
        </w:rPr>
        <w:t>目</w:t>
      </w:r>
      <w:r>
        <w:rPr>
          <w:rStyle w:val="5"/>
          <w:rFonts w:hint="eastAsia" w:ascii="宋体" w:hAnsi="宋体" w:eastAsia="宋体" w:cs="宋体"/>
          <w:b/>
          <w:bCs/>
          <w:color w:val="000000"/>
          <w:spacing w:val="0"/>
          <w:sz w:val="36"/>
          <w:lang w:val="en-US" w:eastAsia="zh-CN"/>
        </w:rPr>
        <w:t xml:space="preserve">  </w:t>
      </w:r>
      <w:r>
        <w:rPr>
          <w:rStyle w:val="5"/>
          <w:rFonts w:hint="eastAsia" w:ascii="宋体" w:hAnsi="宋体" w:eastAsia="宋体" w:cs="宋体"/>
          <w:b/>
          <w:bCs/>
          <w:color w:val="000000"/>
          <w:spacing w:val="0"/>
          <w:sz w:val="36"/>
        </w:rPr>
        <w:t>录</w:t>
      </w:r>
    </w:p>
    <w:p>
      <w:pPr>
        <w:pStyle w:val="7"/>
        <w:keepNext w:val="0"/>
        <w:keepLines w:val="0"/>
        <w:pageBreakBefore w:val="0"/>
        <w:widowControl/>
        <w:kinsoku/>
        <w:wordWrap/>
        <w:overflowPunct/>
        <w:topLinePunct w:val="0"/>
        <w:autoSpaceDE/>
        <w:autoSpaceDN/>
        <w:bidi w:val="0"/>
        <w:adjustRightInd/>
        <w:snapToGrid/>
        <w:spacing w:before="273"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第一部分</w:t>
      </w:r>
      <w:r>
        <w:rPr>
          <w:rStyle w:val="5"/>
          <w:rFonts w:hint="eastAsia" w:ascii="宋体" w:hAnsi="宋体" w:eastAsia="宋体" w:cs="宋体"/>
          <w:b/>
          <w:bCs/>
          <w:color w:val="000000"/>
          <w:spacing w:val="0"/>
          <w:sz w:val="32"/>
          <w:szCs w:val="22"/>
          <w:lang w:val="en-US" w:eastAsia="zh-CN"/>
        </w:rPr>
        <w:t xml:space="preserve">   南阳市医学会</w:t>
      </w:r>
      <w:r>
        <w:rPr>
          <w:rStyle w:val="5"/>
          <w:rFonts w:hint="eastAsia" w:ascii="宋体" w:hAnsi="宋体" w:eastAsia="宋体" w:cs="宋体"/>
          <w:b/>
          <w:bCs/>
          <w:color w:val="000000"/>
          <w:spacing w:val="0"/>
          <w:sz w:val="32"/>
          <w:szCs w:val="22"/>
        </w:rPr>
        <w:t>概况</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一、部门职责</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二、机构设置</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第二部分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2020</w:t>
      </w:r>
      <w:r>
        <w:rPr>
          <w:rStyle w:val="5"/>
          <w:rFonts w:hint="eastAsia" w:ascii="宋体" w:hAnsi="宋体" w:eastAsia="宋体" w:cs="宋体"/>
          <w:b/>
          <w:bCs/>
          <w:color w:val="000000"/>
          <w:spacing w:val="0"/>
          <w:sz w:val="32"/>
          <w:szCs w:val="22"/>
        </w:rPr>
        <w:t>年度部门决算表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八、政府性基金预算财政拨款收入支出决算表</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第三部分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2020</w:t>
      </w:r>
      <w:r>
        <w:rPr>
          <w:rStyle w:val="5"/>
          <w:rFonts w:hint="eastAsia" w:ascii="宋体" w:hAnsi="宋体" w:eastAsia="宋体" w:cs="宋体"/>
          <w:b/>
          <w:bCs/>
          <w:color w:val="000000"/>
          <w:spacing w:val="0"/>
          <w:sz w:val="32"/>
          <w:szCs w:val="22"/>
        </w:rPr>
        <w:t>年度部门决算情况说明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七、一般公共预算财政拨款“三公”经费支出决算情</w:t>
      </w:r>
      <w:r>
        <w:rPr>
          <w:rStyle w:val="5"/>
          <w:rFonts w:hint="eastAsia" w:ascii="宋体" w:hAnsi="宋体" w:eastAsia="宋体" w:cs="宋体"/>
          <w:color w:val="000000"/>
          <w:spacing w:val="-1"/>
          <w:sz w:val="32"/>
          <w:szCs w:val="22"/>
          <w:lang w:eastAsia="zh-CN"/>
        </w:rPr>
        <w:t>况</w:t>
      </w:r>
      <w:r>
        <w:rPr>
          <w:rStyle w:val="5"/>
          <w:rFonts w:hint="eastAsia" w:ascii="宋体" w:hAnsi="宋体" w:eastAsia="宋体" w:cs="宋体"/>
          <w:color w:val="000000"/>
          <w:spacing w:val="-1"/>
          <w:sz w:val="32"/>
          <w:szCs w:val="22"/>
        </w:rPr>
        <w:t>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八、预算绩效情况说明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九、政府性基金预算财政拨款支出决算情况说明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十、机关运行经费支出情况说明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十一、政府采购支出情况说明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十二、国有资产占用情况说明</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rPr>
      </w:pPr>
      <w:r>
        <w:rPr>
          <w:rStyle w:val="5"/>
          <w:rFonts w:hint="eastAsia" w:ascii="宋体" w:hAnsi="宋体" w:eastAsia="宋体" w:cs="宋体"/>
          <w:b/>
          <w:bCs/>
          <w:color w:val="000000"/>
          <w:spacing w:val="0"/>
          <w:sz w:val="32"/>
        </w:rPr>
        <w:t>第四部分</w:t>
      </w:r>
      <w:r>
        <w:rPr>
          <w:rStyle w:val="5"/>
          <w:rFonts w:hint="eastAsia" w:ascii="宋体" w:hAnsi="宋体" w:eastAsia="宋体" w:cs="宋体"/>
          <w:b/>
          <w:bCs/>
          <w:color w:val="000000"/>
          <w:spacing w:val="0"/>
          <w:sz w:val="32"/>
          <w:lang w:val="en-US" w:eastAsia="zh-CN"/>
        </w:rPr>
        <w:t xml:space="preserve">   </w:t>
      </w:r>
      <w:r>
        <w:rPr>
          <w:rStyle w:val="5"/>
          <w:rFonts w:hint="eastAsia" w:ascii="宋体" w:hAnsi="宋体" w:eastAsia="宋体" w:cs="宋体"/>
          <w:b/>
          <w:bCs/>
          <w:color w:val="000000"/>
          <w:spacing w:val="0"/>
          <w:sz w:val="32"/>
        </w:rPr>
        <w:t>名词解释</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br w:type="page"/>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color w:val="000000"/>
          <w:spacing w:val="0"/>
          <w:sz w:val="32"/>
        </w:rPr>
      </w:pPr>
    </w:p>
    <w:p>
      <w:pPr>
        <w:pStyle w:val="9"/>
        <w:keepNext w:val="0"/>
        <w:keepLines w:val="0"/>
        <w:pageBreakBefore w:val="0"/>
        <w:widowControl/>
        <w:numPr>
          <w:ilvl w:val="0"/>
          <w:numId w:val="1"/>
        </w:numPr>
        <w:kinsoku/>
        <w:wordWrap/>
        <w:overflowPunct/>
        <w:topLinePunct w:val="0"/>
        <w:autoSpaceDE/>
        <w:autoSpaceDN/>
        <w:bidi w:val="0"/>
        <w:adjustRightInd/>
        <w:snapToGrid/>
        <w:spacing w:before="20" w:beforeLines="2000" w:after="0" w:line="500" w:lineRule="exact"/>
        <w:ind w:left="0" w:right="0" w:firstLine="0"/>
        <w:jc w:val="center"/>
        <w:textAlignment w:val="auto"/>
        <w:rPr>
          <w:rStyle w:val="5"/>
          <w:rFonts w:hint="eastAsia" w:ascii="黑体" w:hAnsi="黑体" w:eastAsia="黑体" w:cs="黑体"/>
          <w:b/>
          <w:bCs/>
          <w:color w:val="000000"/>
          <w:spacing w:val="0"/>
          <w:sz w:val="44"/>
          <w:szCs w:val="44"/>
        </w:rPr>
      </w:pPr>
      <w:r>
        <w:rPr>
          <w:rStyle w:val="5"/>
          <w:rFonts w:hint="eastAsia" w:ascii="黑体" w:hAnsi="黑体" w:eastAsia="黑体" w:cs="黑体"/>
          <w:b/>
          <w:bCs/>
          <w:color w:val="000000"/>
          <w:spacing w:val="0"/>
          <w:sz w:val="44"/>
          <w:szCs w:val="44"/>
          <w:lang w:val="en-US" w:eastAsia="zh-CN"/>
        </w:rPr>
        <w:t xml:space="preserve"> 南阳市医学会</w:t>
      </w:r>
      <w:r>
        <w:rPr>
          <w:rStyle w:val="5"/>
          <w:rFonts w:hint="eastAsia" w:ascii="黑体" w:hAnsi="黑体" w:eastAsia="黑体" w:cs="黑体"/>
          <w:b/>
          <w:bCs/>
          <w:color w:val="000000"/>
          <w:spacing w:val="0"/>
          <w:sz w:val="44"/>
          <w:szCs w:val="44"/>
        </w:rPr>
        <w:t>概况</w:t>
      </w:r>
    </w:p>
    <w:p>
      <w:pPr>
        <w:pStyle w:val="9"/>
        <w:keepNext w:val="0"/>
        <w:keepLines w:val="0"/>
        <w:pageBreakBefore w:val="0"/>
        <w:widowControl/>
        <w:numPr>
          <w:ilvl w:val="0"/>
          <w:numId w:val="0"/>
        </w:numPr>
        <w:kinsoku/>
        <w:wordWrap/>
        <w:overflowPunct/>
        <w:topLinePunct w:val="0"/>
        <w:autoSpaceDE/>
        <w:autoSpaceDN/>
        <w:bidi w:val="0"/>
        <w:adjustRightInd/>
        <w:snapToGrid/>
        <w:spacing w:before="20" w:beforeLines="2000" w:after="0" w:line="500" w:lineRule="exact"/>
        <w:ind w:right="0" w:rightChars="0"/>
        <w:jc w:val="center"/>
        <w:textAlignment w:val="auto"/>
        <w:rPr>
          <w:rStyle w:val="5"/>
          <w:rFonts w:hint="eastAsia" w:ascii="黑体" w:hAnsi="黑体" w:eastAsia="黑体" w:cs="黑体"/>
          <w:b/>
          <w:bCs/>
          <w:color w:val="000000"/>
          <w:spacing w:val="0"/>
          <w:sz w:val="44"/>
          <w:szCs w:val="44"/>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Chars="0" w:right="0" w:rightChars="0" w:firstLine="643" w:firstLineChars="200"/>
        <w:jc w:val="both"/>
        <w:textAlignment w:val="auto"/>
        <w:rPr>
          <w:rStyle w:val="5"/>
          <w:rFonts w:hint="eastAsia" w:ascii="宋体" w:hAnsi="宋体" w:eastAsia="宋体" w:cs="宋体"/>
          <w:b/>
          <w:bCs/>
          <w:color w:val="000000"/>
          <w:spacing w:val="0"/>
          <w:sz w:val="32"/>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Chars="0" w:right="0" w:rightChars="0" w:firstLine="643" w:firstLineChars="200"/>
        <w:jc w:val="both"/>
        <w:textAlignment w:val="auto"/>
        <w:rPr>
          <w:rStyle w:val="5"/>
          <w:rFonts w:hint="eastAsia" w:ascii="宋体" w:hAnsi="宋体" w:eastAsia="宋体" w:cs="宋体"/>
          <w:b/>
          <w:bCs/>
          <w:color w:val="000000"/>
          <w:spacing w:val="0"/>
          <w:sz w:val="32"/>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Chars="0" w:right="0" w:rightChars="0" w:firstLine="643" w:firstLineChars="200"/>
        <w:jc w:val="both"/>
        <w:textAlignment w:val="auto"/>
        <w:rPr>
          <w:rStyle w:val="5"/>
          <w:rFonts w:hint="eastAsia" w:ascii="宋体" w:hAnsi="宋体" w:eastAsia="宋体" w:cs="宋体"/>
          <w:b/>
          <w:bCs/>
          <w:color w:val="000000"/>
          <w:spacing w:val="0"/>
          <w:sz w:val="32"/>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Chars="0" w:right="0" w:rightChars="0" w:firstLine="643" w:firstLineChars="200"/>
        <w:jc w:val="both"/>
        <w:textAlignment w:val="auto"/>
        <w:rPr>
          <w:rStyle w:val="5"/>
          <w:rFonts w:hint="eastAsia" w:ascii="宋体" w:hAnsi="宋体" w:eastAsia="宋体" w:cs="宋体"/>
          <w:b/>
          <w:bCs/>
          <w:color w:val="000000"/>
          <w:spacing w:val="0"/>
          <w:sz w:val="32"/>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Chars="0" w:right="0" w:rightChars="0" w:firstLine="643" w:firstLineChars="200"/>
        <w:jc w:val="both"/>
        <w:textAlignment w:val="auto"/>
        <w:rPr>
          <w:rStyle w:val="5"/>
          <w:rFonts w:hint="eastAsia" w:ascii="宋体" w:hAnsi="宋体" w:eastAsia="宋体" w:cs="宋体"/>
          <w:b/>
          <w:bCs/>
          <w:color w:val="000000"/>
          <w:spacing w:val="0"/>
          <w:sz w:val="32"/>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after="0" w:line="620" w:lineRule="exact"/>
        <w:ind w:leftChars="0" w:right="0" w:rightChars="0" w:firstLine="643" w:firstLineChars="200"/>
        <w:jc w:val="both"/>
        <w:textAlignment w:val="auto"/>
        <w:rPr>
          <w:rStyle w:val="5"/>
          <w:rFonts w:hint="eastAsia" w:ascii="宋体" w:hAnsi="宋体" w:eastAsia="宋体" w:cs="宋体"/>
          <w:color w:val="000000"/>
          <w:spacing w:val="0"/>
          <w:sz w:val="32"/>
        </w:rPr>
      </w:pPr>
      <w:r>
        <w:rPr>
          <w:rStyle w:val="5"/>
          <w:rFonts w:hint="eastAsia" w:ascii="宋体" w:hAnsi="宋体" w:eastAsia="宋体" w:cs="宋体"/>
          <w:b/>
          <w:bCs/>
          <w:color w:val="000000"/>
          <w:spacing w:val="0"/>
          <w:sz w:val="32"/>
        </w:rPr>
        <w:t>一、部门职责</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（一）开展医学学术交流，组织重点学术课题探讨和科学考察等活动，密切学科间、学术团体间的横向联系与协作。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（二）编辑出版医学学术、技术、信息、科普等各类期刊、图书资料及电子音像制品。</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（三）开展继续医学教育，组织会员和医学科技工作者业务学习，不断更新会员和医学科技工作者医学科技知识，提高医学科学技术业务水平。</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（四）多渠道、多种形式地开展医学卫生科普宣传、健康教育活动，提高人民群众的医学卫生知识水平，增强自我保健能力。</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（五）发展与国（境）外、外省、市医学团体和医学科技工作者的联系和交往，开展与国际、台港澳地区及区域间医学学术交流与合作。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（六）开展专科医师培训、考核工作。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（七）依法开展医疗事故技术鉴定、预防接种异常反应鉴定工作。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（八）开展医学科技项目的评价评审工作，开展临床应用新技术的评价与论证工作，开展医学科技决策论证，提出医药卫生科技政策和工作方面的建议，为政府科学决策提供依据。</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（九）开展医药卫生科技咨询与服务工作，举办医药卫生科学技术展览，促进医学科研成果转化与应用；</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（十）评选奖励优秀医学科技成果，包括学术论文和科普作品等。</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（十一）发现、推荐和培养优秀医学科技人才。</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（十二）宣传、奖励医德高尚、业务精良的医务人员。表彰、奖励在医学科技活动中做出贡献的会员和在学会工作中成绩突出的学会工作人员。</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6" w:firstLineChars="177"/>
        <w:jc w:val="left"/>
        <w:textAlignment w:val="auto"/>
        <w:rPr>
          <w:rFonts w:ascii="仿宋" w:hAnsi="仿宋" w:eastAsia="仿宋" w:cs="宋体"/>
          <w:b w:val="0"/>
          <w:bCs w:val="0"/>
          <w:i w:val="0"/>
          <w:iCs w:val="0"/>
          <w:kern w:val="0"/>
          <w:sz w:val="32"/>
          <w:szCs w:val="32"/>
        </w:rPr>
      </w:pPr>
      <w:r>
        <w:rPr>
          <w:rFonts w:hint="eastAsia" w:ascii="仿宋" w:hAnsi="仿宋" w:eastAsia="仿宋" w:cs="宋体"/>
          <w:b w:val="0"/>
          <w:bCs w:val="0"/>
          <w:i w:val="0"/>
          <w:iCs w:val="0"/>
          <w:kern w:val="0"/>
          <w:sz w:val="32"/>
          <w:szCs w:val="32"/>
        </w:rPr>
        <w:t>（十三）向党和政府反映医学科学技术工作者的意见和要求，依法维护会员与医学科技工作者合法权益。举办为会员服务的事业和活动。</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pPr>
      <w:r>
        <w:rPr>
          <w:rFonts w:hint="eastAsia" w:ascii="仿宋" w:hAnsi="仿宋" w:eastAsia="仿宋" w:cs="宋体"/>
          <w:b w:val="0"/>
          <w:bCs w:val="0"/>
          <w:i w:val="0"/>
          <w:iCs w:val="0"/>
          <w:kern w:val="0"/>
          <w:sz w:val="32"/>
          <w:szCs w:val="32"/>
        </w:rPr>
        <w:t>（十四）承办政府及有关部门委托的工作任务。</w:t>
      </w:r>
    </w:p>
    <w:p>
      <w:pPr>
        <w:pStyle w:val="13"/>
        <w:keepNext w:val="0"/>
        <w:keepLines w:val="0"/>
        <w:pageBreakBefore w:val="0"/>
        <w:widowControl/>
        <w:kinsoku/>
        <w:wordWrap/>
        <w:overflowPunct/>
        <w:topLinePunct w:val="0"/>
        <w:autoSpaceDE/>
        <w:autoSpaceDN/>
        <w:bidi w:val="0"/>
        <w:adjustRightInd/>
        <w:snapToGrid/>
        <w:spacing w:before="0" w:after="0" w:line="620" w:lineRule="exact"/>
        <w:ind w:left="0" w:right="0" w:firstLine="643" w:firstLineChars="200"/>
        <w:jc w:val="left"/>
        <w:textAlignment w:val="auto"/>
        <w:rPr>
          <w:rStyle w:val="5"/>
          <w:rFonts w:hint="eastAsia" w:ascii="宋体" w:hAnsi="宋体" w:eastAsia="宋体" w:cs="宋体"/>
          <w:b/>
          <w:bCs/>
          <w:color w:val="000000"/>
          <w:spacing w:val="0"/>
          <w:sz w:val="32"/>
        </w:rPr>
      </w:pPr>
      <w:r>
        <w:rPr>
          <w:rStyle w:val="5"/>
          <w:rFonts w:hint="eastAsia" w:ascii="宋体" w:hAnsi="宋体" w:eastAsia="宋体" w:cs="宋体"/>
          <w:b/>
          <w:bCs/>
          <w:color w:val="000000"/>
          <w:spacing w:val="0"/>
          <w:sz w:val="32"/>
        </w:rPr>
        <w:t>二、机构设置</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lang w:val="en-US" w:eastAsia="zh-CN"/>
        </w:rPr>
      </w:pPr>
      <w:r>
        <w:rPr>
          <w:rFonts w:hint="eastAsia" w:ascii="仿宋" w:hAnsi="仿宋" w:eastAsia="仿宋" w:cs="仿宋"/>
          <w:sz w:val="32"/>
          <w:szCs w:val="32"/>
          <w:lang w:eastAsia="zh-CN"/>
        </w:rPr>
        <w:t>中华医学会河南省南阳市分会简称南阳市医学会，成立于1978年，全供事业单位，隶属市卫</w:t>
      </w:r>
      <w:r>
        <w:rPr>
          <w:rFonts w:hint="eastAsia" w:ascii="仿宋" w:hAnsi="仿宋" w:eastAsia="仿宋" w:cs="仿宋"/>
          <w:i w:val="0"/>
          <w:iCs w:val="0"/>
          <w:sz w:val="32"/>
          <w:szCs w:val="32"/>
          <w:lang w:val="en-US" w:eastAsia="zh-CN"/>
        </w:rPr>
        <w:t>健</w:t>
      </w:r>
      <w:r>
        <w:rPr>
          <w:rFonts w:hint="eastAsia" w:ascii="仿宋" w:hAnsi="仿宋" w:eastAsia="仿宋" w:cs="仿宋"/>
          <w:sz w:val="32"/>
          <w:szCs w:val="32"/>
          <w:lang w:eastAsia="zh-CN"/>
        </w:rPr>
        <w:t>委，接受市科协和民政局业务指导和监督管理，下设</w:t>
      </w:r>
      <w:r>
        <w:rPr>
          <w:rFonts w:hint="eastAsia" w:ascii="仿宋" w:hAnsi="仿宋" w:eastAsia="仿宋" w:cs="仿宋"/>
          <w:sz w:val="32"/>
          <w:szCs w:val="32"/>
          <w:lang w:val="en-US" w:eastAsia="zh-CN"/>
        </w:rPr>
        <w:t>综合办、财务部、会务部、</w:t>
      </w:r>
      <w:bookmarkStart w:id="0" w:name="_GoBack"/>
      <w:bookmarkEnd w:id="0"/>
      <w:r>
        <w:rPr>
          <w:rFonts w:hint="eastAsia" w:ascii="仿宋" w:hAnsi="仿宋" w:eastAsia="仿宋" w:cs="仿宋"/>
          <w:sz w:val="32"/>
          <w:szCs w:val="32"/>
          <w:lang w:val="en-US" w:eastAsia="zh-CN"/>
        </w:rPr>
        <w:t>鉴定办、继教办、编辑部等</w:t>
      </w:r>
      <w:r>
        <w:rPr>
          <w:rFonts w:hint="eastAsia" w:ascii="仿宋" w:hAnsi="仿宋" w:eastAsia="仿宋" w:cs="仿宋"/>
          <w:sz w:val="32"/>
          <w:szCs w:val="32"/>
          <w:lang w:eastAsia="zh-CN"/>
        </w:rPr>
        <w:t>部室。</w:t>
      </w:r>
    </w:p>
    <w:p>
      <w:pPr>
        <w:pStyle w:val="13"/>
        <w:keepNext w:val="0"/>
        <w:keepLines w:val="0"/>
        <w:pageBreakBefore w:val="0"/>
        <w:widowControl/>
        <w:kinsoku/>
        <w:wordWrap/>
        <w:overflowPunct/>
        <w:topLinePunct w:val="0"/>
        <w:autoSpaceDE/>
        <w:autoSpaceDN/>
        <w:bidi w:val="0"/>
        <w:adjustRightInd/>
        <w:snapToGrid/>
        <w:spacing w:before="0" w:after="0" w:line="620" w:lineRule="exact"/>
        <w:ind w:left="0" w:right="0" w:firstLine="640"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纳入本部门</w:t>
      </w:r>
      <w:r>
        <w:rPr>
          <w:rStyle w:val="5"/>
          <w:rFonts w:hint="eastAsia" w:ascii="宋体" w:hAnsi="宋体" w:eastAsia="宋体" w:cs="宋体"/>
          <w:color w:val="000000"/>
          <w:spacing w:val="0"/>
          <w:sz w:val="32"/>
          <w:lang w:eastAsia="zh-CN"/>
        </w:rPr>
        <w:t>20</w:t>
      </w:r>
      <w:r>
        <w:rPr>
          <w:rStyle w:val="5"/>
          <w:rFonts w:hint="eastAsia" w:ascii="宋体" w:hAnsi="宋体" w:eastAsia="宋体" w:cs="宋体"/>
          <w:color w:val="000000"/>
          <w:spacing w:val="0"/>
          <w:sz w:val="32"/>
          <w:lang w:val="en-US" w:eastAsia="zh-CN"/>
        </w:rPr>
        <w:t>21</w:t>
      </w:r>
      <w:r>
        <w:rPr>
          <w:rStyle w:val="5"/>
          <w:rFonts w:hint="eastAsia" w:ascii="宋体" w:hAnsi="宋体" w:eastAsia="宋体" w:cs="宋体"/>
          <w:color w:val="000000"/>
          <w:spacing w:val="0"/>
          <w:sz w:val="32"/>
        </w:rPr>
        <w:t>年度部门决算编制范围的单位共</w:t>
      </w:r>
      <w:r>
        <w:rPr>
          <w:rStyle w:val="5"/>
          <w:rFonts w:hint="eastAsia" w:ascii="宋体" w:hAnsi="宋体" w:eastAsia="宋体" w:cs="宋体"/>
          <w:color w:val="000000"/>
          <w:spacing w:val="0"/>
          <w:sz w:val="32"/>
          <w:lang w:val="en-US" w:eastAsia="zh-CN"/>
        </w:rPr>
        <w:t>1</w:t>
      </w:r>
      <w:r>
        <w:rPr>
          <w:rStyle w:val="5"/>
          <w:rFonts w:hint="eastAsia" w:ascii="宋体" w:hAnsi="宋体" w:eastAsia="宋体" w:cs="宋体"/>
          <w:color w:val="000000"/>
          <w:spacing w:val="0"/>
          <w:sz w:val="32"/>
        </w:rPr>
        <w:t>个，</w:t>
      </w:r>
    </w:p>
    <w:p>
      <w:pPr>
        <w:pStyle w:val="14"/>
        <w:keepNext w:val="0"/>
        <w:keepLines w:val="0"/>
        <w:pageBreakBefore w:val="0"/>
        <w:widowControl/>
        <w:kinsoku/>
        <w:wordWrap/>
        <w:overflowPunct/>
        <w:topLinePunct w:val="0"/>
        <w:autoSpaceDE/>
        <w:autoSpaceDN/>
        <w:bidi w:val="0"/>
        <w:adjustRightInd/>
        <w:snapToGrid/>
        <w:spacing w:before="0" w:after="0" w:line="620" w:lineRule="exact"/>
        <w:ind w:left="0" w:right="0" w:firstLine="644"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1"/>
          <w:sz w:val="32"/>
        </w:rPr>
        <w:t>1.</w:t>
      </w:r>
      <w:r>
        <w:rPr>
          <w:rStyle w:val="5"/>
          <w:rFonts w:hint="eastAsia" w:ascii="宋体" w:hAnsi="宋体" w:eastAsia="宋体" w:cs="宋体"/>
          <w:color w:val="000000"/>
          <w:spacing w:val="1"/>
          <w:sz w:val="32"/>
          <w:lang w:eastAsia="zh-CN"/>
        </w:rPr>
        <w:t>南阳市医学会</w:t>
      </w:r>
      <w:r>
        <w:rPr>
          <w:rStyle w:val="5"/>
          <w:rFonts w:hint="eastAsia" w:ascii="宋体" w:hAnsi="宋体" w:eastAsia="宋体" w:cs="宋体"/>
          <w:color w:val="000000"/>
          <w:spacing w:val="0"/>
          <w:sz w:val="32"/>
        </w:rPr>
        <w:t>本级；</w:t>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center"/>
        <w:textAlignment w:val="auto"/>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color w:val="000000"/>
          <w:spacing w:val="0"/>
          <w:sz w:val="48"/>
        </w:rPr>
        <w:br w:type="page"/>
      </w:r>
      <w:r>
        <w:rPr>
          <w:rStyle w:val="5"/>
          <w:rFonts w:hint="eastAsia" w:ascii="宋体" w:hAnsi="宋体" w:eastAsia="宋体" w:cs="宋体"/>
          <w:b/>
          <w:bCs/>
          <w:color w:val="000000"/>
          <w:spacing w:val="0"/>
          <w:sz w:val="48"/>
          <w:lang w:val="en-US" w:eastAsia="zh-CN"/>
        </w:rPr>
        <w:t>第二部分  2020年度部门决算表</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val="0"/>
          <w:bCs w:val="0"/>
          <w:color w:val="000000"/>
          <w:spacing w:val="0"/>
          <w:sz w:val="40"/>
          <w:szCs w:val="20"/>
          <w:lang w:val="en-US" w:eastAsia="zh-CN"/>
        </w:rPr>
      </w:pPr>
      <w:r>
        <w:rPr>
          <w:rStyle w:val="5"/>
          <w:rFonts w:hint="eastAsia" w:ascii="宋体" w:hAnsi="宋体" w:eastAsia="宋体" w:cs="宋体"/>
          <w:b/>
          <w:bCs/>
          <w:color w:val="000000"/>
          <w:spacing w:val="0"/>
          <w:sz w:val="48"/>
          <w:lang w:val="en-US" w:eastAsia="zh-CN"/>
        </w:rPr>
        <w:br w:type="page"/>
      </w:r>
    </w:p>
    <w:tbl>
      <w:tblPr>
        <w:tblStyle w:val="4"/>
        <w:tblW w:w="10406" w:type="dxa"/>
        <w:tblInd w:w="-9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9"/>
        <w:gridCol w:w="730"/>
        <w:gridCol w:w="1374"/>
        <w:gridCol w:w="3020"/>
        <w:gridCol w:w="801"/>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406" w:type="dxa"/>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334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33"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7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1374"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302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33"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45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4953" w:type="dxa"/>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3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3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30"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3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01"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3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181.24</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208.57</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25.93</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0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3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334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30"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234.50</w:t>
            </w:r>
          </w:p>
        </w:tc>
        <w:tc>
          <w:tcPr>
            <w:tcW w:w="3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8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06"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10567" w:type="dxa"/>
        <w:tblInd w:w="-10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7"/>
        <w:gridCol w:w="3200"/>
        <w:gridCol w:w="933"/>
        <w:gridCol w:w="867"/>
        <w:gridCol w:w="967"/>
        <w:gridCol w:w="683"/>
        <w:gridCol w:w="683"/>
        <w:gridCol w:w="934"/>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0567" w:type="dxa"/>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0567" w:type="dxa"/>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66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93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34"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3133" w:type="dxa"/>
            <w:gridSpan w:val="4"/>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66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9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8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68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93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467"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200"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33"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7"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67"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3"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3"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34"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46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200"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3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6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200"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3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66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66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208.57</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199.57</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24.23</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24.23</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22.91</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22.91</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149.07</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149.07</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21001</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卫生健康管理事务</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25.00</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25.00</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2100199</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119.44</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119.44</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119.44</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119.44</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4.63</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4.63</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21208</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国有土地使用权出让收入安排的支出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2120899</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22999</w:t>
            </w:r>
          </w:p>
        </w:tc>
        <w:tc>
          <w:tcPr>
            <w:tcW w:w="3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c>
          <w:tcPr>
            <w:tcW w:w="8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67"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2299901</w:t>
            </w:r>
          </w:p>
        </w:tc>
        <w:tc>
          <w:tcPr>
            <w:tcW w:w="3200"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67"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10500" w:type="dxa"/>
        <w:tblInd w:w="-10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4"/>
        <w:gridCol w:w="2883"/>
        <w:gridCol w:w="1250"/>
        <w:gridCol w:w="1367"/>
        <w:gridCol w:w="900"/>
        <w:gridCol w:w="933"/>
        <w:gridCol w:w="783"/>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00" w:type="dxa"/>
            <w:gridSpan w:val="8"/>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0500" w:type="dxa"/>
            <w:gridSpan w:val="8"/>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396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261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90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3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83"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96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5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3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78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3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883"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50"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7"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0"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33"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83"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00" w:type="dxa"/>
            <w:vMerge w:val="restart"/>
            <w:tcBorders>
              <w:top w:val="nil"/>
              <w:left w:val="nil"/>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8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2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8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2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96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5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96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232.43</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188.88</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43.55</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24.23</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24.23</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22.91</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22.91</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4.58</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13.10</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13.10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5.23</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1.32</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1.320</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158.13</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1123.44</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34.69</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21001</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卫生健康管理事务</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25</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2100199</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128.50</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118.81</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9.69</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1128.50</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118.81</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4.63</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4.63</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3.97</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0.66</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0.66</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33.27</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33.27</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21208</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国有土地使用权出让收入安排的支出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33.27</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33.27</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2120899</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33.27</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33.27</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7.94</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7.94</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7.94</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7.94</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7.94</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7.94</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8.86</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8.860</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22999</w:t>
            </w:r>
          </w:p>
        </w:tc>
        <w:tc>
          <w:tcPr>
            <w:tcW w:w="2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12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8.86</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8.86</w:t>
            </w:r>
          </w:p>
        </w:tc>
        <w:tc>
          <w:tcPr>
            <w:tcW w:w="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0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2299901</w:t>
            </w:r>
          </w:p>
        </w:tc>
        <w:tc>
          <w:tcPr>
            <w:tcW w:w="288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8.86</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0500"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11000" w:type="dxa"/>
        <w:tblInd w:w="-1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4"/>
        <w:gridCol w:w="409"/>
        <w:gridCol w:w="871"/>
        <w:gridCol w:w="1515"/>
        <w:gridCol w:w="591"/>
        <w:gridCol w:w="756"/>
        <w:gridCol w:w="1463"/>
        <w:gridCol w:w="1511"/>
        <w:gridCol w:w="1026"/>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1000" w:type="dxa"/>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11000" w:type="dxa"/>
            <w:gridSpan w:val="10"/>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30" w:type="dxa"/>
            <w:gridSpan w:val="5"/>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221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151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0"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443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6561"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tabs>
                <w:tab w:val="left" w:pos="3840"/>
              </w:tabs>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4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0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7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106"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463"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1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02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21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644"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40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06" w:type="dxa"/>
            <w:gridSpan w:val="2"/>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6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1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09"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87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6" w:type="dxa"/>
            <w:gridSpan w:val="2"/>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56"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6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181.24</w:t>
            </w: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24.23</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24.23</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158.13</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158.13</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7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199.57</w:t>
            </w: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223.57</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190.30</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25.93</w:t>
            </w: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2106"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6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1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2106"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6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1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0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06"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6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1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64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09"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7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225.50</w:t>
            </w:r>
          </w:p>
        </w:tc>
        <w:tc>
          <w:tcPr>
            <w:tcW w:w="2106"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225.50</w:t>
            </w:r>
          </w:p>
        </w:tc>
        <w:tc>
          <w:tcPr>
            <w:tcW w:w="15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192.23</w:t>
            </w:r>
          </w:p>
        </w:tc>
        <w:tc>
          <w:tcPr>
            <w:tcW w:w="102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c>
          <w:tcPr>
            <w:tcW w:w="121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00" w:type="dxa"/>
            <w:gridSpan w:val="10"/>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9467" w:type="dxa"/>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9"/>
        <w:gridCol w:w="222"/>
        <w:gridCol w:w="240"/>
        <w:gridCol w:w="2513"/>
        <w:gridCol w:w="976"/>
        <w:gridCol w:w="136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467" w:type="dxa"/>
            <w:gridSpan w:val="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4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1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67"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251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97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67"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43"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513"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7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6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1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1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1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190.30</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155.61</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24.23</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24.23</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22.91</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22.91</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158.13</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123.44</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21001</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卫生健康管理事务</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25.00</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2100199</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128.50</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118.81</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118.81</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4.63</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4.63</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2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9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13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7.94</w:t>
            </w: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51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3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9467"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11250" w:type="dxa"/>
        <w:tblInd w:w="-1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850"/>
        <w:gridCol w:w="717"/>
        <w:gridCol w:w="883"/>
        <w:gridCol w:w="2233"/>
        <w:gridCol w:w="767"/>
        <w:gridCol w:w="700"/>
        <w:gridCol w:w="238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1250" w:type="dxa"/>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86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8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6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33"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1250" w:type="dxa"/>
            <w:gridSpan w:val="9"/>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部门：中华医学会河南省南阳市分会</w:t>
            </w:r>
          </w:p>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43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7816"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7"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1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8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6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8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132.95</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52.29</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32.77</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17.68</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242.00</w:t>
            </w:r>
          </w:p>
        </w:tc>
        <w:tc>
          <w:tcPr>
            <w:tcW w:w="7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3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8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8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8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6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5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70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8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1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152.62</w:t>
            </w:r>
          </w:p>
        </w:tc>
        <w:tc>
          <w:tcPr>
            <w:tcW w:w="6966"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8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1250"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10834"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709"/>
        <w:gridCol w:w="423"/>
        <w:gridCol w:w="667"/>
        <w:gridCol w:w="688"/>
        <w:gridCol w:w="862"/>
        <w:gridCol w:w="717"/>
        <w:gridCol w:w="1366"/>
        <w:gridCol w:w="1500"/>
        <w:gridCol w:w="1673"/>
        <w:gridCol w:w="827"/>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0834" w:type="dxa"/>
            <w:gridSpan w:val="12"/>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00" w:type="dxa"/>
            <w:gridSpan w:val="6"/>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预算代码：504304</w:t>
            </w:r>
          </w:p>
        </w:tc>
        <w:tc>
          <w:tcPr>
            <w:tcW w:w="71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6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8"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4617" w:type="dxa"/>
            <w:gridSpan w:val="7"/>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2866"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制表日期：2016年3月</w:t>
            </w:r>
          </w:p>
        </w:tc>
        <w:tc>
          <w:tcPr>
            <w:tcW w:w="3351" w:type="dxa"/>
            <w:gridSpan w:val="3"/>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3900"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934"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1"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0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778"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86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1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6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400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85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51"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2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68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86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7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2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85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7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1" w:type="dxa"/>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0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3" w:type="dxa"/>
            <w:tcBorders>
              <w:top w:val="nil"/>
              <w:left w:val="nil"/>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36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7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8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834"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page"/>
      </w:r>
    </w:p>
    <w:tbl>
      <w:tblPr>
        <w:tblStyle w:val="4"/>
        <w:tblW w:w="10649"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4"/>
        <w:gridCol w:w="3006"/>
        <w:gridCol w:w="774"/>
        <w:gridCol w:w="1086"/>
        <w:gridCol w:w="1100"/>
        <w:gridCol w:w="884"/>
        <w:gridCol w:w="911"/>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0649" w:type="dxa"/>
            <w:gridSpan w:val="8"/>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90"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8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15"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890"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部门：中华医学会河南省南阳市分会</w:t>
            </w:r>
          </w:p>
        </w:tc>
        <w:tc>
          <w:tcPr>
            <w:tcW w:w="1860"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110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99" w:type="dxa"/>
            <w:gridSpan w:val="3"/>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890"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8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895"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00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8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00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8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1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0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8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0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1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8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0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1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890"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890"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14.94</w:t>
            </w:r>
          </w:p>
        </w:tc>
        <w:tc>
          <w:tcPr>
            <w:tcW w:w="108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11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33.27</w:t>
            </w:r>
          </w:p>
        </w:tc>
        <w:tc>
          <w:tcPr>
            <w:tcW w:w="88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33.27</w:t>
            </w:r>
          </w:p>
        </w:tc>
        <w:tc>
          <w:tcPr>
            <w:tcW w:w="9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8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3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7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14.94</w:t>
            </w:r>
          </w:p>
        </w:tc>
        <w:tc>
          <w:tcPr>
            <w:tcW w:w="108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11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33.27</w:t>
            </w:r>
          </w:p>
        </w:tc>
        <w:tc>
          <w:tcPr>
            <w:tcW w:w="8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33.27</w:t>
            </w:r>
          </w:p>
        </w:tc>
        <w:tc>
          <w:tcPr>
            <w:tcW w:w="91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8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21208</w:t>
            </w:r>
          </w:p>
        </w:tc>
        <w:tc>
          <w:tcPr>
            <w:tcW w:w="3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国有土地使用权出让收入安排的支出</w:t>
            </w:r>
          </w:p>
        </w:tc>
        <w:tc>
          <w:tcPr>
            <w:tcW w:w="7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14.94</w:t>
            </w:r>
          </w:p>
        </w:tc>
        <w:tc>
          <w:tcPr>
            <w:tcW w:w="108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18.33</w:t>
            </w:r>
          </w:p>
        </w:tc>
        <w:tc>
          <w:tcPr>
            <w:tcW w:w="11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33.27</w:t>
            </w:r>
          </w:p>
        </w:tc>
        <w:tc>
          <w:tcPr>
            <w:tcW w:w="8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33.27</w:t>
            </w:r>
          </w:p>
        </w:tc>
        <w:tc>
          <w:tcPr>
            <w:tcW w:w="91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88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2120899</w:t>
            </w:r>
          </w:p>
        </w:tc>
        <w:tc>
          <w:tcPr>
            <w:tcW w:w="300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7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108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c>
          <w:tcPr>
            <w:tcW w:w="11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c>
          <w:tcPr>
            <w:tcW w:w="88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33.27</w:t>
            </w:r>
          </w:p>
        </w:tc>
        <w:tc>
          <w:tcPr>
            <w:tcW w:w="91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0649"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pStyle w:val="31"/>
        <w:keepNext w:val="0"/>
        <w:keepLines w:val="0"/>
        <w:pageBreakBefore w:val="0"/>
        <w:widowControl/>
        <w:numPr>
          <w:ilvl w:val="0"/>
          <w:numId w:val="1"/>
        </w:numPr>
        <w:kinsoku/>
        <w:wordWrap/>
        <w:overflowPunct/>
        <w:topLinePunct w:val="0"/>
        <w:autoSpaceDE/>
        <w:autoSpaceDN/>
        <w:bidi w:val="0"/>
        <w:adjustRightInd/>
        <w:snapToGrid/>
        <w:spacing w:before="20" w:beforeLines="2000" w:after="0" w:line="360" w:lineRule="auto"/>
        <w:ind w:left="0" w:leftChars="0" w:right="0" w:firstLine="0" w:firstLineChars="0"/>
        <w:jc w:val="center"/>
        <w:textAlignment w:val="auto"/>
        <w:rPr>
          <w:rStyle w:val="5"/>
          <w:rFonts w:hint="eastAsia" w:ascii="黑体" w:hAnsi="黑体" w:eastAsia="黑体" w:cs="黑体"/>
          <w:b/>
          <w:bCs/>
          <w:color w:val="000000"/>
          <w:spacing w:val="0"/>
          <w:sz w:val="44"/>
          <w:szCs w:val="44"/>
          <w:lang w:val="en-US" w:eastAsia="zh-CN" w:bidi="ar-SA"/>
        </w:rPr>
      </w:pPr>
      <w:r>
        <w:rPr>
          <w:rStyle w:val="5"/>
          <w:rFonts w:hint="eastAsia" w:ascii="黑体" w:hAnsi="黑体" w:eastAsia="黑体" w:cs="黑体"/>
          <w:b/>
          <w:bCs/>
          <w:color w:val="000000"/>
          <w:spacing w:val="0"/>
          <w:sz w:val="44"/>
          <w:szCs w:val="44"/>
          <w:lang w:val="en-US" w:eastAsia="zh-CN" w:bidi="ar-SA"/>
        </w:rPr>
        <w:t>2020年度部门决算情况说明</w:t>
      </w:r>
    </w:p>
    <w:p>
      <w:pPr>
        <w:pStyle w:val="31"/>
        <w:keepNext w:val="0"/>
        <w:keepLines w:val="0"/>
        <w:pageBreakBefore w:val="0"/>
        <w:widowControl/>
        <w:numPr>
          <w:ilvl w:val="0"/>
          <w:numId w:val="0"/>
        </w:numPr>
        <w:kinsoku/>
        <w:wordWrap/>
        <w:overflowPunct/>
        <w:topLinePunct w:val="0"/>
        <w:autoSpaceDE/>
        <w:autoSpaceDN/>
        <w:bidi w:val="0"/>
        <w:adjustRightInd/>
        <w:snapToGrid/>
        <w:spacing w:before="20" w:beforeLines="2000" w:after="0" w:line="360" w:lineRule="auto"/>
        <w:ind w:right="0" w:rightChars="0"/>
        <w:jc w:val="center"/>
        <w:textAlignment w:val="auto"/>
        <w:rPr>
          <w:rStyle w:val="5"/>
          <w:rFonts w:hint="eastAsia" w:ascii="黑体" w:hAnsi="黑体" w:eastAsia="黑体" w:cs="黑体"/>
          <w:b/>
          <w:bCs/>
          <w:color w:val="000000"/>
          <w:spacing w:val="0"/>
          <w:sz w:val="44"/>
          <w:szCs w:val="44"/>
          <w:lang w:val="en-US" w:eastAsia="zh-CN" w:bidi="ar-SA"/>
        </w:rPr>
      </w:pPr>
    </w:p>
    <w:p>
      <w:pPr>
        <w:pStyle w:val="32"/>
        <w:keepNext w:val="0"/>
        <w:keepLines w:val="0"/>
        <w:pageBreakBefore w:val="0"/>
        <w:widowControl/>
        <w:kinsoku/>
        <w:wordWrap/>
        <w:overflowPunct/>
        <w:topLinePunct w:val="0"/>
        <w:autoSpaceDE/>
        <w:autoSpaceDN/>
        <w:bidi w:val="0"/>
        <w:adjustRightInd/>
        <w:snapToGrid/>
        <w:spacing w:before="0" w:after="0" w:line="640" w:lineRule="exact"/>
        <w:ind w:right="0"/>
        <w:jc w:val="left"/>
        <w:textAlignment w:val="auto"/>
        <w:rPr>
          <w:rStyle w:val="5"/>
          <w:rFonts w:hint="eastAsia" w:ascii="宋体" w:hAnsi="宋体" w:eastAsia="宋体" w:cs="宋体"/>
          <w:b/>
          <w:bCs/>
          <w:color w:val="000000"/>
          <w:spacing w:val="0"/>
          <w:sz w:val="48"/>
          <w:lang w:val="en-US" w:eastAsia="zh-CN"/>
        </w:rPr>
      </w:pPr>
    </w:p>
    <w:p>
      <w:pPr>
        <w:pStyle w:val="32"/>
        <w:keepNext w:val="0"/>
        <w:keepLines w:val="0"/>
        <w:pageBreakBefore w:val="0"/>
        <w:widowControl/>
        <w:kinsoku/>
        <w:wordWrap/>
        <w:overflowPunct/>
        <w:topLinePunct w:val="0"/>
        <w:autoSpaceDE/>
        <w:autoSpaceDN/>
        <w:bidi w:val="0"/>
        <w:adjustRightInd/>
        <w:snapToGrid/>
        <w:spacing w:before="0" w:after="0" w:line="640" w:lineRule="exact"/>
        <w:ind w:right="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0"/>
          <w:sz w:val="48"/>
          <w:lang w:val="en-US" w:eastAsia="zh-CN"/>
        </w:rPr>
        <w:t xml:space="preserve">  </w:t>
      </w:r>
      <w:r>
        <w:rPr>
          <w:rStyle w:val="5"/>
          <w:rFonts w:hint="eastAsia" w:ascii="宋体" w:hAnsi="宋体" w:eastAsia="宋体" w:cs="宋体"/>
          <w:b/>
          <w:bCs/>
          <w:color w:val="000000"/>
          <w:spacing w:val="0"/>
          <w:sz w:val="32"/>
          <w:szCs w:val="32"/>
        </w:rPr>
        <w:t>一、收入支出决算总体情况说明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eastAsia="zh-CN"/>
        </w:rPr>
        <w:t>20</w:t>
      </w:r>
      <w:r>
        <w:rPr>
          <w:rStyle w:val="5"/>
          <w:rFonts w:hint="eastAsia" w:ascii="仿宋" w:hAnsi="仿宋" w:eastAsia="仿宋" w:cs="仿宋"/>
          <w:color w:val="000000"/>
          <w:spacing w:val="0"/>
          <w:sz w:val="32"/>
          <w:szCs w:val="32"/>
          <w:lang w:val="en-US" w:eastAsia="zh-CN"/>
        </w:rPr>
        <w:t>20</w:t>
      </w:r>
      <w:r>
        <w:rPr>
          <w:rStyle w:val="5"/>
          <w:rFonts w:hint="eastAsia" w:ascii="仿宋" w:hAnsi="仿宋" w:eastAsia="仿宋" w:cs="仿宋"/>
          <w:color w:val="000000"/>
          <w:spacing w:val="0"/>
          <w:sz w:val="32"/>
          <w:szCs w:val="32"/>
        </w:rPr>
        <w:t>年度收</w:t>
      </w:r>
      <w:r>
        <w:rPr>
          <w:rStyle w:val="5"/>
          <w:rFonts w:hint="eastAsia" w:ascii="仿宋" w:hAnsi="仿宋" w:eastAsia="仿宋" w:cs="仿宋"/>
          <w:color w:val="000000"/>
          <w:spacing w:val="0"/>
          <w:sz w:val="32"/>
          <w:szCs w:val="32"/>
          <w:lang w:eastAsia="zh-CN"/>
        </w:rPr>
        <w:t>入</w:t>
      </w:r>
      <w:r>
        <w:rPr>
          <w:rStyle w:val="5"/>
          <w:rFonts w:hint="eastAsia" w:ascii="仿宋" w:hAnsi="仿宋" w:eastAsia="仿宋" w:cs="仿宋"/>
          <w:color w:val="000000"/>
          <w:spacing w:val="0"/>
          <w:sz w:val="32"/>
          <w:szCs w:val="32"/>
        </w:rPr>
        <w:t>总计为</w:t>
      </w:r>
      <w:r>
        <w:rPr>
          <w:rStyle w:val="5"/>
          <w:rFonts w:hint="eastAsia" w:ascii="仿宋" w:hAnsi="仿宋" w:eastAsia="仿宋" w:cs="仿宋"/>
          <w:color w:val="000000"/>
          <w:spacing w:val="0"/>
          <w:sz w:val="32"/>
          <w:szCs w:val="32"/>
          <w:lang w:val="en-US" w:eastAsia="zh-CN"/>
        </w:rPr>
        <w:t>208.57万元，</w:t>
      </w:r>
      <w:r>
        <w:rPr>
          <w:rStyle w:val="5"/>
          <w:rFonts w:hint="eastAsia" w:ascii="仿宋" w:hAnsi="仿宋" w:eastAsia="仿宋" w:cs="仿宋"/>
          <w:color w:val="000000"/>
          <w:spacing w:val="0"/>
          <w:sz w:val="32"/>
          <w:szCs w:val="32"/>
        </w:rPr>
        <w:t>与上年度相比，收</w:t>
      </w:r>
      <w:r>
        <w:rPr>
          <w:rStyle w:val="5"/>
          <w:rFonts w:hint="eastAsia" w:ascii="仿宋" w:hAnsi="仿宋" w:eastAsia="仿宋" w:cs="仿宋"/>
          <w:color w:val="000000"/>
          <w:spacing w:val="0"/>
          <w:sz w:val="32"/>
          <w:szCs w:val="32"/>
          <w:lang w:eastAsia="zh-CN"/>
        </w:rPr>
        <w:t>入</w:t>
      </w:r>
      <w:r>
        <w:rPr>
          <w:rStyle w:val="5"/>
          <w:rFonts w:hint="eastAsia" w:ascii="仿宋" w:hAnsi="仿宋" w:eastAsia="仿宋" w:cs="仿宋"/>
          <w:color w:val="000000"/>
          <w:spacing w:val="0"/>
          <w:sz w:val="32"/>
          <w:szCs w:val="32"/>
        </w:rPr>
        <w:t>总计</w:t>
      </w:r>
      <w:r>
        <w:rPr>
          <w:rStyle w:val="5"/>
          <w:rFonts w:hint="eastAsia" w:ascii="仿宋" w:hAnsi="仿宋" w:eastAsia="仿宋" w:cs="仿宋"/>
          <w:color w:val="000000"/>
          <w:spacing w:val="0"/>
          <w:sz w:val="32"/>
          <w:szCs w:val="32"/>
          <w:lang w:eastAsia="zh-CN"/>
        </w:rPr>
        <w:t>减少</w:t>
      </w:r>
      <w:r>
        <w:rPr>
          <w:rStyle w:val="5"/>
          <w:rFonts w:hint="eastAsia" w:ascii="仿宋" w:hAnsi="仿宋" w:eastAsia="仿宋" w:cs="仿宋"/>
          <w:color w:val="000000"/>
          <w:spacing w:val="0"/>
          <w:sz w:val="32"/>
          <w:szCs w:val="32"/>
          <w:lang w:val="en-US" w:eastAsia="zh-CN"/>
        </w:rPr>
        <w:t>6.63万元</w:t>
      </w:r>
      <w:r>
        <w:rPr>
          <w:rStyle w:val="5"/>
          <w:rFonts w:hint="eastAsia" w:ascii="仿宋" w:hAnsi="仿宋" w:eastAsia="仿宋" w:cs="仿宋"/>
          <w:color w:val="000000"/>
          <w:spacing w:val="0"/>
          <w:sz w:val="32"/>
          <w:szCs w:val="32"/>
        </w:rPr>
        <w:t>，</w:t>
      </w:r>
      <w:r>
        <w:rPr>
          <w:rStyle w:val="5"/>
          <w:rFonts w:hint="eastAsia" w:ascii="仿宋" w:hAnsi="仿宋" w:eastAsia="仿宋" w:cs="仿宋"/>
          <w:color w:val="000000"/>
          <w:spacing w:val="0"/>
          <w:sz w:val="32"/>
          <w:szCs w:val="32"/>
          <w:lang w:eastAsia="zh-CN"/>
        </w:rPr>
        <w:t>支出总计为</w:t>
      </w:r>
      <w:r>
        <w:rPr>
          <w:rStyle w:val="5"/>
          <w:rFonts w:hint="eastAsia" w:ascii="仿宋" w:hAnsi="仿宋" w:eastAsia="仿宋" w:cs="仿宋"/>
          <w:color w:val="000000"/>
          <w:spacing w:val="0"/>
          <w:sz w:val="32"/>
          <w:szCs w:val="32"/>
          <w:lang w:val="en-US" w:eastAsia="zh-CN"/>
        </w:rPr>
        <w:t>232.43，</w:t>
      </w:r>
      <w:r>
        <w:rPr>
          <w:rStyle w:val="5"/>
          <w:rFonts w:hint="eastAsia" w:ascii="仿宋" w:hAnsi="仿宋" w:eastAsia="仿宋" w:cs="仿宋"/>
          <w:color w:val="000000"/>
          <w:spacing w:val="0"/>
          <w:sz w:val="32"/>
          <w:szCs w:val="32"/>
        </w:rPr>
        <w:t>与上年度相比</w:t>
      </w:r>
      <w:r>
        <w:rPr>
          <w:rStyle w:val="5"/>
          <w:rFonts w:hint="eastAsia" w:ascii="仿宋" w:hAnsi="仿宋" w:eastAsia="仿宋" w:cs="仿宋"/>
          <w:color w:val="000000"/>
          <w:spacing w:val="0"/>
          <w:sz w:val="32"/>
          <w:szCs w:val="32"/>
          <w:lang w:eastAsia="zh-CN"/>
        </w:rPr>
        <w:t>，支出总计</w:t>
      </w:r>
      <w:r>
        <w:rPr>
          <w:rStyle w:val="5"/>
          <w:rFonts w:hint="eastAsia" w:ascii="仿宋" w:hAnsi="仿宋" w:eastAsia="仿宋" w:cs="仿宋"/>
          <w:color w:val="000000"/>
          <w:spacing w:val="0"/>
          <w:sz w:val="32"/>
          <w:szCs w:val="32"/>
        </w:rPr>
        <w:t>增长</w:t>
      </w:r>
      <w:r>
        <w:rPr>
          <w:rStyle w:val="5"/>
          <w:rFonts w:hint="eastAsia" w:ascii="仿宋" w:hAnsi="仿宋" w:eastAsia="仿宋" w:cs="仿宋"/>
          <w:color w:val="000000"/>
          <w:spacing w:val="0"/>
          <w:sz w:val="32"/>
          <w:szCs w:val="32"/>
          <w:lang w:val="en-US" w:eastAsia="zh-CN"/>
        </w:rPr>
        <w:t>19.32万元，收入减少3.18%</w:t>
      </w:r>
      <w:r>
        <w:rPr>
          <w:rStyle w:val="5"/>
          <w:rFonts w:hint="eastAsia" w:ascii="仿宋" w:hAnsi="仿宋" w:eastAsia="仿宋" w:cs="仿宋"/>
          <w:color w:val="000000"/>
          <w:spacing w:val="0"/>
          <w:sz w:val="32"/>
          <w:szCs w:val="32"/>
        </w:rPr>
        <w:t>。</w:t>
      </w:r>
      <w:r>
        <w:rPr>
          <w:rStyle w:val="5"/>
          <w:rFonts w:hint="eastAsia" w:ascii="仿宋" w:hAnsi="仿宋" w:eastAsia="仿宋" w:cs="仿宋"/>
          <w:color w:val="000000"/>
          <w:spacing w:val="0"/>
          <w:sz w:val="32"/>
          <w:szCs w:val="32"/>
          <w:lang w:eastAsia="zh-CN"/>
        </w:rPr>
        <w:t>支出增长</w:t>
      </w:r>
      <w:r>
        <w:rPr>
          <w:rStyle w:val="5"/>
          <w:rFonts w:hint="eastAsia" w:ascii="仿宋" w:hAnsi="仿宋" w:eastAsia="仿宋" w:cs="仿宋"/>
          <w:color w:val="000000"/>
          <w:spacing w:val="0"/>
          <w:sz w:val="32"/>
          <w:szCs w:val="32"/>
          <w:lang w:val="en-US" w:eastAsia="zh-CN"/>
        </w:rPr>
        <w:t>9.26%，收入减少</w:t>
      </w:r>
      <w:r>
        <w:rPr>
          <w:rStyle w:val="5"/>
          <w:rFonts w:hint="eastAsia" w:ascii="仿宋" w:hAnsi="仿宋" w:eastAsia="仿宋" w:cs="仿宋"/>
          <w:color w:val="000000"/>
          <w:spacing w:val="0"/>
          <w:sz w:val="32"/>
          <w:szCs w:val="32"/>
        </w:rPr>
        <w:t>主要原因</w:t>
      </w:r>
      <w:r>
        <w:rPr>
          <w:rStyle w:val="5"/>
          <w:rFonts w:hint="eastAsia" w:ascii="仿宋" w:hAnsi="仿宋" w:eastAsia="仿宋" w:cs="仿宋"/>
          <w:color w:val="000000"/>
          <w:spacing w:val="2"/>
          <w:sz w:val="32"/>
          <w:szCs w:val="32"/>
        </w:rPr>
        <w:t>是</w:t>
      </w:r>
      <w:r>
        <w:rPr>
          <w:rStyle w:val="5"/>
          <w:rFonts w:hint="eastAsia" w:ascii="仿宋" w:hAnsi="仿宋" w:eastAsia="仿宋" w:cs="仿宋"/>
          <w:color w:val="000000"/>
          <w:spacing w:val="2"/>
          <w:sz w:val="32"/>
          <w:szCs w:val="32"/>
          <w:lang w:eastAsia="zh-CN"/>
        </w:rPr>
        <w:t>人员减少，再加上根据政策规定压缩经费开支，造成经费减少；支出增加是因为补发</w:t>
      </w:r>
      <w:r>
        <w:rPr>
          <w:rStyle w:val="5"/>
          <w:rFonts w:hint="eastAsia" w:ascii="仿宋" w:hAnsi="仿宋" w:eastAsia="仿宋" w:cs="仿宋"/>
          <w:color w:val="000000"/>
          <w:spacing w:val="2"/>
          <w:sz w:val="32"/>
          <w:szCs w:val="32"/>
          <w:lang w:val="en-US" w:eastAsia="zh-CN"/>
        </w:rPr>
        <w:t>2019年绩效，再加上单位主要业务活动学术交流活动增加造成的支出正常增加。</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二、收入决算情况说明</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仿宋" w:hAnsi="仿宋" w:eastAsia="仿宋" w:cs="仿宋"/>
          <w:color w:val="000000"/>
          <w:spacing w:val="0"/>
          <w:sz w:val="32"/>
          <w:szCs w:val="32"/>
          <w:lang w:eastAsia="zh-CN"/>
        </w:rPr>
        <w:t>20</w:t>
      </w:r>
      <w:r>
        <w:rPr>
          <w:rStyle w:val="5"/>
          <w:rFonts w:hint="eastAsia" w:ascii="仿宋" w:hAnsi="仿宋" w:eastAsia="仿宋" w:cs="仿宋"/>
          <w:color w:val="000000"/>
          <w:spacing w:val="0"/>
          <w:sz w:val="32"/>
          <w:szCs w:val="32"/>
          <w:lang w:val="en-US" w:eastAsia="zh-CN"/>
        </w:rPr>
        <w:t>20</w:t>
      </w:r>
      <w:r>
        <w:rPr>
          <w:rStyle w:val="5"/>
          <w:rFonts w:hint="eastAsia" w:ascii="仿宋" w:hAnsi="仿宋" w:eastAsia="仿宋" w:cs="仿宋"/>
          <w:color w:val="000000"/>
          <w:spacing w:val="0"/>
          <w:sz w:val="32"/>
          <w:szCs w:val="32"/>
          <w:lang w:eastAsia="zh-CN"/>
        </w:rPr>
        <w:t>年度收入合计</w:t>
      </w:r>
      <w:r>
        <w:rPr>
          <w:rStyle w:val="5"/>
          <w:rFonts w:hint="eastAsia" w:ascii="仿宋" w:hAnsi="仿宋" w:eastAsia="仿宋" w:cs="仿宋"/>
          <w:color w:val="000000"/>
          <w:spacing w:val="0"/>
          <w:sz w:val="32"/>
          <w:szCs w:val="32"/>
          <w:lang w:val="en-US" w:eastAsia="zh-CN"/>
        </w:rPr>
        <w:t>208.57万元</w:t>
      </w:r>
      <w:r>
        <w:rPr>
          <w:rStyle w:val="5"/>
          <w:rFonts w:hint="eastAsia" w:ascii="仿宋" w:hAnsi="仿宋" w:eastAsia="仿宋" w:cs="仿宋"/>
          <w:color w:val="000000"/>
          <w:spacing w:val="0"/>
          <w:sz w:val="32"/>
          <w:szCs w:val="32"/>
          <w:lang w:eastAsia="zh-CN"/>
        </w:rPr>
        <w:t>，其中：财政拨款收入</w:t>
      </w:r>
      <w:r>
        <w:rPr>
          <w:rStyle w:val="5"/>
          <w:rFonts w:hint="eastAsia" w:ascii="仿宋" w:hAnsi="仿宋" w:eastAsia="仿宋" w:cs="仿宋"/>
          <w:color w:val="000000"/>
          <w:spacing w:val="0"/>
          <w:sz w:val="32"/>
          <w:szCs w:val="32"/>
          <w:lang w:val="en-US" w:eastAsia="zh-CN"/>
        </w:rPr>
        <w:t>199.57万元</w:t>
      </w:r>
      <w:r>
        <w:rPr>
          <w:rStyle w:val="5"/>
          <w:rFonts w:hint="eastAsia" w:ascii="仿宋" w:hAnsi="仿宋" w:eastAsia="仿宋" w:cs="仿宋"/>
          <w:color w:val="000000"/>
          <w:spacing w:val="0"/>
          <w:sz w:val="32"/>
          <w:szCs w:val="32"/>
          <w:lang w:eastAsia="zh-CN"/>
        </w:rPr>
        <w:t>，占</w:t>
      </w:r>
      <w:r>
        <w:rPr>
          <w:rStyle w:val="5"/>
          <w:rFonts w:hint="eastAsia" w:ascii="仿宋" w:hAnsi="仿宋" w:eastAsia="仿宋" w:cs="仿宋"/>
          <w:color w:val="000000"/>
          <w:spacing w:val="0"/>
          <w:sz w:val="32"/>
          <w:szCs w:val="32"/>
          <w:lang w:val="en-US" w:eastAsia="zh-CN"/>
        </w:rPr>
        <w:t>95.68%</w:t>
      </w:r>
      <w:r>
        <w:rPr>
          <w:rStyle w:val="5"/>
          <w:rFonts w:hint="eastAsia" w:ascii="仿宋" w:hAnsi="仿宋" w:eastAsia="仿宋" w:cs="仿宋"/>
          <w:color w:val="000000"/>
          <w:spacing w:val="0"/>
          <w:sz w:val="32"/>
          <w:szCs w:val="32"/>
          <w:lang w:eastAsia="zh-CN"/>
        </w:rPr>
        <w:t>；其他收入</w:t>
      </w:r>
      <w:r>
        <w:rPr>
          <w:rStyle w:val="5"/>
          <w:rFonts w:hint="eastAsia" w:ascii="仿宋" w:hAnsi="仿宋" w:eastAsia="仿宋" w:cs="仿宋"/>
          <w:color w:val="000000"/>
          <w:spacing w:val="0"/>
          <w:sz w:val="32"/>
          <w:szCs w:val="32"/>
          <w:lang w:val="en-US" w:eastAsia="zh-CN"/>
        </w:rPr>
        <w:t>9万元</w:t>
      </w:r>
      <w:r>
        <w:rPr>
          <w:rStyle w:val="5"/>
          <w:rFonts w:hint="eastAsia" w:ascii="仿宋" w:hAnsi="仿宋" w:eastAsia="仿宋" w:cs="仿宋"/>
          <w:color w:val="000000"/>
          <w:spacing w:val="0"/>
          <w:sz w:val="32"/>
          <w:szCs w:val="32"/>
          <w:lang w:eastAsia="zh-CN"/>
        </w:rPr>
        <w:t>，占</w:t>
      </w:r>
      <w:r>
        <w:rPr>
          <w:rStyle w:val="5"/>
          <w:rFonts w:hint="eastAsia" w:ascii="仿宋" w:hAnsi="仿宋" w:eastAsia="仿宋" w:cs="仿宋"/>
          <w:color w:val="000000"/>
          <w:spacing w:val="0"/>
          <w:sz w:val="32"/>
          <w:szCs w:val="32"/>
          <w:lang w:val="en-US" w:eastAsia="zh-CN"/>
        </w:rPr>
        <w:t>4.32%。</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三、支出决算情况说明</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eastAsia="zh-CN"/>
        </w:rPr>
      </w:pPr>
      <w:r>
        <w:rPr>
          <w:rStyle w:val="5"/>
          <w:rFonts w:hint="eastAsia" w:ascii="仿宋" w:hAnsi="仿宋" w:eastAsia="仿宋" w:cs="仿宋"/>
          <w:color w:val="000000"/>
          <w:spacing w:val="0"/>
          <w:sz w:val="32"/>
          <w:szCs w:val="32"/>
          <w:lang w:eastAsia="zh-CN"/>
        </w:rPr>
        <w:t>20</w:t>
      </w:r>
      <w:r>
        <w:rPr>
          <w:rStyle w:val="5"/>
          <w:rFonts w:hint="eastAsia" w:ascii="仿宋" w:hAnsi="仿宋" w:eastAsia="仿宋" w:cs="仿宋"/>
          <w:color w:val="000000"/>
          <w:spacing w:val="0"/>
          <w:sz w:val="32"/>
          <w:szCs w:val="32"/>
          <w:lang w:val="en-US" w:eastAsia="zh-CN"/>
        </w:rPr>
        <w:t>20</w:t>
      </w:r>
      <w:r>
        <w:rPr>
          <w:rStyle w:val="5"/>
          <w:rFonts w:hint="eastAsia" w:ascii="仿宋" w:hAnsi="仿宋" w:eastAsia="仿宋" w:cs="仿宋"/>
          <w:color w:val="000000"/>
          <w:spacing w:val="0"/>
          <w:sz w:val="32"/>
          <w:szCs w:val="32"/>
          <w:lang w:eastAsia="zh-CN"/>
        </w:rPr>
        <w:t>年度支出合计</w:t>
      </w:r>
      <w:r>
        <w:rPr>
          <w:rStyle w:val="5"/>
          <w:rFonts w:hint="eastAsia" w:ascii="仿宋" w:hAnsi="仿宋" w:eastAsia="仿宋" w:cs="仿宋"/>
          <w:color w:val="000000"/>
          <w:spacing w:val="0"/>
          <w:sz w:val="32"/>
          <w:szCs w:val="32"/>
          <w:lang w:val="en-US" w:eastAsia="zh-CN"/>
        </w:rPr>
        <w:t>232.43万元</w:t>
      </w:r>
      <w:r>
        <w:rPr>
          <w:rStyle w:val="5"/>
          <w:rFonts w:hint="eastAsia" w:ascii="仿宋" w:hAnsi="仿宋" w:eastAsia="仿宋" w:cs="仿宋"/>
          <w:color w:val="000000"/>
          <w:spacing w:val="0"/>
          <w:sz w:val="32"/>
          <w:szCs w:val="32"/>
          <w:lang w:eastAsia="zh-CN"/>
        </w:rPr>
        <w:t>，其中：基本支出</w:t>
      </w:r>
      <w:r>
        <w:rPr>
          <w:rStyle w:val="5"/>
          <w:rFonts w:hint="eastAsia" w:ascii="仿宋" w:hAnsi="仿宋" w:eastAsia="仿宋" w:cs="仿宋"/>
          <w:color w:val="000000"/>
          <w:spacing w:val="0"/>
          <w:sz w:val="32"/>
          <w:szCs w:val="32"/>
          <w:lang w:val="en-US" w:eastAsia="zh-CN"/>
        </w:rPr>
        <w:t>188.88万元</w:t>
      </w:r>
      <w:r>
        <w:rPr>
          <w:rStyle w:val="5"/>
          <w:rFonts w:hint="eastAsia" w:ascii="仿宋" w:hAnsi="仿宋" w:eastAsia="仿宋" w:cs="仿宋"/>
          <w:color w:val="000000"/>
          <w:spacing w:val="0"/>
          <w:sz w:val="32"/>
          <w:szCs w:val="32"/>
          <w:lang w:eastAsia="zh-CN"/>
        </w:rPr>
        <w:t>，占</w:t>
      </w:r>
      <w:r>
        <w:rPr>
          <w:rStyle w:val="5"/>
          <w:rFonts w:hint="eastAsia" w:ascii="仿宋" w:hAnsi="仿宋" w:eastAsia="仿宋" w:cs="仿宋"/>
          <w:color w:val="000000"/>
          <w:spacing w:val="0"/>
          <w:sz w:val="32"/>
          <w:szCs w:val="32"/>
          <w:lang w:val="en-US" w:eastAsia="zh-CN"/>
        </w:rPr>
        <w:t>81.26%</w:t>
      </w:r>
      <w:r>
        <w:rPr>
          <w:rStyle w:val="5"/>
          <w:rFonts w:hint="eastAsia" w:ascii="仿宋" w:hAnsi="仿宋" w:eastAsia="仿宋" w:cs="仿宋"/>
          <w:color w:val="000000"/>
          <w:spacing w:val="0"/>
          <w:sz w:val="32"/>
          <w:szCs w:val="32"/>
          <w:lang w:eastAsia="zh-CN"/>
        </w:rPr>
        <w:t>；项目支出</w:t>
      </w:r>
      <w:r>
        <w:rPr>
          <w:rStyle w:val="5"/>
          <w:rFonts w:hint="eastAsia" w:ascii="仿宋" w:hAnsi="仿宋" w:eastAsia="仿宋" w:cs="仿宋"/>
          <w:color w:val="000000"/>
          <w:spacing w:val="0"/>
          <w:sz w:val="32"/>
          <w:szCs w:val="32"/>
          <w:lang w:val="en-US" w:eastAsia="zh-CN"/>
        </w:rPr>
        <w:t>43.55万元</w:t>
      </w:r>
      <w:r>
        <w:rPr>
          <w:rStyle w:val="5"/>
          <w:rFonts w:hint="eastAsia" w:ascii="仿宋" w:hAnsi="仿宋" w:eastAsia="仿宋" w:cs="仿宋"/>
          <w:color w:val="000000"/>
          <w:spacing w:val="0"/>
          <w:sz w:val="32"/>
          <w:szCs w:val="32"/>
          <w:lang w:eastAsia="zh-CN"/>
        </w:rPr>
        <w:t>，占</w:t>
      </w:r>
      <w:r>
        <w:rPr>
          <w:rStyle w:val="5"/>
          <w:rFonts w:hint="eastAsia" w:ascii="仿宋" w:hAnsi="仿宋" w:eastAsia="仿宋" w:cs="仿宋"/>
          <w:color w:val="000000"/>
          <w:spacing w:val="0"/>
          <w:sz w:val="32"/>
          <w:szCs w:val="32"/>
          <w:lang w:val="en-US" w:eastAsia="zh-CN"/>
        </w:rPr>
        <w:t>18.74%。</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四、财政拨款收入支出决算总体情况说明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default"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eastAsia="zh-CN"/>
        </w:rPr>
        <w:t>20</w:t>
      </w:r>
      <w:r>
        <w:rPr>
          <w:rStyle w:val="5"/>
          <w:rFonts w:hint="eastAsia" w:ascii="仿宋" w:hAnsi="仿宋" w:eastAsia="仿宋" w:cs="仿宋"/>
          <w:color w:val="000000"/>
          <w:spacing w:val="0"/>
          <w:sz w:val="32"/>
          <w:szCs w:val="32"/>
          <w:lang w:val="en-US" w:eastAsia="zh-CN"/>
        </w:rPr>
        <w:t>20</w:t>
      </w:r>
      <w:r>
        <w:rPr>
          <w:rStyle w:val="5"/>
          <w:rFonts w:hint="eastAsia" w:ascii="仿宋" w:hAnsi="仿宋" w:eastAsia="仿宋" w:cs="仿宋"/>
          <w:color w:val="000000"/>
          <w:spacing w:val="0"/>
          <w:sz w:val="32"/>
          <w:szCs w:val="32"/>
          <w:lang w:eastAsia="zh-CN"/>
        </w:rPr>
        <w:t>年度财政拨款收入总计为</w:t>
      </w:r>
      <w:r>
        <w:rPr>
          <w:rStyle w:val="5"/>
          <w:rFonts w:hint="eastAsia" w:ascii="仿宋" w:hAnsi="仿宋" w:eastAsia="仿宋" w:cs="仿宋"/>
          <w:color w:val="000000"/>
          <w:spacing w:val="0"/>
          <w:sz w:val="32"/>
          <w:szCs w:val="32"/>
          <w:lang w:val="en-US" w:eastAsia="zh-CN"/>
        </w:rPr>
        <w:t>199.57万元，</w:t>
      </w:r>
      <w:r>
        <w:rPr>
          <w:rStyle w:val="5"/>
          <w:rFonts w:hint="eastAsia" w:ascii="仿宋" w:hAnsi="仿宋" w:eastAsia="仿宋" w:cs="仿宋"/>
          <w:color w:val="000000"/>
          <w:spacing w:val="0"/>
          <w:sz w:val="32"/>
          <w:szCs w:val="32"/>
          <w:lang w:eastAsia="zh-CN"/>
        </w:rPr>
        <w:t>支出总计均为</w:t>
      </w:r>
      <w:r>
        <w:rPr>
          <w:rStyle w:val="5"/>
          <w:rFonts w:hint="eastAsia" w:ascii="仿宋" w:hAnsi="仿宋" w:eastAsia="仿宋" w:cs="仿宋"/>
          <w:color w:val="000000"/>
          <w:spacing w:val="0"/>
          <w:sz w:val="32"/>
          <w:szCs w:val="32"/>
          <w:lang w:val="en-US" w:eastAsia="zh-CN"/>
        </w:rPr>
        <w:t>188.88万元</w:t>
      </w:r>
      <w:r>
        <w:rPr>
          <w:rStyle w:val="5"/>
          <w:rFonts w:hint="eastAsia" w:ascii="仿宋" w:hAnsi="仿宋" w:eastAsia="仿宋" w:cs="仿宋"/>
          <w:color w:val="000000"/>
          <w:spacing w:val="0"/>
          <w:sz w:val="32"/>
          <w:szCs w:val="32"/>
          <w:lang w:eastAsia="zh-CN"/>
        </w:rPr>
        <w:t>。与上年度相比，财政拨款收入减少</w:t>
      </w:r>
      <w:r>
        <w:rPr>
          <w:rStyle w:val="5"/>
          <w:rFonts w:hint="eastAsia" w:ascii="仿宋" w:hAnsi="仿宋" w:eastAsia="仿宋" w:cs="仿宋"/>
          <w:color w:val="000000"/>
          <w:spacing w:val="0"/>
          <w:sz w:val="32"/>
          <w:szCs w:val="32"/>
          <w:lang w:val="en-US" w:eastAsia="zh-CN"/>
        </w:rPr>
        <w:t>15.63万元，下降7.83%，主要因为在职人员减少1人和项目资金压缩造成的；</w:t>
      </w:r>
      <w:r>
        <w:rPr>
          <w:rStyle w:val="5"/>
          <w:rFonts w:hint="eastAsia" w:ascii="仿宋" w:hAnsi="仿宋" w:eastAsia="仿宋" w:cs="仿宋"/>
          <w:color w:val="000000"/>
          <w:spacing w:val="0"/>
          <w:sz w:val="32"/>
          <w:szCs w:val="32"/>
          <w:lang w:eastAsia="zh-CN"/>
        </w:rPr>
        <w:t>支出总计</w:t>
      </w:r>
      <w:r>
        <w:rPr>
          <w:rStyle w:val="5"/>
          <w:rFonts w:hint="eastAsia" w:ascii="仿宋" w:hAnsi="仿宋" w:eastAsia="仿宋" w:cs="仿宋"/>
          <w:color w:val="000000"/>
          <w:spacing w:val="0"/>
          <w:sz w:val="32"/>
          <w:szCs w:val="32"/>
          <w:lang w:val="en-US" w:eastAsia="zh-CN"/>
        </w:rPr>
        <w:t>188.88万元，增加4.78万元，</w:t>
      </w:r>
      <w:r>
        <w:rPr>
          <w:rStyle w:val="5"/>
          <w:rFonts w:hint="eastAsia" w:ascii="仿宋" w:hAnsi="仿宋" w:eastAsia="仿宋" w:cs="仿宋"/>
          <w:color w:val="000000"/>
          <w:spacing w:val="0"/>
          <w:sz w:val="32"/>
          <w:szCs w:val="32"/>
          <w:lang w:eastAsia="zh-CN"/>
        </w:rPr>
        <w:t>增长</w:t>
      </w:r>
      <w:r>
        <w:rPr>
          <w:rStyle w:val="5"/>
          <w:rFonts w:hint="eastAsia" w:ascii="仿宋" w:hAnsi="仿宋" w:eastAsia="仿宋" w:cs="仿宋"/>
          <w:color w:val="000000"/>
          <w:spacing w:val="0"/>
          <w:sz w:val="32"/>
          <w:szCs w:val="32"/>
          <w:lang w:val="en-US" w:eastAsia="zh-CN"/>
        </w:rPr>
        <w:t>2.53%</w:t>
      </w:r>
      <w:r>
        <w:rPr>
          <w:rStyle w:val="5"/>
          <w:rFonts w:hint="eastAsia" w:ascii="仿宋" w:hAnsi="仿宋" w:eastAsia="仿宋" w:cs="仿宋"/>
          <w:color w:val="000000"/>
          <w:spacing w:val="0"/>
          <w:sz w:val="32"/>
          <w:szCs w:val="32"/>
          <w:lang w:eastAsia="zh-CN"/>
        </w:rPr>
        <w:t>。主要原因是补发</w:t>
      </w:r>
      <w:r>
        <w:rPr>
          <w:rStyle w:val="5"/>
          <w:rFonts w:hint="eastAsia" w:ascii="仿宋" w:hAnsi="仿宋" w:eastAsia="仿宋" w:cs="仿宋"/>
          <w:color w:val="000000"/>
          <w:spacing w:val="0"/>
          <w:sz w:val="32"/>
          <w:szCs w:val="32"/>
          <w:lang w:val="en-US" w:eastAsia="zh-CN"/>
        </w:rPr>
        <w:t>2019年绩效，再加上单位主要业务活动学术交流活动专业增加造成的支出正常增加。</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五、一般公共预算财政拨款支出决算情况说明</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（一）总体情况。</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default"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2020年度一般公共预算财政拨款支出190.3万元，占本年支出合计的81.87%。与上年度相比，一般公共预算财政拨款支出减少22.81万元，下降11.99%。主要原因是：人员减少和根据政策规定，压缩经费开支。</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（二）结构情况。</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default"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2020年度一般公共预算财政拨款支出190.3万元，主要用于以下方面：卫生健康支出158.13万元，占80.47%；社会保障和就业支出24.23万元，占12.73%，住房保障支出7.94万元，占4.17%。</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（三）具体情况。</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2020年度一般公共预算财政拨款支出年初预算为148.78万元，支出决算为188.88万元，完成年初预算的127.81%。其中：</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仿宋" w:hAnsi="仿宋" w:eastAsia="仿宋" w:cs="仿宋"/>
          <w:b/>
          <w:bCs w:val="0"/>
          <w:color w:val="000000"/>
          <w:spacing w:val="1"/>
          <w:sz w:val="32"/>
          <w:szCs w:val="32"/>
        </w:rPr>
        <w:t>1</w:t>
      </w:r>
      <w:r>
        <w:rPr>
          <w:rStyle w:val="5"/>
          <w:rFonts w:hint="eastAsia" w:ascii="仿宋" w:hAnsi="仿宋" w:eastAsia="仿宋" w:cs="仿宋"/>
          <w:b/>
          <w:bCs w:val="0"/>
          <w:color w:val="000000"/>
          <w:spacing w:val="2"/>
          <w:sz w:val="32"/>
          <w:szCs w:val="32"/>
        </w:rPr>
        <w:t>．</w:t>
      </w:r>
      <w:r>
        <w:rPr>
          <w:rStyle w:val="5"/>
          <w:rFonts w:hint="eastAsia" w:ascii="仿宋" w:hAnsi="仿宋" w:eastAsia="仿宋" w:cs="仿宋"/>
          <w:b/>
          <w:bCs w:val="0"/>
          <w:color w:val="000000"/>
          <w:spacing w:val="2"/>
          <w:sz w:val="32"/>
          <w:szCs w:val="32"/>
          <w:lang w:eastAsia="zh-CN"/>
        </w:rPr>
        <w:t>社会保障和就业支出</w:t>
      </w:r>
      <w:r>
        <w:rPr>
          <w:rStyle w:val="5"/>
          <w:rFonts w:hint="eastAsia" w:ascii="仿宋" w:hAnsi="仿宋" w:eastAsia="仿宋" w:cs="仿宋"/>
          <w:b/>
          <w:bCs w:val="0"/>
          <w:color w:val="000000"/>
          <w:spacing w:val="2"/>
          <w:sz w:val="32"/>
          <w:szCs w:val="32"/>
        </w:rPr>
        <w:t>（类）</w:t>
      </w:r>
      <w:r>
        <w:rPr>
          <w:rStyle w:val="5"/>
          <w:rFonts w:hint="eastAsia" w:ascii="仿宋" w:hAnsi="仿宋" w:eastAsia="仿宋" w:cs="仿宋"/>
          <w:b/>
          <w:bCs w:val="0"/>
          <w:color w:val="000000"/>
          <w:spacing w:val="2"/>
          <w:sz w:val="32"/>
          <w:szCs w:val="32"/>
          <w:lang w:eastAsia="zh-CN"/>
        </w:rPr>
        <w:t>行政事业单位养老支出</w:t>
      </w:r>
      <w:r>
        <w:rPr>
          <w:rStyle w:val="5"/>
          <w:rFonts w:hint="eastAsia" w:ascii="仿宋" w:hAnsi="仿宋" w:eastAsia="仿宋" w:cs="仿宋"/>
          <w:b/>
          <w:bCs w:val="0"/>
          <w:color w:val="000000"/>
          <w:spacing w:val="2"/>
          <w:sz w:val="32"/>
          <w:szCs w:val="32"/>
        </w:rPr>
        <w:t>（款）</w:t>
      </w:r>
      <w:r>
        <w:rPr>
          <w:rStyle w:val="5"/>
          <w:rFonts w:hint="eastAsia" w:ascii="仿宋" w:hAnsi="仿宋" w:eastAsia="仿宋" w:cs="仿宋"/>
          <w:b/>
          <w:bCs w:val="0"/>
          <w:color w:val="000000"/>
          <w:spacing w:val="2"/>
          <w:sz w:val="32"/>
          <w:szCs w:val="32"/>
          <w:lang w:eastAsia="zh-CN"/>
        </w:rPr>
        <w:t>行政单位离退休</w:t>
      </w:r>
      <w:r>
        <w:rPr>
          <w:rStyle w:val="5"/>
          <w:rFonts w:hint="eastAsia" w:ascii="仿宋" w:hAnsi="仿宋" w:eastAsia="仿宋" w:cs="仿宋"/>
          <w:b/>
          <w:bCs w:val="0"/>
          <w:color w:val="000000"/>
          <w:spacing w:val="2"/>
          <w:sz w:val="32"/>
          <w:szCs w:val="32"/>
        </w:rPr>
        <w:t>（项）</w:t>
      </w:r>
      <w:r>
        <w:rPr>
          <w:rStyle w:val="5"/>
          <w:rFonts w:hint="eastAsia" w:ascii="仿宋" w:hAnsi="仿宋" w:eastAsia="仿宋" w:cs="仿宋"/>
          <w:b/>
          <w:bCs w:val="0"/>
          <w:color w:val="000000"/>
          <w:spacing w:val="0"/>
          <w:sz w:val="32"/>
          <w:szCs w:val="32"/>
        </w:rPr>
        <w:t>。</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4.58万元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6"/>
          <w:sz w:val="32"/>
          <w:szCs w:val="32"/>
          <w:lang w:val="en-US" w:eastAsia="zh-CN"/>
        </w:rPr>
        <w:t>4.58</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color w:val="000000"/>
          <w:spacing w:val="1"/>
          <w:sz w:val="32"/>
          <w:szCs w:val="32"/>
        </w:rPr>
        <w:t>2</w:t>
      </w:r>
      <w:r>
        <w:rPr>
          <w:rStyle w:val="5"/>
          <w:rFonts w:hint="eastAsia" w:ascii="仿宋" w:hAnsi="仿宋" w:eastAsia="仿宋" w:cs="仿宋"/>
          <w:color w:val="000000"/>
          <w:spacing w:val="2"/>
          <w:sz w:val="32"/>
          <w:szCs w:val="32"/>
        </w:rPr>
        <w:t>．</w:t>
      </w:r>
      <w:r>
        <w:rPr>
          <w:rStyle w:val="5"/>
          <w:rFonts w:hint="eastAsia" w:ascii="仿宋" w:hAnsi="仿宋" w:eastAsia="仿宋" w:cs="仿宋"/>
          <w:b/>
          <w:bCs w:val="0"/>
          <w:color w:val="000000"/>
          <w:spacing w:val="2"/>
          <w:sz w:val="32"/>
          <w:szCs w:val="32"/>
          <w:lang w:eastAsia="zh-CN"/>
        </w:rPr>
        <w:t>社会保障和就业支出</w:t>
      </w:r>
      <w:r>
        <w:rPr>
          <w:rStyle w:val="5"/>
          <w:rFonts w:hint="eastAsia" w:ascii="仿宋" w:hAnsi="仿宋" w:eastAsia="仿宋" w:cs="仿宋"/>
          <w:b/>
          <w:bCs w:val="0"/>
          <w:color w:val="000000"/>
          <w:spacing w:val="2"/>
          <w:sz w:val="32"/>
          <w:szCs w:val="32"/>
        </w:rPr>
        <w:t>（类）</w:t>
      </w:r>
      <w:r>
        <w:rPr>
          <w:rStyle w:val="5"/>
          <w:rFonts w:hint="eastAsia" w:ascii="仿宋" w:hAnsi="仿宋" w:eastAsia="仿宋" w:cs="仿宋"/>
          <w:b/>
          <w:bCs w:val="0"/>
          <w:color w:val="000000"/>
          <w:spacing w:val="2"/>
          <w:sz w:val="32"/>
          <w:szCs w:val="32"/>
          <w:lang w:eastAsia="zh-CN"/>
        </w:rPr>
        <w:t>行政事业单位养老支出</w:t>
      </w:r>
      <w:r>
        <w:rPr>
          <w:rStyle w:val="5"/>
          <w:rFonts w:hint="eastAsia" w:ascii="仿宋" w:hAnsi="仿宋" w:eastAsia="仿宋" w:cs="仿宋"/>
          <w:b/>
          <w:bCs w:val="0"/>
          <w:color w:val="000000"/>
          <w:spacing w:val="2"/>
          <w:sz w:val="32"/>
          <w:szCs w:val="32"/>
        </w:rPr>
        <w:t>（款）</w:t>
      </w:r>
      <w:r>
        <w:rPr>
          <w:rStyle w:val="5"/>
          <w:rFonts w:hint="eastAsia" w:ascii="仿宋" w:hAnsi="仿宋" w:eastAsia="仿宋" w:cs="仿宋"/>
          <w:b/>
          <w:bCs w:val="0"/>
          <w:color w:val="000000"/>
          <w:spacing w:val="2"/>
          <w:sz w:val="32"/>
          <w:szCs w:val="32"/>
          <w:lang w:eastAsia="zh-CN"/>
        </w:rPr>
        <w:t>事业单位离退休</w:t>
      </w:r>
      <w:r>
        <w:rPr>
          <w:rStyle w:val="5"/>
          <w:rFonts w:hint="eastAsia" w:ascii="仿宋" w:hAnsi="仿宋" w:eastAsia="仿宋" w:cs="仿宋"/>
          <w:b/>
          <w:bCs w:val="0"/>
          <w:color w:val="000000"/>
          <w:spacing w:val="2"/>
          <w:sz w:val="32"/>
          <w:szCs w:val="32"/>
        </w:rPr>
        <w:t>（项）</w:t>
      </w:r>
      <w:r>
        <w:rPr>
          <w:rStyle w:val="5"/>
          <w:rFonts w:hint="eastAsia" w:ascii="仿宋" w:hAnsi="仿宋" w:eastAsia="仿宋" w:cs="仿宋"/>
          <w:b/>
          <w:bCs w:val="0"/>
          <w:color w:val="000000"/>
          <w:spacing w:val="2"/>
          <w:sz w:val="32"/>
          <w:szCs w:val="32"/>
          <w:lang w:eastAsia="zh-CN"/>
        </w:rPr>
        <w:t>。</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13.10万元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13.10万元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1"/>
          <w:sz w:val="32"/>
          <w:szCs w:val="32"/>
        </w:rPr>
        <w:t>3</w:t>
      </w:r>
      <w:r>
        <w:rPr>
          <w:rStyle w:val="5"/>
          <w:rFonts w:hint="eastAsia" w:ascii="仿宋" w:hAnsi="仿宋" w:eastAsia="仿宋" w:cs="仿宋"/>
          <w:color w:val="000000"/>
          <w:spacing w:val="1"/>
          <w:sz w:val="32"/>
          <w:szCs w:val="32"/>
        </w:rPr>
        <w:t>.</w:t>
      </w:r>
      <w:r>
        <w:rPr>
          <w:rStyle w:val="5"/>
          <w:rFonts w:hint="eastAsia" w:ascii="仿宋" w:hAnsi="仿宋" w:eastAsia="仿宋" w:cs="仿宋"/>
          <w:b/>
          <w:bCs w:val="0"/>
          <w:color w:val="000000"/>
          <w:spacing w:val="2"/>
          <w:sz w:val="32"/>
          <w:szCs w:val="32"/>
          <w:lang w:eastAsia="zh-CN"/>
        </w:rPr>
        <w:t>社会保障和就业支出</w:t>
      </w:r>
      <w:r>
        <w:rPr>
          <w:rStyle w:val="5"/>
          <w:rFonts w:hint="eastAsia" w:ascii="仿宋" w:hAnsi="仿宋" w:eastAsia="仿宋" w:cs="仿宋"/>
          <w:b/>
          <w:bCs w:val="0"/>
          <w:color w:val="000000"/>
          <w:spacing w:val="2"/>
          <w:sz w:val="32"/>
          <w:szCs w:val="32"/>
        </w:rPr>
        <w:t>（类）</w:t>
      </w:r>
      <w:r>
        <w:rPr>
          <w:rStyle w:val="5"/>
          <w:rFonts w:hint="eastAsia" w:ascii="仿宋" w:hAnsi="仿宋" w:eastAsia="仿宋" w:cs="仿宋"/>
          <w:b/>
          <w:bCs w:val="0"/>
          <w:color w:val="000000"/>
          <w:spacing w:val="2"/>
          <w:sz w:val="32"/>
          <w:szCs w:val="32"/>
          <w:lang w:eastAsia="zh-CN"/>
        </w:rPr>
        <w:t>行政事业单位养老支出</w:t>
      </w:r>
      <w:r>
        <w:rPr>
          <w:rStyle w:val="5"/>
          <w:rFonts w:hint="eastAsia" w:ascii="仿宋" w:hAnsi="仿宋" w:eastAsia="仿宋" w:cs="仿宋"/>
          <w:b/>
          <w:bCs w:val="0"/>
          <w:color w:val="000000"/>
          <w:spacing w:val="2"/>
          <w:sz w:val="32"/>
          <w:szCs w:val="32"/>
        </w:rPr>
        <w:t>（款）</w:t>
      </w:r>
      <w:r>
        <w:rPr>
          <w:rStyle w:val="5"/>
          <w:rFonts w:hint="eastAsia" w:ascii="仿宋" w:hAnsi="仿宋" w:eastAsia="仿宋" w:cs="仿宋"/>
          <w:b/>
          <w:bCs w:val="0"/>
          <w:color w:val="000000"/>
          <w:spacing w:val="2"/>
          <w:sz w:val="32"/>
          <w:szCs w:val="32"/>
          <w:lang w:eastAsia="zh-CN"/>
        </w:rPr>
        <w:t>机关事业单位基本养老保险缴费支出</w:t>
      </w:r>
      <w:r>
        <w:rPr>
          <w:rStyle w:val="5"/>
          <w:rFonts w:hint="eastAsia" w:ascii="仿宋" w:hAnsi="仿宋" w:eastAsia="仿宋" w:cs="仿宋"/>
          <w:b/>
          <w:bCs w:val="0"/>
          <w:color w:val="000000"/>
          <w:spacing w:val="2"/>
          <w:sz w:val="32"/>
          <w:szCs w:val="32"/>
        </w:rPr>
        <w:t>（项）</w:t>
      </w:r>
      <w:r>
        <w:rPr>
          <w:rStyle w:val="5"/>
          <w:rFonts w:hint="eastAsia" w:ascii="仿宋" w:hAnsi="仿宋" w:eastAsia="仿宋" w:cs="仿宋"/>
          <w:b/>
          <w:bCs w:val="0"/>
          <w:color w:val="000000"/>
          <w:spacing w:val="0"/>
          <w:sz w:val="32"/>
          <w:szCs w:val="32"/>
        </w:rPr>
        <w:t>。</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5.23万元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5.23万元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0"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color w:val="000000"/>
          <w:spacing w:val="0"/>
          <w:sz w:val="32"/>
          <w:szCs w:val="32"/>
          <w:lang w:val="en-US" w:eastAsia="zh-CN"/>
        </w:rPr>
        <w:t>4.</w:t>
      </w:r>
      <w:r>
        <w:rPr>
          <w:rStyle w:val="5"/>
          <w:rFonts w:hint="eastAsia" w:ascii="仿宋" w:hAnsi="仿宋" w:eastAsia="仿宋" w:cs="仿宋"/>
          <w:b/>
          <w:bCs w:val="0"/>
          <w:color w:val="000000"/>
          <w:spacing w:val="2"/>
          <w:sz w:val="32"/>
          <w:szCs w:val="32"/>
          <w:lang w:eastAsia="zh-CN"/>
        </w:rPr>
        <w:t>社会保障和就业支出</w:t>
      </w:r>
      <w:r>
        <w:rPr>
          <w:rStyle w:val="5"/>
          <w:rFonts w:hint="eastAsia" w:ascii="仿宋" w:hAnsi="仿宋" w:eastAsia="仿宋" w:cs="仿宋"/>
          <w:b/>
          <w:bCs w:val="0"/>
          <w:color w:val="000000"/>
          <w:spacing w:val="2"/>
          <w:sz w:val="32"/>
          <w:szCs w:val="32"/>
        </w:rPr>
        <w:t>（类）</w:t>
      </w:r>
      <w:r>
        <w:rPr>
          <w:rStyle w:val="5"/>
          <w:rFonts w:hint="eastAsia" w:ascii="仿宋" w:hAnsi="仿宋" w:eastAsia="仿宋" w:cs="仿宋"/>
          <w:b/>
          <w:bCs w:val="0"/>
          <w:color w:val="000000"/>
          <w:spacing w:val="2"/>
          <w:sz w:val="32"/>
          <w:szCs w:val="32"/>
          <w:lang w:eastAsia="zh-CN"/>
        </w:rPr>
        <w:t>其他社会保障和就业支出</w:t>
      </w:r>
      <w:r>
        <w:rPr>
          <w:rStyle w:val="5"/>
          <w:rFonts w:hint="eastAsia" w:ascii="仿宋" w:hAnsi="仿宋" w:eastAsia="仿宋" w:cs="仿宋"/>
          <w:b/>
          <w:bCs w:val="0"/>
          <w:color w:val="000000"/>
          <w:spacing w:val="2"/>
          <w:sz w:val="32"/>
          <w:szCs w:val="32"/>
        </w:rPr>
        <w:t>（款）</w:t>
      </w:r>
      <w:r>
        <w:rPr>
          <w:rStyle w:val="5"/>
          <w:rFonts w:hint="eastAsia" w:ascii="仿宋" w:hAnsi="仿宋" w:eastAsia="仿宋" w:cs="仿宋"/>
          <w:b/>
          <w:bCs w:val="0"/>
          <w:color w:val="000000"/>
          <w:spacing w:val="2"/>
          <w:sz w:val="32"/>
          <w:szCs w:val="32"/>
          <w:lang w:eastAsia="zh-CN"/>
        </w:rPr>
        <w:t>其他社会保障和就业支出</w:t>
      </w:r>
      <w:r>
        <w:rPr>
          <w:rStyle w:val="5"/>
          <w:rFonts w:hint="eastAsia" w:ascii="仿宋" w:hAnsi="仿宋" w:eastAsia="仿宋" w:cs="仿宋"/>
          <w:b/>
          <w:bCs w:val="0"/>
          <w:color w:val="000000"/>
          <w:spacing w:val="2"/>
          <w:sz w:val="32"/>
          <w:szCs w:val="32"/>
        </w:rPr>
        <w:t>（项）</w:t>
      </w:r>
      <w:r>
        <w:rPr>
          <w:rStyle w:val="5"/>
          <w:rFonts w:hint="eastAsia" w:ascii="仿宋" w:hAnsi="仿宋" w:eastAsia="仿宋" w:cs="仿宋"/>
          <w:b/>
          <w:bCs w:val="0"/>
          <w:color w:val="000000"/>
          <w:spacing w:val="0"/>
          <w:sz w:val="32"/>
          <w:szCs w:val="32"/>
        </w:rPr>
        <w:t>。</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1.32万元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1.32万元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0"/>
          <w:sz w:val="32"/>
          <w:szCs w:val="32"/>
          <w:lang w:val="en-US" w:eastAsia="zh-CN"/>
        </w:rPr>
        <w:t>5.卫生健康支出（类）卫生健康管理事务（款）其他卫生健康管理事务支出（项）。</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25万元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6"/>
          <w:sz w:val="32"/>
          <w:szCs w:val="32"/>
          <w:lang w:val="en-US" w:eastAsia="zh-CN"/>
        </w:rPr>
        <w:t>25</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0"/>
          <w:sz w:val="32"/>
          <w:szCs w:val="32"/>
          <w:lang w:val="en-US" w:eastAsia="zh-CN"/>
        </w:rPr>
        <w:t>6.卫生健康支出(类)公共卫生（款）基本公共卫生服务（项）。</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119.44万元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128.5万元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107.59%</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决算数比年初预算数超支</w:t>
      </w:r>
      <w:r>
        <w:rPr>
          <w:rStyle w:val="5"/>
          <w:rFonts w:hint="eastAsia" w:ascii="仿宋" w:hAnsi="仿宋" w:eastAsia="仿宋" w:cs="仿宋"/>
          <w:color w:val="000000"/>
          <w:spacing w:val="-3"/>
          <w:sz w:val="32"/>
          <w:szCs w:val="32"/>
          <w:lang w:val="en-US" w:eastAsia="zh-CN"/>
        </w:rPr>
        <w:t>9.06万元，主要原因是</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0"/>
          <w:sz w:val="32"/>
          <w:szCs w:val="32"/>
          <w:lang w:val="en-US" w:eastAsia="zh-CN"/>
        </w:rPr>
        <w:t>7.卫生健康支出(类)行政事业单位医疗（款）事业单位医疗（项）。</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3.97万元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3.97万元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0"/>
          <w:sz w:val="32"/>
          <w:szCs w:val="32"/>
          <w:lang w:val="en-US" w:eastAsia="zh-CN"/>
        </w:rPr>
        <w:t>8.卫生健康支出(类)行政事业单位医疗（款）其他行政事业单位医疗支出（项）。</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0.66万元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0.66万元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b/>
          <w:bCs/>
          <w:color w:val="000000"/>
          <w:spacing w:val="0"/>
          <w:sz w:val="32"/>
          <w:szCs w:val="32"/>
          <w:lang w:val="en-US" w:eastAsia="zh-CN"/>
        </w:rPr>
        <w:t>9.住房保障支出（类）住房改革支出（款）住房公积金（项）。</w:t>
      </w:r>
      <w:r>
        <w:rPr>
          <w:rStyle w:val="5"/>
          <w:rFonts w:hint="eastAsia" w:ascii="仿宋" w:hAnsi="仿宋" w:eastAsia="仿宋" w:cs="仿宋"/>
          <w:color w:val="000000"/>
          <w:spacing w:val="0"/>
          <w:sz w:val="32"/>
          <w:szCs w:val="32"/>
        </w:rPr>
        <w:t>年初预算为</w:t>
      </w:r>
      <w:r>
        <w:rPr>
          <w:rStyle w:val="5"/>
          <w:rFonts w:hint="eastAsia" w:ascii="仿宋" w:hAnsi="仿宋" w:eastAsia="仿宋" w:cs="仿宋"/>
          <w:color w:val="000000"/>
          <w:spacing w:val="0"/>
          <w:sz w:val="32"/>
          <w:szCs w:val="32"/>
          <w:lang w:val="en-US" w:eastAsia="zh-CN"/>
        </w:rPr>
        <w:t>7.94万元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0"/>
          <w:sz w:val="32"/>
          <w:szCs w:val="32"/>
          <w:lang w:val="en-US" w:eastAsia="zh-CN"/>
        </w:rPr>
        <w:t>7.94万元</w:t>
      </w:r>
      <w:r>
        <w:rPr>
          <w:rStyle w:val="5"/>
          <w:rFonts w:hint="eastAsia" w:ascii="仿宋" w:hAnsi="仿宋" w:eastAsia="仿宋" w:cs="仿宋"/>
          <w:color w:val="000000"/>
          <w:spacing w:val="-5"/>
          <w:sz w:val="32"/>
          <w:szCs w:val="32"/>
        </w:rPr>
        <w:t>，完成年初预</w:t>
      </w:r>
      <w:r>
        <w:rPr>
          <w:rStyle w:val="5"/>
          <w:rFonts w:hint="eastAsia" w:ascii="仿宋" w:hAnsi="仿宋" w:eastAsia="仿宋" w:cs="仿宋"/>
          <w:color w:val="000000"/>
          <w:spacing w:val="2"/>
          <w:sz w:val="32"/>
          <w:szCs w:val="32"/>
        </w:rPr>
        <w:t>算的</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3"/>
          <w:sz w:val="32"/>
          <w:szCs w:val="32"/>
          <w:lang w:eastAsia="zh-CN"/>
        </w:rPr>
        <w:t>决算数与年初预算数不存在差异</w:t>
      </w:r>
      <w:r>
        <w:rPr>
          <w:rStyle w:val="5"/>
          <w:rFonts w:hint="eastAsia" w:ascii="仿宋" w:hAnsi="仿宋" w:eastAsia="仿宋" w:cs="仿宋"/>
          <w:color w:val="000000"/>
          <w:spacing w:val="0"/>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六、一般公共预算财政拨款基本支出决算情况说明</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0" w:firstLineChars="200"/>
        <w:jc w:val="left"/>
        <w:textAlignment w:val="auto"/>
        <w:rPr>
          <w:rStyle w:val="5"/>
          <w:rFonts w:hint="eastAsia" w:ascii="仿宋" w:hAnsi="仿宋" w:eastAsia="仿宋" w:cs="仿宋"/>
          <w:color w:val="000000"/>
          <w:spacing w:val="0"/>
          <w:sz w:val="32"/>
          <w:szCs w:val="32"/>
          <w:lang w:eastAsia="zh-CN"/>
        </w:rPr>
      </w:pPr>
      <w:r>
        <w:rPr>
          <w:rStyle w:val="5"/>
          <w:rFonts w:hint="eastAsia" w:ascii="仿宋" w:hAnsi="仿宋" w:eastAsia="仿宋" w:cs="仿宋"/>
          <w:color w:val="000000"/>
          <w:spacing w:val="0"/>
          <w:sz w:val="32"/>
          <w:szCs w:val="32"/>
          <w:lang w:eastAsia="zh-CN"/>
        </w:rPr>
        <w:t>20</w:t>
      </w:r>
      <w:r>
        <w:rPr>
          <w:rStyle w:val="5"/>
          <w:rFonts w:hint="eastAsia" w:ascii="仿宋" w:hAnsi="仿宋" w:eastAsia="仿宋" w:cs="仿宋"/>
          <w:color w:val="000000"/>
          <w:spacing w:val="0"/>
          <w:sz w:val="32"/>
          <w:szCs w:val="32"/>
          <w:lang w:val="en-US" w:eastAsia="zh-CN"/>
        </w:rPr>
        <w:t>20</w:t>
      </w:r>
      <w:r>
        <w:rPr>
          <w:rStyle w:val="5"/>
          <w:rFonts w:hint="eastAsia" w:ascii="仿宋" w:hAnsi="仿宋" w:eastAsia="仿宋" w:cs="仿宋"/>
          <w:color w:val="000000"/>
          <w:spacing w:val="0"/>
          <w:sz w:val="32"/>
          <w:szCs w:val="32"/>
        </w:rPr>
        <w:t>年度一般公共预算财政拨款基本支出</w:t>
      </w:r>
      <w:r>
        <w:rPr>
          <w:rStyle w:val="5"/>
          <w:rFonts w:hint="eastAsia" w:ascii="仿宋" w:hAnsi="仿宋" w:eastAsia="仿宋" w:cs="仿宋"/>
          <w:color w:val="000000"/>
          <w:spacing w:val="0"/>
          <w:sz w:val="32"/>
          <w:szCs w:val="32"/>
          <w:lang w:val="en-US" w:eastAsia="zh-CN"/>
        </w:rPr>
        <w:t>155.61万元</w:t>
      </w:r>
      <w:r>
        <w:rPr>
          <w:rStyle w:val="5"/>
          <w:rFonts w:hint="eastAsia" w:ascii="仿宋" w:hAnsi="仿宋" w:eastAsia="仿宋" w:cs="仿宋"/>
          <w:color w:val="000000"/>
          <w:spacing w:val="-1"/>
          <w:sz w:val="32"/>
          <w:szCs w:val="32"/>
        </w:rPr>
        <w:t>。</w:t>
      </w:r>
      <w:r>
        <w:rPr>
          <w:rStyle w:val="5"/>
          <w:rFonts w:hint="eastAsia" w:ascii="仿宋" w:hAnsi="仿宋" w:eastAsia="仿宋" w:cs="仿宋"/>
          <w:color w:val="000000"/>
          <w:spacing w:val="0"/>
          <w:sz w:val="32"/>
          <w:szCs w:val="32"/>
        </w:rPr>
        <w:t>其中：人员经费</w:t>
      </w:r>
      <w:r>
        <w:rPr>
          <w:rStyle w:val="5"/>
          <w:rFonts w:hint="eastAsia" w:ascii="仿宋" w:hAnsi="仿宋" w:eastAsia="仿宋" w:cs="仿宋"/>
          <w:color w:val="000000"/>
          <w:spacing w:val="0"/>
          <w:sz w:val="32"/>
          <w:szCs w:val="32"/>
          <w:lang w:val="en-US" w:eastAsia="zh-CN"/>
        </w:rPr>
        <w:t>152.62万元</w:t>
      </w:r>
      <w:r>
        <w:rPr>
          <w:rStyle w:val="5"/>
          <w:rFonts w:hint="eastAsia" w:ascii="仿宋" w:hAnsi="仿宋" w:eastAsia="仿宋" w:cs="仿宋"/>
          <w:color w:val="000000"/>
          <w:spacing w:val="0"/>
          <w:sz w:val="32"/>
          <w:szCs w:val="32"/>
        </w:rPr>
        <w:t>，主要包括：</w:t>
      </w:r>
      <w:r>
        <w:rPr>
          <w:rStyle w:val="5"/>
          <w:rFonts w:hint="eastAsia" w:ascii="仿宋" w:hAnsi="仿宋" w:eastAsia="仿宋" w:cs="仿宋"/>
          <w:color w:val="000000"/>
          <w:spacing w:val="0"/>
          <w:sz w:val="32"/>
          <w:szCs w:val="32"/>
          <w:lang w:val="en-US" w:eastAsia="zh-CN"/>
        </w:rPr>
        <w:t>基本工资津贴补贴、奖金、绩效工资、机关事业单位基本养老保险缴费、职工基本养老保险缴费、其他社会保障缴费、住房公积金、退休费、奖励金；</w:t>
      </w:r>
      <w:r>
        <w:rPr>
          <w:rStyle w:val="5"/>
          <w:rFonts w:hint="eastAsia" w:ascii="仿宋" w:hAnsi="仿宋" w:eastAsia="仿宋" w:cs="仿宋"/>
          <w:color w:val="000000"/>
          <w:spacing w:val="-3"/>
          <w:sz w:val="32"/>
          <w:szCs w:val="32"/>
        </w:rPr>
        <w:t>公用经费</w:t>
      </w:r>
      <w:r>
        <w:rPr>
          <w:rStyle w:val="5"/>
          <w:rFonts w:hint="eastAsia" w:ascii="仿宋" w:hAnsi="仿宋" w:eastAsia="仿宋" w:cs="仿宋"/>
          <w:color w:val="000000"/>
          <w:spacing w:val="-3"/>
          <w:sz w:val="32"/>
          <w:szCs w:val="32"/>
          <w:lang w:val="en-US" w:eastAsia="zh-CN"/>
        </w:rPr>
        <w:t>2.99</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7"/>
          <w:sz w:val="32"/>
          <w:szCs w:val="32"/>
        </w:rPr>
        <w:t>，主要包括：</w:t>
      </w:r>
      <w:r>
        <w:rPr>
          <w:rStyle w:val="5"/>
          <w:rFonts w:hint="eastAsia" w:ascii="仿宋" w:hAnsi="仿宋" w:eastAsia="仿宋" w:cs="仿宋"/>
          <w:color w:val="000000"/>
          <w:spacing w:val="-7"/>
          <w:sz w:val="32"/>
          <w:szCs w:val="32"/>
          <w:lang w:eastAsia="zh-CN"/>
        </w:rPr>
        <w:t>办公费、邮电费、差旅费、劳务费、工会经费、公务用车运行维护费、其他商品和服务支出</w:t>
      </w:r>
      <w:r>
        <w:rPr>
          <w:rStyle w:val="5"/>
          <w:rFonts w:hint="eastAsia" w:ascii="仿宋" w:hAnsi="仿宋" w:eastAsia="仿宋" w:cs="仿宋"/>
          <w:color w:val="000000"/>
          <w:spacing w:val="0"/>
          <w:sz w:val="32"/>
          <w:szCs w:val="32"/>
          <w:lang w:val="en-US" w:eastAsia="zh-CN"/>
        </w:rPr>
        <w:t>、办公设备购置</w:t>
      </w:r>
      <w:r>
        <w:rPr>
          <w:rStyle w:val="5"/>
          <w:rFonts w:hint="eastAsia" w:ascii="仿宋" w:hAnsi="仿宋" w:eastAsia="仿宋" w:cs="仿宋"/>
          <w:color w:val="000000"/>
          <w:spacing w:val="0"/>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rPr>
        <w:t>七、一般公共预算财政拨款“三公”经费支出决算情况说明</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（一）“三公”经费财政拨款支出决算总体情况说明。</w:t>
      </w:r>
    </w:p>
    <w:p>
      <w:pPr>
        <w:pStyle w:val="38"/>
        <w:keepNext w:val="0"/>
        <w:keepLines w:val="0"/>
        <w:pageBreakBefore w:val="0"/>
        <w:widowControl/>
        <w:kinsoku/>
        <w:wordWrap/>
        <w:overflowPunct/>
        <w:topLinePunct w:val="0"/>
        <w:autoSpaceDE/>
        <w:autoSpaceDN/>
        <w:bidi w:val="0"/>
        <w:adjustRightInd/>
        <w:snapToGrid/>
        <w:spacing w:before="0" w:after="0" w:line="640" w:lineRule="exact"/>
        <w:ind w:right="0" w:firstLine="644" w:firstLineChars="200"/>
        <w:jc w:val="left"/>
        <w:textAlignment w:val="auto"/>
        <w:rPr>
          <w:rStyle w:val="5"/>
          <w:rFonts w:hint="eastAsia" w:ascii="仿宋" w:hAnsi="仿宋" w:eastAsia="仿宋" w:cs="仿宋"/>
          <w:color w:val="000000"/>
          <w:spacing w:val="0"/>
          <w:sz w:val="32"/>
          <w:szCs w:val="32"/>
          <w:lang w:eastAsia="zh-CN"/>
        </w:rPr>
      </w:pPr>
      <w:r>
        <w:rPr>
          <w:rStyle w:val="5"/>
          <w:rFonts w:hint="eastAsia" w:ascii="仿宋" w:hAnsi="仿宋" w:eastAsia="仿宋" w:cs="仿宋"/>
          <w:color w:val="000000"/>
          <w:spacing w:val="1"/>
          <w:sz w:val="32"/>
          <w:szCs w:val="32"/>
          <w:lang w:eastAsia="zh-CN"/>
        </w:rPr>
        <w:t>20XX</w:t>
      </w:r>
      <w:r>
        <w:rPr>
          <w:rStyle w:val="5"/>
          <w:rFonts w:hint="eastAsia" w:ascii="仿宋" w:hAnsi="仿宋" w:eastAsia="仿宋" w:cs="仿宋"/>
          <w:color w:val="000000"/>
          <w:spacing w:val="0"/>
          <w:sz w:val="32"/>
          <w:szCs w:val="32"/>
        </w:rPr>
        <w:t>年度“三公”经费财政拨款支出预算为</w:t>
      </w:r>
      <w:r>
        <w:rPr>
          <w:rStyle w:val="5"/>
          <w:rFonts w:hint="eastAsia" w:ascii="仿宋" w:hAnsi="仿宋" w:eastAsia="仿宋" w:cs="仿宋"/>
          <w:color w:val="000000"/>
          <w:spacing w:val="0"/>
          <w:sz w:val="32"/>
          <w:szCs w:val="32"/>
          <w:lang w:val="en-US" w:eastAsia="zh-CN"/>
        </w:rPr>
        <w:t>3万元</w:t>
      </w:r>
      <w:r>
        <w:rPr>
          <w:rStyle w:val="5"/>
          <w:rFonts w:hint="eastAsia" w:ascii="仿宋" w:hAnsi="仿宋" w:eastAsia="仿宋" w:cs="仿宋"/>
          <w:color w:val="000000"/>
          <w:spacing w:val="0"/>
          <w:sz w:val="32"/>
          <w:szCs w:val="32"/>
        </w:rPr>
        <w:t>，支出决算为</w:t>
      </w:r>
      <w:r>
        <w:rPr>
          <w:rStyle w:val="5"/>
          <w:rFonts w:hint="eastAsia" w:ascii="仿宋" w:hAnsi="仿宋" w:eastAsia="仿宋" w:cs="仿宋"/>
          <w:color w:val="000000"/>
          <w:spacing w:val="0"/>
          <w:sz w:val="32"/>
          <w:szCs w:val="32"/>
          <w:lang w:val="en-US" w:eastAsia="zh-CN"/>
        </w:rPr>
        <w:t>1.82万元</w:t>
      </w:r>
      <w:r>
        <w:rPr>
          <w:rStyle w:val="5"/>
          <w:rFonts w:hint="eastAsia" w:ascii="仿宋" w:hAnsi="仿宋" w:eastAsia="仿宋" w:cs="仿宋"/>
          <w:color w:val="000000"/>
          <w:spacing w:val="-12"/>
          <w:sz w:val="32"/>
          <w:szCs w:val="32"/>
        </w:rPr>
        <w:t>，完成预算的</w:t>
      </w:r>
      <w:r>
        <w:rPr>
          <w:rStyle w:val="5"/>
          <w:rFonts w:hint="eastAsia" w:ascii="仿宋" w:hAnsi="仿宋" w:eastAsia="仿宋" w:cs="仿宋"/>
          <w:color w:val="000000"/>
          <w:spacing w:val="-12"/>
          <w:sz w:val="32"/>
          <w:szCs w:val="32"/>
          <w:lang w:val="en-US" w:eastAsia="zh-CN"/>
        </w:rPr>
        <w:t>60.67</w:t>
      </w:r>
      <w:r>
        <w:rPr>
          <w:rStyle w:val="5"/>
          <w:rFonts w:hint="eastAsia" w:ascii="仿宋" w:hAnsi="仿宋" w:eastAsia="仿宋" w:cs="仿宋"/>
          <w:color w:val="000000"/>
          <w:spacing w:val="0"/>
          <w:sz w:val="32"/>
          <w:szCs w:val="32"/>
        </w:rPr>
        <w:t>%</w:t>
      </w:r>
      <w:r>
        <w:rPr>
          <w:rStyle w:val="5"/>
          <w:rFonts w:hint="eastAsia" w:ascii="仿宋" w:hAnsi="仿宋" w:eastAsia="仿宋" w:cs="仿宋"/>
          <w:color w:val="000000"/>
          <w:spacing w:val="-90"/>
          <w:sz w:val="32"/>
          <w:szCs w:val="32"/>
        </w:rPr>
        <w:t>。</w:t>
      </w:r>
      <w:r>
        <w:rPr>
          <w:rStyle w:val="5"/>
          <w:rFonts w:hint="eastAsia" w:ascii="仿宋" w:hAnsi="仿宋" w:eastAsia="仿宋" w:cs="仿宋"/>
          <w:color w:val="000000"/>
          <w:spacing w:val="-1"/>
          <w:sz w:val="32"/>
          <w:szCs w:val="32"/>
          <w:lang w:eastAsia="zh-CN"/>
        </w:rPr>
        <w:t>20</w:t>
      </w:r>
      <w:r>
        <w:rPr>
          <w:rStyle w:val="5"/>
          <w:rFonts w:hint="eastAsia" w:ascii="仿宋" w:hAnsi="仿宋" w:eastAsia="仿宋" w:cs="仿宋"/>
          <w:color w:val="000000"/>
          <w:spacing w:val="-1"/>
          <w:sz w:val="32"/>
          <w:szCs w:val="32"/>
          <w:lang w:val="en-US" w:eastAsia="zh-CN"/>
        </w:rPr>
        <w:t>20</w:t>
      </w:r>
      <w:r>
        <w:rPr>
          <w:rStyle w:val="5"/>
          <w:rFonts w:hint="eastAsia" w:ascii="仿宋" w:hAnsi="仿宋" w:eastAsia="仿宋" w:cs="仿宋"/>
          <w:color w:val="000000"/>
          <w:spacing w:val="-15"/>
          <w:sz w:val="32"/>
          <w:szCs w:val="32"/>
        </w:rPr>
        <w:t>年度“三公”</w:t>
      </w:r>
      <w:r>
        <w:rPr>
          <w:rStyle w:val="5"/>
          <w:rFonts w:hint="eastAsia" w:ascii="仿宋" w:hAnsi="仿宋" w:eastAsia="仿宋" w:cs="仿宋"/>
          <w:color w:val="000000"/>
          <w:spacing w:val="8"/>
          <w:sz w:val="32"/>
          <w:szCs w:val="32"/>
        </w:rPr>
        <w:t>经费支出决算数与预算数存在差异的主要原因是</w:t>
      </w:r>
      <w:r>
        <w:rPr>
          <w:rStyle w:val="5"/>
          <w:rFonts w:hint="eastAsia" w:ascii="仿宋" w:hAnsi="仿宋" w:eastAsia="仿宋" w:cs="仿宋"/>
          <w:color w:val="000000"/>
          <w:spacing w:val="8"/>
          <w:sz w:val="32"/>
          <w:szCs w:val="32"/>
          <w:lang w:eastAsia="zh-CN"/>
        </w:rPr>
        <w:t>认真贯彻落实中央“八项规定”精神和厉行节约要求，从严控制“三公经费”开支，全年市级支持有所压减</w:t>
      </w:r>
      <w:r>
        <w:rPr>
          <w:rStyle w:val="5"/>
          <w:rFonts w:hint="eastAsia" w:ascii="仿宋" w:hAnsi="仿宋" w:eastAsia="仿宋" w:cs="仿宋"/>
          <w:color w:val="000000"/>
          <w:spacing w:val="0"/>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lang w:val="en-US" w:eastAsia="en-US" w:bidi="ar-SA"/>
        </w:rPr>
        <w:t>（二）“三公”经费财政拨款支出决算具体情况说明。</w:t>
      </w:r>
    </w:p>
    <w:p>
      <w:pPr>
        <w:pStyle w:val="38"/>
        <w:keepNext w:val="0"/>
        <w:keepLines w:val="0"/>
        <w:pageBreakBefore w:val="0"/>
        <w:widowControl/>
        <w:kinsoku/>
        <w:wordWrap/>
        <w:overflowPunct/>
        <w:topLinePunct w:val="0"/>
        <w:autoSpaceDE/>
        <w:autoSpaceDN/>
        <w:bidi w:val="0"/>
        <w:adjustRightInd/>
        <w:snapToGrid/>
        <w:spacing w:before="0" w:after="0" w:line="640" w:lineRule="exact"/>
        <w:ind w:right="0" w:firstLine="644" w:firstLineChars="200"/>
        <w:jc w:val="left"/>
        <w:textAlignment w:val="auto"/>
        <w:rPr>
          <w:rStyle w:val="5"/>
          <w:rFonts w:hint="eastAsia" w:ascii="仿宋" w:hAnsi="仿宋" w:eastAsia="仿宋" w:cs="仿宋"/>
          <w:color w:val="000000"/>
          <w:spacing w:val="0"/>
          <w:sz w:val="32"/>
          <w:szCs w:val="32"/>
          <w:lang w:eastAsia="zh-CN"/>
        </w:rPr>
      </w:pPr>
      <w:r>
        <w:rPr>
          <w:rStyle w:val="5"/>
          <w:rFonts w:hint="eastAsia" w:ascii="仿宋" w:hAnsi="仿宋" w:eastAsia="仿宋" w:cs="仿宋"/>
          <w:color w:val="000000"/>
          <w:spacing w:val="1"/>
          <w:sz w:val="32"/>
          <w:szCs w:val="32"/>
          <w:lang w:eastAsia="zh-CN"/>
        </w:rPr>
        <w:t>20</w:t>
      </w:r>
      <w:r>
        <w:rPr>
          <w:rStyle w:val="5"/>
          <w:rFonts w:hint="eastAsia" w:ascii="仿宋" w:hAnsi="仿宋" w:eastAsia="仿宋" w:cs="仿宋"/>
          <w:color w:val="000000"/>
          <w:spacing w:val="1"/>
          <w:sz w:val="32"/>
          <w:szCs w:val="32"/>
          <w:lang w:val="en-US" w:eastAsia="zh-CN"/>
        </w:rPr>
        <w:t>20</w:t>
      </w:r>
      <w:r>
        <w:rPr>
          <w:rStyle w:val="5"/>
          <w:rFonts w:hint="eastAsia" w:ascii="仿宋" w:hAnsi="仿宋" w:eastAsia="仿宋" w:cs="仿宋"/>
          <w:color w:val="000000"/>
          <w:spacing w:val="1"/>
          <w:sz w:val="32"/>
          <w:szCs w:val="32"/>
          <w:lang w:eastAsia="zh-CN"/>
        </w:rPr>
        <w:t>年度</w:t>
      </w:r>
      <w:r>
        <w:rPr>
          <w:rStyle w:val="5"/>
          <w:rFonts w:hint="eastAsia" w:ascii="仿宋" w:hAnsi="仿宋" w:eastAsia="仿宋" w:cs="仿宋"/>
          <w:color w:val="000000"/>
          <w:spacing w:val="-14"/>
          <w:sz w:val="32"/>
          <w:szCs w:val="32"/>
        </w:rPr>
        <w:t>“三公”经费财政拨款支出决算中，因公出国（境）</w:t>
      </w:r>
      <w:r>
        <w:rPr>
          <w:rStyle w:val="5"/>
          <w:rFonts w:hint="eastAsia" w:ascii="仿宋" w:hAnsi="仿宋" w:eastAsia="仿宋" w:cs="仿宋"/>
          <w:color w:val="000000"/>
          <w:spacing w:val="0"/>
          <w:sz w:val="32"/>
          <w:szCs w:val="32"/>
        </w:rPr>
        <w:t>费支出决算</w:t>
      </w:r>
      <w:r>
        <w:rPr>
          <w:rStyle w:val="5"/>
          <w:rFonts w:hint="eastAsia" w:ascii="仿宋" w:hAnsi="仿宋" w:eastAsia="仿宋" w:cs="仿宋"/>
          <w:color w:val="000000"/>
          <w:spacing w:val="0"/>
          <w:sz w:val="32"/>
          <w:szCs w:val="32"/>
          <w:lang w:val="en-US" w:eastAsia="zh-CN"/>
        </w:rPr>
        <w:t>0万元</w:t>
      </w:r>
      <w:r>
        <w:rPr>
          <w:rStyle w:val="5"/>
          <w:rFonts w:hint="eastAsia" w:ascii="仿宋" w:hAnsi="仿宋" w:eastAsia="仿宋" w:cs="仿宋"/>
          <w:color w:val="000000"/>
          <w:spacing w:val="0"/>
          <w:sz w:val="32"/>
          <w:szCs w:val="32"/>
        </w:rPr>
        <w:t>，完成预算的</w:t>
      </w:r>
      <w:r>
        <w:rPr>
          <w:rStyle w:val="5"/>
          <w:rFonts w:hint="eastAsia" w:ascii="仿宋" w:hAnsi="仿宋" w:eastAsia="仿宋" w:cs="仿宋"/>
          <w:color w:val="000000"/>
          <w:spacing w:val="0"/>
          <w:sz w:val="32"/>
          <w:szCs w:val="32"/>
          <w:lang w:val="en-US" w:eastAsia="zh-CN"/>
        </w:rPr>
        <w:t>0</w:t>
      </w:r>
      <w:r>
        <w:rPr>
          <w:rStyle w:val="5"/>
          <w:rFonts w:hint="eastAsia" w:ascii="仿宋" w:hAnsi="仿宋" w:eastAsia="仿宋" w:cs="仿宋"/>
          <w:color w:val="000000"/>
          <w:spacing w:val="0"/>
          <w:sz w:val="32"/>
          <w:szCs w:val="32"/>
        </w:rPr>
        <w:t>%</w:t>
      </w:r>
      <w:r>
        <w:rPr>
          <w:rStyle w:val="5"/>
          <w:rFonts w:hint="eastAsia" w:ascii="仿宋" w:hAnsi="仿宋" w:eastAsia="仿宋" w:cs="仿宋"/>
          <w:color w:val="000000"/>
          <w:spacing w:val="-1"/>
          <w:sz w:val="32"/>
          <w:szCs w:val="32"/>
        </w:rPr>
        <w:t>，占</w:t>
      </w:r>
      <w:r>
        <w:rPr>
          <w:rStyle w:val="5"/>
          <w:rFonts w:hint="eastAsia" w:ascii="仿宋" w:hAnsi="仿宋" w:eastAsia="仿宋" w:cs="仿宋"/>
          <w:color w:val="000000"/>
          <w:spacing w:val="-1"/>
          <w:sz w:val="32"/>
          <w:szCs w:val="32"/>
          <w:lang w:val="en-US" w:eastAsia="zh-CN"/>
        </w:rPr>
        <w:t>0</w:t>
      </w:r>
      <w:r>
        <w:rPr>
          <w:rStyle w:val="5"/>
          <w:rFonts w:hint="eastAsia" w:ascii="仿宋" w:hAnsi="仿宋" w:eastAsia="仿宋" w:cs="仿宋"/>
          <w:color w:val="000000"/>
          <w:spacing w:val="0"/>
          <w:sz w:val="32"/>
          <w:szCs w:val="32"/>
        </w:rPr>
        <w:t>%；公务用车购置及运行费支出决算</w:t>
      </w:r>
      <w:r>
        <w:rPr>
          <w:rStyle w:val="5"/>
          <w:rFonts w:hint="eastAsia" w:ascii="仿宋" w:hAnsi="仿宋" w:eastAsia="仿宋" w:cs="仿宋"/>
          <w:color w:val="000000"/>
          <w:spacing w:val="0"/>
          <w:sz w:val="32"/>
          <w:szCs w:val="32"/>
          <w:lang w:val="en-US" w:eastAsia="zh-CN"/>
        </w:rPr>
        <w:t>1.82万元</w:t>
      </w:r>
      <w:r>
        <w:rPr>
          <w:rStyle w:val="5"/>
          <w:rFonts w:hint="eastAsia" w:ascii="仿宋" w:hAnsi="仿宋" w:eastAsia="仿宋" w:cs="仿宋"/>
          <w:color w:val="000000"/>
          <w:spacing w:val="0"/>
          <w:sz w:val="32"/>
          <w:szCs w:val="32"/>
        </w:rPr>
        <w:t>，完成预算的</w:t>
      </w:r>
      <w:r>
        <w:rPr>
          <w:rStyle w:val="5"/>
          <w:rFonts w:hint="eastAsia" w:ascii="仿宋" w:hAnsi="仿宋" w:eastAsia="仿宋" w:cs="仿宋"/>
          <w:color w:val="000000"/>
          <w:spacing w:val="0"/>
          <w:sz w:val="32"/>
          <w:szCs w:val="32"/>
          <w:lang w:val="en-US" w:eastAsia="zh-CN"/>
        </w:rPr>
        <w:t>60.67</w:t>
      </w:r>
      <w:r>
        <w:rPr>
          <w:rStyle w:val="5"/>
          <w:rFonts w:hint="eastAsia" w:ascii="仿宋" w:hAnsi="仿宋" w:eastAsia="仿宋" w:cs="仿宋"/>
          <w:color w:val="000000"/>
          <w:spacing w:val="0"/>
          <w:sz w:val="32"/>
          <w:szCs w:val="32"/>
        </w:rPr>
        <w:t>%，占</w:t>
      </w:r>
      <w:r>
        <w:rPr>
          <w:rStyle w:val="5"/>
          <w:rFonts w:hint="eastAsia" w:ascii="仿宋" w:hAnsi="仿宋" w:eastAsia="仿宋" w:cs="仿宋"/>
          <w:color w:val="000000"/>
          <w:spacing w:val="0"/>
          <w:sz w:val="32"/>
          <w:szCs w:val="32"/>
          <w:lang w:val="en-US" w:eastAsia="zh-CN"/>
        </w:rPr>
        <w:t>100</w:t>
      </w:r>
      <w:r>
        <w:rPr>
          <w:rStyle w:val="5"/>
          <w:rFonts w:hint="eastAsia" w:ascii="仿宋" w:hAnsi="仿宋" w:eastAsia="仿宋" w:cs="仿宋"/>
          <w:color w:val="000000"/>
          <w:spacing w:val="0"/>
          <w:sz w:val="32"/>
          <w:szCs w:val="32"/>
        </w:rPr>
        <w:t>%</w:t>
      </w:r>
      <w:r>
        <w:rPr>
          <w:rStyle w:val="5"/>
          <w:rFonts w:hint="eastAsia" w:ascii="仿宋" w:hAnsi="仿宋" w:eastAsia="仿宋" w:cs="仿宋"/>
          <w:color w:val="000000"/>
          <w:spacing w:val="-16"/>
          <w:sz w:val="32"/>
          <w:szCs w:val="32"/>
        </w:rPr>
        <w:t>；公务接待费支出决算</w:t>
      </w:r>
      <w:r>
        <w:rPr>
          <w:rStyle w:val="5"/>
          <w:rFonts w:hint="eastAsia" w:ascii="仿宋" w:hAnsi="仿宋" w:eastAsia="仿宋" w:cs="仿宋"/>
          <w:color w:val="000000"/>
          <w:spacing w:val="-16"/>
          <w:sz w:val="32"/>
          <w:szCs w:val="32"/>
          <w:lang w:val="en-US" w:eastAsia="zh-CN"/>
        </w:rPr>
        <w:t>0</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20"/>
          <w:sz w:val="32"/>
          <w:szCs w:val="32"/>
        </w:rPr>
        <w:t>，完成预算的</w:t>
      </w:r>
      <w:r>
        <w:rPr>
          <w:rStyle w:val="5"/>
          <w:rFonts w:hint="eastAsia" w:ascii="仿宋" w:hAnsi="仿宋" w:eastAsia="仿宋" w:cs="仿宋"/>
          <w:color w:val="000000"/>
          <w:spacing w:val="-20"/>
          <w:sz w:val="32"/>
          <w:szCs w:val="32"/>
          <w:lang w:val="en-US" w:eastAsia="zh-CN"/>
        </w:rPr>
        <w:t>0</w:t>
      </w:r>
      <w:r>
        <w:rPr>
          <w:rStyle w:val="5"/>
          <w:rFonts w:hint="eastAsia" w:ascii="仿宋" w:hAnsi="仿宋" w:eastAsia="仿宋" w:cs="仿宋"/>
          <w:color w:val="000000"/>
          <w:spacing w:val="0"/>
          <w:sz w:val="32"/>
          <w:szCs w:val="32"/>
        </w:rPr>
        <w:t>%，占</w:t>
      </w:r>
      <w:r>
        <w:rPr>
          <w:rStyle w:val="5"/>
          <w:rFonts w:hint="eastAsia" w:ascii="仿宋" w:hAnsi="仿宋" w:eastAsia="仿宋" w:cs="仿宋"/>
          <w:color w:val="000000"/>
          <w:spacing w:val="0"/>
          <w:sz w:val="32"/>
          <w:szCs w:val="32"/>
          <w:lang w:val="en-US" w:eastAsia="zh-CN"/>
        </w:rPr>
        <w:t>0</w:t>
      </w:r>
      <w:r>
        <w:rPr>
          <w:rStyle w:val="5"/>
          <w:rFonts w:hint="eastAsia" w:ascii="仿宋" w:hAnsi="仿宋" w:eastAsia="仿宋" w:cs="仿宋"/>
          <w:color w:val="000000"/>
          <w:spacing w:val="0"/>
          <w:sz w:val="32"/>
          <w:szCs w:val="32"/>
        </w:rPr>
        <w:t>%。具体情况如下：</w:t>
      </w:r>
    </w:p>
    <w:p>
      <w:pPr>
        <w:pStyle w:val="39"/>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1"/>
          <w:sz w:val="32"/>
          <w:szCs w:val="32"/>
        </w:rPr>
        <w:t>1．因公出国（境）费</w:t>
      </w:r>
      <w:r>
        <w:rPr>
          <w:rStyle w:val="5"/>
          <w:rFonts w:hint="eastAsia" w:ascii="仿宋" w:hAnsi="仿宋" w:eastAsia="仿宋" w:cs="仿宋"/>
          <w:color w:val="000000"/>
          <w:spacing w:val="1"/>
          <w:sz w:val="32"/>
          <w:szCs w:val="32"/>
        </w:rPr>
        <w:t>年初预算为</w:t>
      </w:r>
      <w:r>
        <w:rPr>
          <w:rStyle w:val="5"/>
          <w:rFonts w:hint="eastAsia" w:ascii="仿宋" w:hAnsi="仿宋" w:eastAsia="仿宋" w:cs="仿宋"/>
          <w:color w:val="000000"/>
          <w:spacing w:val="1"/>
          <w:sz w:val="32"/>
          <w:szCs w:val="32"/>
          <w:lang w:val="en-US" w:eastAsia="zh-CN"/>
        </w:rPr>
        <w:t>0</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0"/>
          <w:sz w:val="32"/>
          <w:szCs w:val="32"/>
        </w:rPr>
        <w:t>，支出决算为</w:t>
      </w:r>
      <w:r>
        <w:rPr>
          <w:rStyle w:val="5"/>
          <w:rFonts w:hint="eastAsia" w:ascii="仿宋" w:hAnsi="仿宋" w:eastAsia="仿宋" w:cs="仿宋"/>
          <w:color w:val="000000"/>
          <w:spacing w:val="0"/>
          <w:sz w:val="32"/>
          <w:szCs w:val="32"/>
          <w:lang w:val="en-US" w:eastAsia="zh-CN"/>
        </w:rPr>
        <w:t>0万元</w:t>
      </w:r>
      <w:r>
        <w:rPr>
          <w:rStyle w:val="5"/>
          <w:rFonts w:hint="eastAsia" w:ascii="仿宋" w:hAnsi="仿宋" w:eastAsia="仿宋" w:cs="仿宋"/>
          <w:color w:val="000000"/>
          <w:spacing w:val="-6"/>
          <w:sz w:val="32"/>
          <w:szCs w:val="32"/>
        </w:rPr>
        <w:t>，完成年初预算的</w:t>
      </w:r>
      <w:r>
        <w:rPr>
          <w:rStyle w:val="5"/>
          <w:rFonts w:hint="eastAsia" w:ascii="仿宋" w:hAnsi="仿宋" w:eastAsia="仿宋" w:cs="仿宋"/>
          <w:color w:val="000000"/>
          <w:spacing w:val="-6"/>
          <w:sz w:val="32"/>
          <w:szCs w:val="32"/>
          <w:lang w:val="en-US" w:eastAsia="zh-CN"/>
        </w:rPr>
        <w:t>0</w:t>
      </w:r>
      <w:r>
        <w:rPr>
          <w:rStyle w:val="5"/>
          <w:rFonts w:hint="eastAsia" w:ascii="仿宋" w:hAnsi="仿宋" w:eastAsia="仿宋" w:cs="仿宋"/>
          <w:color w:val="000000"/>
          <w:spacing w:val="0"/>
          <w:sz w:val="32"/>
          <w:szCs w:val="32"/>
        </w:rPr>
        <w:t>%。</w:t>
      </w:r>
    </w:p>
    <w:p>
      <w:pPr>
        <w:pStyle w:val="39"/>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仿宋" w:hAnsi="仿宋" w:eastAsia="仿宋" w:cs="仿宋"/>
          <w:color w:val="000000"/>
          <w:spacing w:val="0"/>
          <w:sz w:val="32"/>
          <w:szCs w:val="32"/>
          <w:lang w:val="en-US"/>
        </w:rPr>
      </w:pPr>
      <w:r>
        <w:rPr>
          <w:rStyle w:val="5"/>
          <w:rFonts w:hint="eastAsia" w:ascii="仿宋" w:hAnsi="仿宋" w:eastAsia="仿宋" w:cs="仿宋"/>
          <w:b/>
          <w:bCs/>
          <w:color w:val="000000"/>
          <w:spacing w:val="1"/>
          <w:sz w:val="32"/>
          <w:szCs w:val="32"/>
        </w:rPr>
        <w:t>2．公务用车购置及运行费</w:t>
      </w:r>
      <w:r>
        <w:rPr>
          <w:rStyle w:val="5"/>
          <w:rFonts w:hint="eastAsia" w:ascii="仿宋" w:hAnsi="仿宋" w:eastAsia="仿宋" w:cs="仿宋"/>
          <w:b w:val="0"/>
          <w:bCs w:val="0"/>
          <w:color w:val="000000"/>
          <w:spacing w:val="1"/>
          <w:sz w:val="32"/>
          <w:szCs w:val="32"/>
        </w:rPr>
        <w:t>年</w:t>
      </w:r>
      <w:r>
        <w:rPr>
          <w:rStyle w:val="5"/>
          <w:rFonts w:hint="eastAsia" w:ascii="仿宋" w:hAnsi="仿宋" w:eastAsia="仿宋" w:cs="仿宋"/>
          <w:color w:val="000000"/>
          <w:spacing w:val="-3"/>
          <w:sz w:val="32"/>
          <w:szCs w:val="32"/>
        </w:rPr>
        <w:t>初预算为</w:t>
      </w:r>
      <w:r>
        <w:rPr>
          <w:rStyle w:val="5"/>
          <w:rFonts w:hint="eastAsia" w:ascii="仿宋" w:hAnsi="仿宋" w:eastAsia="仿宋" w:cs="仿宋"/>
          <w:color w:val="000000"/>
          <w:spacing w:val="-3"/>
          <w:sz w:val="32"/>
          <w:szCs w:val="32"/>
          <w:lang w:val="en-US" w:eastAsia="zh-CN"/>
        </w:rPr>
        <w:t>3</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11"/>
          <w:sz w:val="32"/>
          <w:szCs w:val="32"/>
        </w:rPr>
        <w:t>，支出决</w:t>
      </w:r>
      <w:r>
        <w:rPr>
          <w:rStyle w:val="5"/>
          <w:rFonts w:hint="eastAsia" w:ascii="仿宋" w:hAnsi="仿宋" w:eastAsia="仿宋" w:cs="仿宋"/>
          <w:color w:val="000000"/>
          <w:spacing w:val="-1"/>
          <w:sz w:val="32"/>
          <w:szCs w:val="32"/>
        </w:rPr>
        <w:t>算为</w:t>
      </w:r>
      <w:r>
        <w:rPr>
          <w:rStyle w:val="5"/>
          <w:rFonts w:hint="eastAsia" w:ascii="仿宋" w:hAnsi="仿宋" w:eastAsia="仿宋" w:cs="仿宋"/>
          <w:color w:val="000000"/>
          <w:spacing w:val="-1"/>
          <w:sz w:val="32"/>
          <w:szCs w:val="32"/>
          <w:lang w:val="en-US" w:eastAsia="zh-CN"/>
        </w:rPr>
        <w:t>1.82</w:t>
      </w:r>
      <w:r>
        <w:rPr>
          <w:rStyle w:val="5"/>
          <w:rFonts w:hint="eastAsia" w:ascii="仿宋" w:hAnsi="仿宋" w:eastAsia="仿宋" w:cs="仿宋"/>
          <w:color w:val="000000"/>
          <w:spacing w:val="0"/>
          <w:sz w:val="32"/>
          <w:szCs w:val="32"/>
          <w:lang w:val="en-US" w:eastAsia="zh-CN"/>
        </w:rPr>
        <w:t>万元</w:t>
      </w:r>
      <w:r>
        <w:rPr>
          <w:rStyle w:val="5"/>
          <w:rFonts w:hint="eastAsia" w:ascii="仿宋" w:hAnsi="仿宋" w:eastAsia="仿宋" w:cs="仿宋"/>
          <w:color w:val="000000"/>
          <w:spacing w:val="0"/>
          <w:sz w:val="32"/>
          <w:szCs w:val="32"/>
        </w:rPr>
        <w:t>，完成年初预算的</w:t>
      </w:r>
      <w:r>
        <w:rPr>
          <w:rStyle w:val="5"/>
          <w:rFonts w:hint="eastAsia" w:ascii="仿宋" w:hAnsi="仿宋" w:eastAsia="仿宋" w:cs="仿宋"/>
          <w:color w:val="000000"/>
          <w:spacing w:val="0"/>
          <w:sz w:val="32"/>
          <w:szCs w:val="32"/>
          <w:lang w:val="en-US" w:eastAsia="zh-CN"/>
        </w:rPr>
        <w:t>60.67</w:t>
      </w:r>
      <w:r>
        <w:rPr>
          <w:rStyle w:val="5"/>
          <w:rFonts w:hint="eastAsia" w:ascii="仿宋" w:hAnsi="仿宋" w:eastAsia="仿宋" w:cs="仿宋"/>
          <w:color w:val="000000"/>
          <w:spacing w:val="0"/>
          <w:sz w:val="32"/>
          <w:szCs w:val="32"/>
        </w:rPr>
        <w:t>%。决算数与年初预算</w:t>
      </w:r>
      <w:r>
        <w:rPr>
          <w:rStyle w:val="5"/>
          <w:rFonts w:hint="eastAsia" w:ascii="仿宋" w:hAnsi="仿宋" w:eastAsia="仿宋" w:cs="仿宋"/>
          <w:color w:val="000000"/>
          <w:spacing w:val="-4"/>
          <w:sz w:val="32"/>
          <w:szCs w:val="32"/>
        </w:rPr>
        <w:t>数存在差异的主要原因是</w:t>
      </w:r>
      <w:r>
        <w:rPr>
          <w:rStyle w:val="5"/>
          <w:rFonts w:hint="eastAsia" w:ascii="仿宋" w:hAnsi="仿宋" w:eastAsia="仿宋" w:cs="仿宋"/>
          <w:color w:val="000000"/>
          <w:spacing w:val="-4"/>
          <w:sz w:val="32"/>
          <w:szCs w:val="32"/>
          <w:lang w:eastAsia="zh-CN"/>
        </w:rPr>
        <w:t>公务用车费用下降</w:t>
      </w:r>
      <w:r>
        <w:rPr>
          <w:rStyle w:val="5"/>
          <w:rFonts w:hint="eastAsia" w:ascii="仿宋" w:hAnsi="仿宋" w:eastAsia="仿宋" w:cs="仿宋"/>
          <w:color w:val="000000"/>
          <w:spacing w:val="0"/>
          <w:sz w:val="32"/>
          <w:szCs w:val="32"/>
          <w:lang w:val="en-US" w:eastAsia="zh-CN"/>
        </w:rPr>
        <w:t>。</w:t>
      </w:r>
    </w:p>
    <w:p>
      <w:pPr>
        <w:pStyle w:val="40"/>
        <w:keepNext w:val="0"/>
        <w:keepLines w:val="0"/>
        <w:pageBreakBefore w:val="0"/>
        <w:widowControl/>
        <w:kinsoku/>
        <w:wordWrap/>
        <w:overflowPunct/>
        <w:topLinePunct w:val="0"/>
        <w:autoSpaceDE/>
        <w:autoSpaceDN/>
        <w:bidi w:val="0"/>
        <w:adjustRightInd/>
        <w:snapToGrid/>
        <w:spacing w:before="0" w:after="0" w:line="640" w:lineRule="exact"/>
        <w:ind w:left="0" w:right="0" w:firstLine="647" w:firstLineChars="200"/>
        <w:jc w:val="left"/>
        <w:textAlignment w:val="auto"/>
        <w:rPr>
          <w:rStyle w:val="5"/>
          <w:rFonts w:hint="eastAsia" w:ascii="仿宋" w:hAnsi="仿宋" w:eastAsia="仿宋" w:cs="仿宋"/>
          <w:color w:val="000000"/>
          <w:spacing w:val="0"/>
          <w:sz w:val="32"/>
          <w:szCs w:val="32"/>
          <w:lang w:eastAsia="zh-CN"/>
        </w:rPr>
      </w:pPr>
      <w:r>
        <w:rPr>
          <w:rStyle w:val="5"/>
          <w:rFonts w:hint="eastAsia" w:ascii="仿宋" w:hAnsi="仿宋" w:eastAsia="仿宋" w:cs="仿宋"/>
          <w:b/>
          <w:bCs/>
          <w:color w:val="000000"/>
          <w:spacing w:val="1"/>
          <w:sz w:val="32"/>
          <w:szCs w:val="32"/>
        </w:rPr>
        <w:t>公务用车运行支出</w:t>
      </w:r>
      <w:r>
        <w:rPr>
          <w:rStyle w:val="5"/>
          <w:rFonts w:hint="eastAsia" w:ascii="仿宋" w:hAnsi="仿宋" w:eastAsia="仿宋" w:cs="仿宋"/>
          <w:b/>
          <w:bCs/>
          <w:color w:val="000000"/>
          <w:spacing w:val="1"/>
          <w:sz w:val="32"/>
          <w:szCs w:val="32"/>
          <w:lang w:val="en-US" w:eastAsia="zh-CN"/>
        </w:rPr>
        <w:t>1.82</w:t>
      </w:r>
      <w:r>
        <w:rPr>
          <w:rStyle w:val="5"/>
          <w:rFonts w:hint="eastAsia" w:ascii="仿宋" w:hAnsi="仿宋" w:eastAsia="仿宋" w:cs="仿宋"/>
          <w:color w:val="000000"/>
          <w:spacing w:val="1"/>
          <w:sz w:val="32"/>
          <w:szCs w:val="32"/>
          <w:lang w:val="en-US" w:eastAsia="zh-CN"/>
        </w:rPr>
        <w:t>万元</w:t>
      </w:r>
      <w:r>
        <w:rPr>
          <w:rStyle w:val="5"/>
          <w:rFonts w:hint="eastAsia" w:ascii="仿宋" w:hAnsi="仿宋" w:eastAsia="仿宋" w:cs="仿宋"/>
          <w:color w:val="000000"/>
          <w:spacing w:val="-9"/>
          <w:sz w:val="32"/>
          <w:szCs w:val="32"/>
        </w:rPr>
        <w:t>。主要用于</w:t>
      </w:r>
      <w:r>
        <w:rPr>
          <w:rStyle w:val="5"/>
          <w:rFonts w:hint="eastAsia" w:ascii="仿宋" w:hAnsi="仿宋" w:eastAsia="仿宋" w:cs="仿宋"/>
          <w:color w:val="000000"/>
          <w:spacing w:val="-9"/>
          <w:sz w:val="32"/>
          <w:szCs w:val="32"/>
          <w:lang w:eastAsia="zh-CN"/>
        </w:rPr>
        <w:t>按规定保留的公务用车</w:t>
      </w:r>
      <w:r>
        <w:rPr>
          <w:rStyle w:val="5"/>
          <w:rFonts w:hint="eastAsia" w:ascii="仿宋" w:hAnsi="仿宋" w:eastAsia="仿宋" w:cs="仿宋"/>
          <w:color w:val="auto"/>
          <w:spacing w:val="-9"/>
          <w:sz w:val="32"/>
          <w:szCs w:val="32"/>
          <w:lang w:eastAsia="zh-CN"/>
        </w:rPr>
        <w:t>的</w:t>
      </w:r>
      <w:r>
        <w:rPr>
          <w:rStyle w:val="5"/>
          <w:rFonts w:hint="eastAsia" w:ascii="仿宋" w:hAnsi="仿宋" w:eastAsia="仿宋" w:cs="仿宋"/>
          <w:color w:val="auto"/>
          <w:spacing w:val="1"/>
          <w:sz w:val="32"/>
          <w:szCs w:val="32"/>
          <w:lang w:val="en-US" w:eastAsia="zh-CN"/>
        </w:rPr>
        <w:t>燃料费、维修费、过桥过路费、保险费等支出</w:t>
      </w:r>
      <w:r>
        <w:rPr>
          <w:rStyle w:val="5"/>
          <w:rFonts w:hint="eastAsia" w:ascii="仿宋" w:hAnsi="仿宋" w:eastAsia="仿宋" w:cs="仿宋"/>
          <w:color w:val="auto"/>
          <w:spacing w:val="2"/>
          <w:sz w:val="32"/>
          <w:szCs w:val="32"/>
        </w:rPr>
        <w:t>。</w:t>
      </w:r>
      <w:r>
        <w:rPr>
          <w:rStyle w:val="5"/>
          <w:rFonts w:hint="eastAsia" w:ascii="仿宋" w:hAnsi="仿宋" w:eastAsia="仿宋" w:cs="仿宋"/>
          <w:color w:val="000000"/>
          <w:spacing w:val="-1"/>
          <w:sz w:val="32"/>
          <w:szCs w:val="32"/>
          <w:lang w:eastAsia="zh-CN"/>
        </w:rPr>
        <w:t>20</w:t>
      </w:r>
      <w:r>
        <w:rPr>
          <w:rStyle w:val="5"/>
          <w:rFonts w:hint="eastAsia" w:ascii="仿宋" w:hAnsi="仿宋" w:eastAsia="仿宋" w:cs="仿宋"/>
          <w:color w:val="000000"/>
          <w:spacing w:val="-1"/>
          <w:sz w:val="32"/>
          <w:szCs w:val="32"/>
          <w:lang w:val="en-US" w:eastAsia="zh-CN"/>
        </w:rPr>
        <w:t>20</w:t>
      </w:r>
      <w:r>
        <w:rPr>
          <w:rStyle w:val="5"/>
          <w:rFonts w:hint="eastAsia" w:ascii="仿宋" w:hAnsi="仿宋" w:eastAsia="仿宋" w:cs="仿宋"/>
          <w:color w:val="000000"/>
          <w:spacing w:val="2"/>
          <w:sz w:val="32"/>
          <w:szCs w:val="32"/>
        </w:rPr>
        <w:t>年期末，</w:t>
      </w:r>
      <w:r>
        <w:rPr>
          <w:rStyle w:val="5"/>
          <w:rFonts w:hint="eastAsia" w:ascii="仿宋" w:hAnsi="仿宋" w:eastAsia="仿宋" w:cs="仿宋"/>
          <w:color w:val="000000"/>
          <w:spacing w:val="2"/>
          <w:sz w:val="32"/>
          <w:szCs w:val="32"/>
          <w:lang w:eastAsia="zh-CN"/>
        </w:rPr>
        <w:t>单位</w:t>
      </w:r>
      <w:r>
        <w:rPr>
          <w:rStyle w:val="5"/>
          <w:rFonts w:hint="eastAsia" w:ascii="仿宋" w:hAnsi="仿宋" w:eastAsia="仿宋" w:cs="仿宋"/>
          <w:color w:val="000000"/>
          <w:spacing w:val="2"/>
          <w:sz w:val="32"/>
          <w:szCs w:val="32"/>
        </w:rPr>
        <w:t>财政拨</w:t>
      </w:r>
      <w:r>
        <w:rPr>
          <w:rStyle w:val="5"/>
          <w:rFonts w:hint="eastAsia" w:ascii="仿宋" w:hAnsi="仿宋" w:eastAsia="仿宋" w:cs="仿宋"/>
          <w:color w:val="000000"/>
          <w:spacing w:val="0"/>
          <w:sz w:val="32"/>
          <w:szCs w:val="32"/>
        </w:rPr>
        <w:t>款的公务用车保有量为</w:t>
      </w:r>
      <w:r>
        <w:rPr>
          <w:rStyle w:val="5"/>
          <w:rFonts w:hint="eastAsia" w:ascii="仿宋" w:hAnsi="仿宋" w:eastAsia="仿宋" w:cs="仿宋"/>
          <w:color w:val="000000"/>
          <w:spacing w:val="0"/>
          <w:sz w:val="32"/>
          <w:szCs w:val="32"/>
          <w:lang w:val="en-US" w:eastAsia="zh-CN"/>
        </w:rPr>
        <w:t>1</w:t>
      </w:r>
      <w:r>
        <w:rPr>
          <w:rStyle w:val="5"/>
          <w:rFonts w:hint="eastAsia" w:ascii="仿宋" w:hAnsi="仿宋" w:eastAsia="仿宋" w:cs="仿宋"/>
          <w:color w:val="000000"/>
          <w:spacing w:val="2"/>
          <w:sz w:val="32"/>
          <w:szCs w:val="32"/>
        </w:rPr>
        <w:t>辆。</w:t>
      </w:r>
    </w:p>
    <w:p>
      <w:pPr>
        <w:pStyle w:val="40"/>
        <w:keepNext w:val="0"/>
        <w:keepLines w:val="0"/>
        <w:pageBreakBefore w:val="0"/>
        <w:widowControl/>
        <w:kinsoku/>
        <w:wordWrap/>
        <w:overflowPunct/>
        <w:topLinePunct w:val="0"/>
        <w:autoSpaceDE/>
        <w:autoSpaceDN/>
        <w:bidi w:val="0"/>
        <w:adjustRightInd/>
        <w:snapToGrid/>
        <w:spacing w:before="0" w:after="0" w:line="640" w:lineRule="exact"/>
        <w:ind w:left="0" w:right="0" w:firstLine="643"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val="0"/>
          <w:color w:val="000000"/>
          <w:spacing w:val="0"/>
          <w:sz w:val="32"/>
          <w:szCs w:val="32"/>
        </w:rPr>
        <w:t>3.</w:t>
      </w:r>
      <w:r>
        <w:rPr>
          <w:rStyle w:val="5"/>
          <w:rFonts w:hint="eastAsia" w:ascii="仿宋" w:hAnsi="仿宋" w:eastAsia="仿宋" w:cs="仿宋"/>
          <w:b/>
          <w:bCs w:val="0"/>
          <w:color w:val="000000"/>
          <w:spacing w:val="1"/>
          <w:sz w:val="32"/>
          <w:szCs w:val="32"/>
        </w:rPr>
        <w:t>公务接待费</w:t>
      </w:r>
      <w:r>
        <w:rPr>
          <w:rStyle w:val="5"/>
          <w:rFonts w:hint="eastAsia" w:ascii="仿宋" w:hAnsi="仿宋" w:eastAsia="仿宋" w:cs="仿宋"/>
          <w:color w:val="000000"/>
          <w:spacing w:val="1"/>
          <w:sz w:val="32"/>
          <w:szCs w:val="32"/>
        </w:rPr>
        <w:t>年初预算为</w:t>
      </w:r>
      <w:r>
        <w:rPr>
          <w:rStyle w:val="5"/>
          <w:rFonts w:hint="eastAsia" w:ascii="仿宋" w:hAnsi="仿宋" w:eastAsia="仿宋" w:cs="仿宋"/>
          <w:color w:val="000000"/>
          <w:spacing w:val="1"/>
          <w:sz w:val="32"/>
          <w:szCs w:val="32"/>
          <w:lang w:val="en-US" w:eastAsia="zh-CN"/>
        </w:rPr>
        <w:t>0.00万元</w:t>
      </w:r>
      <w:r>
        <w:rPr>
          <w:rStyle w:val="5"/>
          <w:rFonts w:hint="eastAsia" w:ascii="仿宋" w:hAnsi="仿宋" w:eastAsia="仿宋" w:cs="仿宋"/>
          <w:color w:val="000000"/>
          <w:spacing w:val="-6"/>
          <w:sz w:val="32"/>
          <w:szCs w:val="32"/>
        </w:rPr>
        <w:t>，支出决算为</w:t>
      </w:r>
      <w:r>
        <w:rPr>
          <w:rStyle w:val="5"/>
          <w:rFonts w:hint="eastAsia" w:ascii="仿宋" w:hAnsi="仿宋" w:eastAsia="仿宋" w:cs="仿宋"/>
          <w:color w:val="000000"/>
          <w:spacing w:val="1"/>
          <w:sz w:val="32"/>
          <w:szCs w:val="32"/>
          <w:lang w:val="en-US" w:eastAsia="zh-CN"/>
        </w:rPr>
        <w:t>0.00万元</w:t>
      </w:r>
      <w:r>
        <w:rPr>
          <w:rStyle w:val="5"/>
          <w:rFonts w:hint="eastAsia" w:ascii="仿宋" w:hAnsi="仿宋" w:eastAsia="仿宋" w:cs="仿宋"/>
          <w:color w:val="000000"/>
          <w:spacing w:val="2"/>
          <w:sz w:val="32"/>
          <w:szCs w:val="32"/>
        </w:rPr>
        <w:t>，完成年初预算的</w:t>
      </w:r>
      <w:r>
        <w:rPr>
          <w:rStyle w:val="5"/>
          <w:rFonts w:hint="eastAsia" w:ascii="仿宋" w:hAnsi="仿宋" w:eastAsia="仿宋" w:cs="仿宋"/>
          <w:color w:val="000000"/>
          <w:spacing w:val="0"/>
          <w:sz w:val="32"/>
          <w:szCs w:val="32"/>
          <w:lang w:val="en-US" w:eastAsia="zh-CN"/>
        </w:rPr>
        <w:t>0.00</w:t>
      </w:r>
      <w:r>
        <w:rPr>
          <w:rStyle w:val="5"/>
          <w:rFonts w:hint="eastAsia" w:ascii="仿宋" w:hAnsi="仿宋" w:eastAsia="仿宋" w:cs="仿宋"/>
          <w:color w:val="000000"/>
          <w:spacing w:val="0"/>
          <w:sz w:val="32"/>
          <w:szCs w:val="32"/>
        </w:rPr>
        <w:t>%</w:t>
      </w:r>
      <w:r>
        <w:rPr>
          <w:rStyle w:val="5"/>
          <w:rFonts w:hint="eastAsia" w:ascii="仿宋" w:hAnsi="仿宋" w:eastAsia="仿宋" w:cs="仿宋"/>
          <w:color w:val="000000"/>
          <w:spacing w:val="2"/>
          <w:sz w:val="32"/>
          <w:szCs w:val="32"/>
        </w:rPr>
        <w:t>。</w:t>
      </w:r>
    </w:p>
    <w:p>
      <w:pPr>
        <w:pStyle w:val="40"/>
        <w:keepNext w:val="0"/>
        <w:keepLines w:val="0"/>
        <w:pageBreakBefore w:val="0"/>
        <w:widowControl/>
        <w:kinsoku/>
        <w:wordWrap/>
        <w:overflowPunct/>
        <w:topLinePunct w:val="0"/>
        <w:autoSpaceDE/>
        <w:autoSpaceDN/>
        <w:bidi w:val="0"/>
        <w:adjustRightInd/>
        <w:snapToGrid/>
        <w:spacing w:before="0" w:after="0" w:line="640" w:lineRule="exact"/>
        <w:ind w:left="0" w:right="0" w:firstLine="651" w:firstLineChars="200"/>
        <w:jc w:val="left"/>
        <w:textAlignment w:val="auto"/>
        <w:rPr>
          <w:rStyle w:val="5"/>
          <w:rFonts w:hint="eastAsia" w:ascii="仿宋" w:hAnsi="仿宋" w:eastAsia="仿宋" w:cs="仿宋"/>
          <w:color w:val="000000"/>
          <w:spacing w:val="0"/>
          <w:sz w:val="32"/>
          <w:szCs w:val="32"/>
          <w:lang w:eastAsia="zh-CN"/>
        </w:rPr>
      </w:pPr>
      <w:r>
        <w:rPr>
          <w:rStyle w:val="5"/>
          <w:rFonts w:hint="eastAsia" w:ascii="仿宋" w:hAnsi="仿宋" w:eastAsia="仿宋" w:cs="仿宋"/>
          <w:b/>
          <w:bCs/>
          <w:color w:val="000000"/>
          <w:spacing w:val="2"/>
          <w:sz w:val="32"/>
          <w:szCs w:val="32"/>
        </w:rPr>
        <w:t>外宾接待支出</w:t>
      </w:r>
      <w:r>
        <w:rPr>
          <w:rStyle w:val="5"/>
          <w:rFonts w:hint="eastAsia" w:ascii="仿宋" w:hAnsi="仿宋" w:eastAsia="仿宋" w:cs="仿宋"/>
          <w:color w:val="000000"/>
          <w:spacing w:val="-1"/>
          <w:sz w:val="32"/>
          <w:szCs w:val="32"/>
          <w:lang w:val="en-US" w:eastAsia="zh-CN"/>
        </w:rPr>
        <w:t>0万元</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0"/>
          <w:sz w:val="32"/>
          <w:szCs w:val="32"/>
          <w:lang w:eastAsia="zh-CN"/>
        </w:rPr>
        <w:t>20</w:t>
      </w:r>
      <w:r>
        <w:rPr>
          <w:rStyle w:val="5"/>
          <w:rFonts w:hint="eastAsia" w:ascii="仿宋" w:hAnsi="仿宋" w:eastAsia="仿宋" w:cs="仿宋"/>
          <w:color w:val="000000"/>
          <w:spacing w:val="0"/>
          <w:sz w:val="32"/>
          <w:szCs w:val="32"/>
          <w:lang w:val="en-US" w:eastAsia="zh-CN"/>
        </w:rPr>
        <w:t>20</w:t>
      </w:r>
      <w:r>
        <w:rPr>
          <w:rStyle w:val="5"/>
          <w:rFonts w:hint="eastAsia" w:ascii="仿宋" w:hAnsi="仿宋" w:eastAsia="仿宋" w:cs="仿宋"/>
          <w:color w:val="000000"/>
          <w:spacing w:val="2"/>
          <w:sz w:val="32"/>
          <w:szCs w:val="32"/>
        </w:rPr>
        <w:t>年共接待国（境）</w:t>
      </w:r>
      <w:r>
        <w:rPr>
          <w:rStyle w:val="5"/>
          <w:rFonts w:hint="eastAsia" w:ascii="仿宋" w:hAnsi="仿宋" w:eastAsia="仿宋" w:cs="仿宋"/>
          <w:color w:val="000000"/>
          <w:spacing w:val="0"/>
          <w:sz w:val="32"/>
          <w:szCs w:val="32"/>
        </w:rPr>
        <w:t>外来访团组</w:t>
      </w:r>
      <w:r>
        <w:rPr>
          <w:rStyle w:val="5"/>
          <w:rFonts w:hint="eastAsia" w:ascii="仿宋" w:hAnsi="仿宋" w:eastAsia="仿宋" w:cs="仿宋"/>
          <w:color w:val="000000"/>
          <w:spacing w:val="0"/>
          <w:sz w:val="32"/>
          <w:szCs w:val="32"/>
          <w:lang w:val="en-US" w:eastAsia="zh-CN"/>
        </w:rPr>
        <w:t>0</w:t>
      </w:r>
      <w:r>
        <w:rPr>
          <w:rStyle w:val="5"/>
          <w:rFonts w:hint="eastAsia" w:ascii="仿宋" w:hAnsi="仿宋" w:eastAsia="仿宋" w:cs="仿宋"/>
          <w:color w:val="000000"/>
          <w:spacing w:val="0"/>
          <w:sz w:val="32"/>
          <w:szCs w:val="32"/>
        </w:rPr>
        <w:t>个、来访外宾</w:t>
      </w:r>
      <w:r>
        <w:rPr>
          <w:rStyle w:val="5"/>
          <w:rFonts w:hint="eastAsia" w:ascii="仿宋" w:hAnsi="仿宋" w:eastAsia="仿宋" w:cs="仿宋"/>
          <w:color w:val="000000"/>
          <w:spacing w:val="1"/>
          <w:sz w:val="32"/>
          <w:szCs w:val="32"/>
          <w:lang w:val="en-US" w:eastAsia="zh-CN"/>
        </w:rPr>
        <w:t>0</w:t>
      </w:r>
      <w:r>
        <w:rPr>
          <w:rStyle w:val="5"/>
          <w:rFonts w:hint="eastAsia" w:ascii="仿宋" w:hAnsi="仿宋" w:eastAsia="仿宋" w:cs="仿宋"/>
          <w:color w:val="000000"/>
          <w:spacing w:val="0"/>
          <w:sz w:val="32"/>
          <w:szCs w:val="32"/>
        </w:rPr>
        <w:t>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640" w:lineRule="exact"/>
        <w:ind w:left="0" w:right="0" w:firstLine="647"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b/>
          <w:bCs/>
          <w:color w:val="000000"/>
          <w:spacing w:val="1"/>
          <w:sz w:val="32"/>
          <w:szCs w:val="32"/>
        </w:rPr>
        <w:t>其他国内公务接待支出</w:t>
      </w:r>
      <w:r>
        <w:rPr>
          <w:rStyle w:val="5"/>
          <w:rFonts w:hint="eastAsia" w:ascii="仿宋" w:hAnsi="仿宋" w:eastAsia="仿宋" w:cs="仿宋"/>
          <w:color w:val="000000"/>
          <w:spacing w:val="-1"/>
          <w:sz w:val="32"/>
          <w:szCs w:val="32"/>
          <w:lang w:val="en-US" w:eastAsia="zh-CN"/>
        </w:rPr>
        <w:t>0万元</w:t>
      </w:r>
      <w:r>
        <w:rPr>
          <w:rStyle w:val="5"/>
          <w:rFonts w:hint="eastAsia" w:ascii="仿宋" w:hAnsi="仿宋" w:eastAsia="仿宋" w:cs="仿宋"/>
          <w:color w:val="000000"/>
          <w:spacing w:val="3"/>
          <w:sz w:val="32"/>
          <w:szCs w:val="32"/>
        </w:rPr>
        <w:t>。</w:t>
      </w:r>
      <w:r>
        <w:rPr>
          <w:rStyle w:val="5"/>
          <w:rFonts w:hint="eastAsia" w:ascii="仿宋" w:hAnsi="仿宋" w:eastAsia="仿宋" w:cs="仿宋"/>
          <w:color w:val="000000"/>
          <w:spacing w:val="-1"/>
          <w:sz w:val="32"/>
          <w:szCs w:val="32"/>
          <w:lang w:eastAsia="zh-CN"/>
        </w:rPr>
        <w:t>20</w:t>
      </w:r>
      <w:r>
        <w:rPr>
          <w:rStyle w:val="5"/>
          <w:rFonts w:hint="eastAsia" w:ascii="仿宋" w:hAnsi="仿宋" w:eastAsia="仿宋" w:cs="仿宋"/>
          <w:color w:val="000000"/>
          <w:spacing w:val="-1"/>
          <w:sz w:val="32"/>
          <w:szCs w:val="32"/>
          <w:lang w:val="en-US" w:eastAsia="zh-CN"/>
        </w:rPr>
        <w:t>20</w:t>
      </w:r>
      <w:r>
        <w:rPr>
          <w:rStyle w:val="5"/>
          <w:rFonts w:hint="eastAsia" w:ascii="仿宋" w:hAnsi="仿宋" w:eastAsia="仿宋" w:cs="仿宋"/>
          <w:color w:val="000000"/>
          <w:spacing w:val="3"/>
          <w:sz w:val="32"/>
          <w:szCs w:val="32"/>
        </w:rPr>
        <w:t>年共接待国内来访团组</w:t>
      </w:r>
      <w:r>
        <w:rPr>
          <w:rStyle w:val="5"/>
          <w:rFonts w:hint="eastAsia" w:ascii="仿宋" w:hAnsi="仿宋" w:eastAsia="仿宋" w:cs="仿宋"/>
          <w:color w:val="000000"/>
          <w:spacing w:val="-1"/>
          <w:sz w:val="32"/>
          <w:szCs w:val="32"/>
          <w:lang w:val="en-US" w:eastAsia="zh-CN"/>
        </w:rPr>
        <w:t>0</w:t>
      </w:r>
      <w:r>
        <w:rPr>
          <w:rStyle w:val="5"/>
          <w:rFonts w:hint="eastAsia" w:ascii="仿宋" w:hAnsi="仿宋" w:eastAsia="仿宋" w:cs="仿宋"/>
          <w:color w:val="000000"/>
          <w:spacing w:val="1"/>
          <w:sz w:val="32"/>
          <w:szCs w:val="32"/>
        </w:rPr>
        <w:t>个、来宾</w:t>
      </w:r>
      <w:r>
        <w:rPr>
          <w:rStyle w:val="5"/>
          <w:rFonts w:hint="eastAsia" w:ascii="仿宋" w:hAnsi="仿宋" w:eastAsia="仿宋" w:cs="仿宋"/>
          <w:color w:val="000000"/>
          <w:spacing w:val="0"/>
          <w:sz w:val="32"/>
          <w:szCs w:val="32"/>
          <w:lang w:val="en-US" w:eastAsia="zh-CN"/>
        </w:rPr>
        <w:t>0</w:t>
      </w:r>
      <w:r>
        <w:rPr>
          <w:rStyle w:val="5"/>
          <w:rFonts w:hint="eastAsia" w:ascii="仿宋" w:hAnsi="仿宋" w:eastAsia="仿宋" w:cs="仿宋"/>
          <w:color w:val="000000"/>
          <w:spacing w:val="0"/>
          <w:sz w:val="32"/>
          <w:szCs w:val="32"/>
        </w:rPr>
        <w:t>人次（不包括陪同人员）。</w:t>
      </w:r>
    </w:p>
    <w:p>
      <w:pPr>
        <w:pStyle w:val="40"/>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八、预算绩效情况说明</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（一）绩效管理工作开展情况。</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4" w:firstLineChars="200"/>
        <w:jc w:val="left"/>
        <w:textAlignment w:val="auto"/>
        <w:rPr>
          <w:rStyle w:val="5"/>
          <w:rFonts w:hint="eastAsia" w:ascii="仿宋" w:hAnsi="仿宋" w:eastAsia="仿宋" w:cs="仿宋"/>
          <w:color w:val="000000"/>
          <w:spacing w:val="1"/>
          <w:sz w:val="32"/>
          <w:szCs w:val="32"/>
          <w:lang w:eastAsia="zh-CN"/>
        </w:rPr>
      </w:pPr>
      <w:r>
        <w:rPr>
          <w:rStyle w:val="5"/>
          <w:rFonts w:hint="eastAsia" w:ascii="仿宋" w:hAnsi="仿宋" w:eastAsia="仿宋" w:cs="仿宋"/>
          <w:color w:val="000000"/>
          <w:spacing w:val="1"/>
          <w:sz w:val="32"/>
          <w:szCs w:val="32"/>
          <w:lang w:val="en-US" w:eastAsia="zh-CN"/>
        </w:rPr>
        <w:t>根据绩效管理要求，2020年一般公共预算1类项目支出开展了绩效自评，支出资金25万元。</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宋体" w:hAnsi="宋体" w:eastAsia="宋体" w:cs="宋体"/>
          <w:b/>
          <w:bCs/>
          <w:color w:val="000000"/>
          <w:spacing w:val="1"/>
          <w:sz w:val="32"/>
          <w:szCs w:val="32"/>
        </w:rPr>
      </w:pPr>
      <w:r>
        <w:rPr>
          <w:rStyle w:val="5"/>
          <w:rFonts w:hint="eastAsia" w:ascii="宋体" w:hAnsi="宋体" w:eastAsia="宋体" w:cs="宋体"/>
          <w:b/>
          <w:bCs/>
          <w:color w:val="000000"/>
          <w:spacing w:val="1"/>
          <w:sz w:val="32"/>
          <w:szCs w:val="32"/>
        </w:rPr>
        <w:t>（二）项目绩效自评结果。</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4" w:firstLineChars="200"/>
        <w:jc w:val="left"/>
        <w:textAlignment w:val="auto"/>
        <w:rPr>
          <w:rStyle w:val="5"/>
          <w:rFonts w:hint="eastAsia" w:ascii="仿宋" w:hAnsi="仿宋" w:eastAsia="仿宋" w:cs="仿宋"/>
          <w:b w:val="0"/>
          <w:bCs w:val="0"/>
          <w:color w:val="000000"/>
          <w:spacing w:val="1"/>
          <w:sz w:val="32"/>
          <w:szCs w:val="32"/>
          <w:lang w:eastAsia="zh-CN"/>
        </w:rPr>
      </w:pPr>
      <w:r>
        <w:rPr>
          <w:rStyle w:val="5"/>
          <w:rFonts w:hint="eastAsia" w:ascii="仿宋" w:hAnsi="仿宋" w:eastAsia="仿宋" w:cs="仿宋"/>
          <w:b w:val="0"/>
          <w:bCs w:val="0"/>
          <w:color w:val="000000"/>
          <w:spacing w:val="1"/>
          <w:sz w:val="32"/>
          <w:szCs w:val="32"/>
          <w:lang w:eastAsia="zh-CN"/>
        </w:rPr>
        <w:t>从评价情况来看，有关项目立项程序完整、规范，预算执行及时、有效，绩效目标得到较好实现。</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7" w:firstLineChars="200"/>
        <w:jc w:val="left"/>
        <w:textAlignment w:val="auto"/>
        <w:rPr>
          <w:rStyle w:val="5"/>
          <w:rFonts w:hint="eastAsia" w:ascii="宋体" w:hAnsi="宋体" w:eastAsia="宋体" w:cs="宋体"/>
          <w:b/>
          <w:bCs/>
          <w:color w:val="000000"/>
          <w:spacing w:val="1"/>
          <w:sz w:val="32"/>
          <w:szCs w:val="32"/>
          <w:lang w:eastAsia="zh-CN"/>
        </w:rPr>
      </w:pPr>
      <w:r>
        <w:rPr>
          <w:rStyle w:val="5"/>
          <w:rFonts w:hint="eastAsia" w:ascii="宋体" w:hAnsi="宋体" w:eastAsia="宋体" w:cs="宋体"/>
          <w:b/>
          <w:bCs/>
          <w:color w:val="000000"/>
          <w:spacing w:val="1"/>
          <w:sz w:val="32"/>
          <w:szCs w:val="32"/>
          <w:lang w:eastAsia="zh-CN"/>
        </w:rPr>
        <w:t>（三）重点绩效评价结果。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outlineLvl w:val="0"/>
        <w:rPr>
          <w:rFonts w:hint="default" w:ascii="仿宋_GB2312"/>
          <w:lang w:val="en-US" w:eastAsia="zh-CN"/>
        </w:rPr>
      </w:pPr>
      <w:r>
        <w:rPr>
          <w:rFonts w:hint="eastAsia" w:ascii="仿宋" w:hAnsi="仿宋" w:eastAsia="仿宋" w:cs="仿宋"/>
          <w:sz w:val="32"/>
          <w:szCs w:val="32"/>
          <w:lang w:eastAsia="zh-CN"/>
        </w:rPr>
        <w:t>业务类项目绩效自评综述：</w:t>
      </w:r>
      <w:r>
        <w:rPr>
          <w:rFonts w:hint="eastAsia" w:ascii="仿宋" w:hAnsi="仿宋" w:eastAsia="仿宋" w:cs="仿宋"/>
          <w:sz w:val="32"/>
          <w:szCs w:val="32"/>
          <w:lang w:val="en-US" w:eastAsia="zh-CN"/>
        </w:rPr>
        <w:t>根据年初设定的绩效目标，项目自评得分98分，绩效等级为“优”。项目全年预算数25万元，决算数为25万元，通过</w:t>
      </w:r>
      <w:r>
        <w:rPr>
          <w:rFonts w:hint="eastAsia" w:ascii="仿宋" w:hAnsi="仿宋" w:eastAsia="仿宋" w:cs="仿宋"/>
          <w:sz w:val="32"/>
          <w:szCs w:val="32"/>
          <w:lang w:eastAsia="zh-CN"/>
        </w:rPr>
        <w:t>项目的实施，充分发挥了医学会专家优势，更好地服务全市广大人民群众，提高了本地区全体医务工作者学术水平及基层医疗诊治水平，</w:t>
      </w:r>
      <w:r>
        <w:rPr>
          <w:rFonts w:hint="eastAsia" w:ascii="仿宋" w:hAnsi="仿宋" w:eastAsia="仿宋" w:cs="仿宋"/>
          <w:sz w:val="32"/>
          <w:szCs w:val="32"/>
          <w:lang w:val="en-US" w:eastAsia="zh-CN"/>
        </w:rPr>
        <w:t>利用有限资金，圆满完成了2020年工作目标。</w:t>
      </w:r>
    </w:p>
    <w:p>
      <w:pPr>
        <w:pStyle w:val="40"/>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九、政府性基金预算财政拨款支出决算情况说明</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4" w:firstLineChars="200"/>
        <w:jc w:val="left"/>
        <w:textAlignment w:val="auto"/>
        <w:rPr>
          <w:rStyle w:val="5"/>
          <w:rFonts w:hint="eastAsia" w:ascii="仿宋" w:hAnsi="仿宋" w:eastAsia="仿宋" w:cs="仿宋"/>
          <w:color w:val="000000"/>
          <w:spacing w:val="1"/>
          <w:sz w:val="32"/>
          <w:szCs w:val="32"/>
          <w:lang w:eastAsia="zh-CN"/>
        </w:rPr>
      </w:pPr>
      <w:r>
        <w:rPr>
          <w:rStyle w:val="5"/>
          <w:rFonts w:hint="eastAsia" w:ascii="仿宋" w:hAnsi="仿宋" w:eastAsia="仿宋" w:cs="仿宋"/>
          <w:color w:val="000000"/>
          <w:spacing w:val="1"/>
          <w:sz w:val="32"/>
          <w:szCs w:val="32"/>
          <w:lang w:val="en-US" w:eastAsia="zh-CN"/>
        </w:rPr>
        <w:t>2020年度政府性基金预算财政拨款支出年初预算为18.33万元，支出决算为18.33万元，完成年初预算的100%，主要用于其他国有土地使用权出让收入安排的支出。</w:t>
      </w:r>
    </w:p>
    <w:p>
      <w:pPr>
        <w:pStyle w:val="40"/>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十、机关运行经费支出情况说明</w:t>
      </w:r>
    </w:p>
    <w:p>
      <w:pPr>
        <w:pStyle w:val="41"/>
        <w:keepNext w:val="0"/>
        <w:keepLines w:val="0"/>
        <w:pageBreakBefore w:val="0"/>
        <w:widowControl/>
        <w:kinsoku/>
        <w:wordWrap/>
        <w:overflowPunct/>
        <w:topLinePunct w:val="0"/>
        <w:autoSpaceDE/>
        <w:autoSpaceDN/>
        <w:bidi w:val="0"/>
        <w:adjustRightInd/>
        <w:snapToGrid/>
        <w:spacing w:before="0" w:after="0" w:line="640" w:lineRule="exact"/>
        <w:ind w:right="0" w:firstLine="644" w:firstLineChars="200"/>
        <w:jc w:val="left"/>
        <w:textAlignment w:val="auto"/>
        <w:rPr>
          <w:rStyle w:val="5"/>
          <w:rFonts w:hint="eastAsia" w:ascii="仿宋" w:hAnsi="仿宋" w:eastAsia="仿宋" w:cs="仿宋"/>
          <w:b w:val="0"/>
          <w:bCs w:val="0"/>
          <w:color w:val="000000" w:themeColor="text1"/>
          <w:spacing w:val="1"/>
          <w:sz w:val="32"/>
          <w:szCs w:val="32"/>
          <w:lang w:eastAsia="zh-CN"/>
          <w14:textFill>
            <w14:solidFill>
              <w14:schemeClr w14:val="tx1"/>
            </w14:solidFill>
          </w14:textFill>
        </w:rPr>
      </w:pPr>
      <w:r>
        <w:rPr>
          <w:rStyle w:val="5"/>
          <w:rFonts w:hint="eastAsia" w:ascii="仿宋" w:hAnsi="仿宋" w:eastAsia="仿宋" w:cs="仿宋"/>
          <w:b w:val="0"/>
          <w:bCs w:val="0"/>
          <w:color w:val="000000" w:themeColor="text1"/>
          <w:spacing w:val="1"/>
          <w:sz w:val="32"/>
          <w:szCs w:val="32"/>
          <w:lang w:eastAsia="zh-CN"/>
          <w14:textFill>
            <w14:solidFill>
              <w14:schemeClr w14:val="tx1"/>
            </w14:solidFill>
          </w14:textFill>
        </w:rPr>
        <w:t>我单位不是行政机关，也不是参照公务员管理事业单位，没有机关运行经费支出。</w:t>
      </w:r>
    </w:p>
    <w:p>
      <w:pPr>
        <w:pStyle w:val="40"/>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十一、政府采购支出情况说明</w:t>
      </w:r>
    </w:p>
    <w:p>
      <w:pPr>
        <w:pStyle w:val="42"/>
        <w:keepNext w:val="0"/>
        <w:keepLines w:val="0"/>
        <w:pageBreakBefore w:val="0"/>
        <w:widowControl/>
        <w:kinsoku/>
        <w:wordWrap/>
        <w:overflowPunct/>
        <w:topLinePunct w:val="0"/>
        <w:autoSpaceDE/>
        <w:autoSpaceDN/>
        <w:bidi w:val="0"/>
        <w:adjustRightInd/>
        <w:snapToGrid/>
        <w:spacing w:before="0" w:after="0" w:line="640" w:lineRule="exact"/>
        <w:ind w:left="0" w:right="0" w:firstLine="644" w:firstLineChars="200"/>
        <w:jc w:val="left"/>
        <w:textAlignment w:val="auto"/>
        <w:rPr>
          <w:rStyle w:val="5"/>
          <w:rFonts w:hint="eastAsia" w:ascii="仿宋" w:hAnsi="仿宋" w:eastAsia="仿宋" w:cs="仿宋"/>
          <w:color w:val="000000"/>
          <w:spacing w:val="0"/>
          <w:sz w:val="32"/>
          <w:szCs w:val="32"/>
          <w:lang w:val="en-US"/>
        </w:rPr>
      </w:pPr>
      <w:r>
        <w:rPr>
          <w:rStyle w:val="5"/>
          <w:rFonts w:hint="eastAsia" w:ascii="仿宋" w:hAnsi="仿宋" w:eastAsia="仿宋" w:cs="仿宋"/>
          <w:color w:val="000000"/>
          <w:spacing w:val="1"/>
          <w:sz w:val="32"/>
          <w:szCs w:val="32"/>
          <w:lang w:val="en-US" w:eastAsia="zh-CN"/>
        </w:rPr>
        <w:t>2020</w:t>
      </w:r>
      <w:r>
        <w:rPr>
          <w:rStyle w:val="5"/>
          <w:rFonts w:hint="eastAsia" w:ascii="仿宋" w:hAnsi="仿宋" w:eastAsia="仿宋" w:cs="仿宋"/>
          <w:color w:val="000000"/>
          <w:spacing w:val="0"/>
          <w:sz w:val="32"/>
          <w:szCs w:val="32"/>
        </w:rPr>
        <w:t>年度政府采购支出总额</w:t>
      </w:r>
      <w:r>
        <w:rPr>
          <w:rStyle w:val="5"/>
          <w:rFonts w:hint="eastAsia" w:ascii="仿宋" w:hAnsi="仿宋" w:eastAsia="仿宋" w:cs="仿宋"/>
          <w:color w:val="000000"/>
          <w:spacing w:val="0"/>
          <w:sz w:val="32"/>
          <w:szCs w:val="32"/>
          <w:lang w:val="en-US" w:eastAsia="zh-CN"/>
        </w:rPr>
        <w:t>0万元</w:t>
      </w:r>
      <w:r>
        <w:rPr>
          <w:rStyle w:val="5"/>
          <w:rFonts w:hint="eastAsia" w:ascii="仿宋" w:hAnsi="仿宋" w:eastAsia="仿宋" w:cs="仿宋"/>
          <w:color w:val="000000"/>
          <w:spacing w:val="-8"/>
          <w:sz w:val="32"/>
          <w:szCs w:val="32"/>
        </w:rPr>
        <w:t>，其中：</w:t>
      </w:r>
      <w:r>
        <w:rPr>
          <w:rStyle w:val="5"/>
          <w:rFonts w:hint="eastAsia" w:ascii="仿宋" w:hAnsi="仿宋" w:eastAsia="仿宋" w:cs="仿宋"/>
          <w:color w:val="000000"/>
          <w:spacing w:val="-8"/>
          <w:sz w:val="32"/>
          <w:szCs w:val="32"/>
          <w:lang w:eastAsia="zh-CN"/>
        </w:rPr>
        <w:t>政府采购货物支出</w:t>
      </w:r>
      <w:r>
        <w:rPr>
          <w:rStyle w:val="5"/>
          <w:rFonts w:hint="eastAsia" w:ascii="仿宋" w:hAnsi="仿宋" w:eastAsia="仿宋" w:cs="仿宋"/>
          <w:color w:val="000000"/>
          <w:spacing w:val="0"/>
          <w:sz w:val="32"/>
          <w:szCs w:val="32"/>
          <w:lang w:val="en-US" w:eastAsia="zh-CN"/>
        </w:rPr>
        <w:t>0万元、政府采购工程支出0万元、政府采购服务支出0万元。授予中小企业合同0万元，占政府采购支出总额的0%，其中：授予小微企业合同金额0万元，占政府采购支出总额的0%。</w:t>
      </w:r>
    </w:p>
    <w:p>
      <w:pPr>
        <w:pStyle w:val="40"/>
        <w:keepNext w:val="0"/>
        <w:keepLines w:val="0"/>
        <w:pageBreakBefore w:val="0"/>
        <w:widowControl/>
        <w:kinsoku/>
        <w:wordWrap/>
        <w:overflowPunct/>
        <w:topLinePunct w:val="0"/>
        <w:autoSpaceDE/>
        <w:autoSpaceDN/>
        <w:bidi w:val="0"/>
        <w:adjustRightInd/>
        <w:snapToGrid/>
        <w:spacing w:before="0" w:after="0" w:line="640" w:lineRule="exact"/>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十二、国有资产占用情况说明</w:t>
      </w:r>
    </w:p>
    <w:p>
      <w:pPr>
        <w:pStyle w:val="42"/>
        <w:keepNext w:val="0"/>
        <w:keepLines w:val="0"/>
        <w:pageBreakBefore w:val="0"/>
        <w:widowControl/>
        <w:kinsoku/>
        <w:wordWrap/>
        <w:overflowPunct/>
        <w:topLinePunct w:val="0"/>
        <w:autoSpaceDE/>
        <w:autoSpaceDN/>
        <w:bidi w:val="0"/>
        <w:adjustRightInd/>
        <w:snapToGrid/>
        <w:spacing w:before="0" w:after="0" w:line="640" w:lineRule="exact"/>
        <w:ind w:left="0" w:right="0" w:firstLine="644" w:firstLineChars="200"/>
        <w:jc w:val="left"/>
        <w:textAlignment w:val="auto"/>
        <w:rPr>
          <w:rStyle w:val="5"/>
          <w:rFonts w:hint="eastAsia" w:ascii="仿宋" w:hAnsi="仿宋" w:eastAsia="仿宋" w:cs="仿宋"/>
          <w:color w:val="000000"/>
          <w:spacing w:val="0"/>
          <w:sz w:val="32"/>
          <w:szCs w:val="32"/>
        </w:rPr>
      </w:pPr>
      <w:r>
        <w:rPr>
          <w:rStyle w:val="5"/>
          <w:rFonts w:hint="eastAsia" w:ascii="仿宋" w:hAnsi="仿宋" w:eastAsia="仿宋" w:cs="仿宋"/>
          <w:color w:val="000000"/>
          <w:spacing w:val="1"/>
          <w:sz w:val="32"/>
          <w:szCs w:val="32"/>
          <w:lang w:val="en-US" w:eastAsia="zh-CN"/>
        </w:rPr>
        <w:t>2020</w:t>
      </w:r>
      <w:r>
        <w:rPr>
          <w:rStyle w:val="5"/>
          <w:rFonts w:hint="eastAsia" w:ascii="仿宋" w:hAnsi="仿宋" w:eastAsia="仿宋" w:cs="仿宋"/>
          <w:color w:val="000000"/>
          <w:spacing w:val="-1"/>
          <w:sz w:val="32"/>
          <w:szCs w:val="32"/>
        </w:rPr>
        <w:t>年期末，</w:t>
      </w:r>
      <w:r>
        <w:rPr>
          <w:rStyle w:val="5"/>
          <w:rFonts w:hint="eastAsia" w:ascii="仿宋" w:hAnsi="仿宋" w:eastAsia="仿宋" w:cs="仿宋"/>
          <w:color w:val="000000"/>
          <w:spacing w:val="-1"/>
          <w:sz w:val="32"/>
          <w:szCs w:val="32"/>
          <w:lang w:eastAsia="zh-CN"/>
        </w:rPr>
        <w:t>医学会</w:t>
      </w:r>
      <w:r>
        <w:rPr>
          <w:rStyle w:val="5"/>
          <w:rFonts w:hint="eastAsia" w:ascii="仿宋" w:hAnsi="仿宋" w:eastAsia="仿宋" w:cs="仿宋"/>
          <w:color w:val="000000"/>
          <w:spacing w:val="-1"/>
          <w:sz w:val="32"/>
          <w:szCs w:val="32"/>
        </w:rPr>
        <w:t>共有车辆</w:t>
      </w:r>
      <w:r>
        <w:rPr>
          <w:rStyle w:val="5"/>
          <w:rFonts w:hint="eastAsia" w:ascii="仿宋" w:hAnsi="仿宋" w:eastAsia="仿宋" w:cs="仿宋"/>
          <w:color w:val="000000"/>
          <w:spacing w:val="0"/>
          <w:sz w:val="32"/>
          <w:szCs w:val="32"/>
          <w:lang w:val="en-US" w:eastAsia="zh-CN"/>
        </w:rPr>
        <w:t>1</w:t>
      </w:r>
      <w:r>
        <w:rPr>
          <w:rStyle w:val="5"/>
          <w:rFonts w:hint="eastAsia" w:ascii="仿宋" w:hAnsi="仿宋" w:eastAsia="仿宋" w:cs="仿宋"/>
          <w:color w:val="000000"/>
          <w:spacing w:val="-4"/>
          <w:sz w:val="32"/>
          <w:szCs w:val="32"/>
        </w:rPr>
        <w:t>辆，其中：</w:t>
      </w:r>
      <w:r>
        <w:rPr>
          <w:rStyle w:val="5"/>
          <w:rFonts w:hint="eastAsia" w:ascii="仿宋" w:hAnsi="仿宋" w:eastAsia="仿宋" w:cs="仿宋"/>
          <w:color w:val="000000"/>
          <w:spacing w:val="-4"/>
          <w:sz w:val="32"/>
          <w:szCs w:val="32"/>
          <w:lang w:val="en-US" w:eastAsia="zh-CN"/>
        </w:rPr>
        <w:t>省级领导干部用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0"/>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、主要领导干部</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、机要通信用车</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、应急保障车</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、执法执勤</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、特种专业技术</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、离退休干部</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0</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val="en-US" w:eastAsia="zh-CN"/>
        </w:rPr>
        <w:t>、其他</w:t>
      </w:r>
      <w:r>
        <w:rPr>
          <w:rStyle w:val="5"/>
          <w:rFonts w:hint="eastAsia" w:ascii="仿宋" w:hAnsi="仿宋" w:eastAsia="仿宋" w:cs="仿宋"/>
          <w:color w:val="000000"/>
          <w:spacing w:val="-4"/>
          <w:sz w:val="32"/>
          <w:szCs w:val="32"/>
          <w:lang w:val="en-US" w:eastAsia="zh-CN"/>
        </w:rPr>
        <w:t>用</w:t>
      </w:r>
      <w:r>
        <w:rPr>
          <w:rStyle w:val="5"/>
          <w:rFonts w:hint="eastAsia" w:ascii="仿宋" w:hAnsi="仿宋" w:eastAsia="仿宋" w:cs="仿宋"/>
          <w:color w:val="000000"/>
          <w:spacing w:val="0"/>
          <w:sz w:val="32"/>
          <w:szCs w:val="32"/>
        </w:rPr>
        <w:t>车</w:t>
      </w:r>
      <w:r>
        <w:rPr>
          <w:rStyle w:val="5"/>
          <w:rFonts w:hint="eastAsia" w:ascii="仿宋" w:hAnsi="仿宋" w:eastAsia="仿宋" w:cs="仿宋"/>
          <w:color w:val="000000"/>
          <w:spacing w:val="87"/>
          <w:sz w:val="32"/>
          <w:szCs w:val="32"/>
          <w:lang w:val="en-US" w:eastAsia="zh-CN"/>
        </w:rPr>
        <w:t>1</w:t>
      </w:r>
      <w:r>
        <w:rPr>
          <w:rStyle w:val="5"/>
          <w:rFonts w:hint="eastAsia" w:ascii="仿宋" w:hAnsi="仿宋" w:eastAsia="仿宋" w:cs="仿宋"/>
          <w:color w:val="000000"/>
          <w:spacing w:val="0"/>
          <w:sz w:val="32"/>
          <w:szCs w:val="32"/>
        </w:rPr>
        <w:t>辆</w:t>
      </w:r>
      <w:r>
        <w:rPr>
          <w:rStyle w:val="5"/>
          <w:rFonts w:hint="eastAsia" w:ascii="仿宋" w:hAnsi="仿宋" w:eastAsia="仿宋" w:cs="仿宋"/>
          <w:color w:val="000000"/>
          <w:spacing w:val="0"/>
          <w:sz w:val="32"/>
          <w:szCs w:val="32"/>
          <w:lang w:eastAsia="zh-CN"/>
        </w:rPr>
        <w:t>；</w:t>
      </w:r>
      <w:r>
        <w:rPr>
          <w:rStyle w:val="5"/>
          <w:rFonts w:hint="eastAsia" w:ascii="仿宋" w:hAnsi="仿宋" w:eastAsia="仿宋" w:cs="仿宋"/>
          <w:color w:val="000000"/>
          <w:spacing w:val="-4"/>
          <w:sz w:val="32"/>
          <w:szCs w:val="32"/>
        </w:rPr>
        <w:t>单位价值</w:t>
      </w:r>
      <w:r>
        <w:rPr>
          <w:rStyle w:val="5"/>
          <w:rFonts w:hint="eastAsia" w:ascii="仿宋" w:hAnsi="仿宋" w:eastAsia="仿宋" w:cs="仿宋"/>
          <w:color w:val="000000"/>
          <w:spacing w:val="0"/>
          <w:sz w:val="32"/>
          <w:szCs w:val="32"/>
        </w:rPr>
        <w:t>50万元以上通用设备</w:t>
      </w:r>
      <w:r>
        <w:rPr>
          <w:rStyle w:val="5"/>
          <w:rFonts w:hint="eastAsia" w:ascii="仿宋" w:hAnsi="仿宋" w:eastAsia="仿宋" w:cs="仿宋"/>
          <w:color w:val="000000"/>
          <w:spacing w:val="-2"/>
          <w:sz w:val="32"/>
          <w:szCs w:val="32"/>
          <w:lang w:val="en-US" w:eastAsia="zh-CN"/>
        </w:rPr>
        <w:t>0</w:t>
      </w:r>
      <w:r>
        <w:rPr>
          <w:rStyle w:val="5"/>
          <w:rFonts w:hint="eastAsia" w:ascii="仿宋" w:hAnsi="仿宋" w:eastAsia="仿宋" w:cs="仿宋"/>
          <w:color w:val="000000"/>
          <w:spacing w:val="0"/>
          <w:sz w:val="32"/>
          <w:szCs w:val="32"/>
        </w:rPr>
        <w:t>台（套），单位价值100万元以上专用设备</w:t>
      </w:r>
      <w:r>
        <w:rPr>
          <w:rStyle w:val="5"/>
          <w:rFonts w:hint="eastAsia" w:ascii="仿宋" w:hAnsi="仿宋" w:eastAsia="仿宋" w:cs="仿宋"/>
          <w:color w:val="000000"/>
          <w:spacing w:val="78"/>
          <w:sz w:val="32"/>
          <w:szCs w:val="32"/>
          <w:lang w:val="en-US" w:eastAsia="zh-CN"/>
        </w:rPr>
        <w:t>0</w:t>
      </w:r>
      <w:r>
        <w:rPr>
          <w:rStyle w:val="5"/>
          <w:rFonts w:hint="eastAsia" w:ascii="仿宋" w:hAnsi="仿宋" w:eastAsia="仿宋" w:cs="仿宋"/>
          <w:color w:val="000000"/>
          <w:spacing w:val="0"/>
          <w:sz w:val="32"/>
          <w:szCs w:val="32"/>
        </w:rPr>
        <w:t>台（套）。</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br w:type="page"/>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p>
    <w:p>
      <w:pPr>
        <w:pStyle w:val="43"/>
        <w:keepNext w:val="0"/>
        <w:keepLines w:val="0"/>
        <w:pageBreakBefore w:val="0"/>
        <w:widowControl/>
        <w:numPr>
          <w:ilvl w:val="0"/>
          <w:numId w:val="2"/>
        </w:numPr>
        <w:kinsoku/>
        <w:wordWrap/>
        <w:overflowPunct/>
        <w:topLinePunct w:val="0"/>
        <w:autoSpaceDE/>
        <w:autoSpaceDN/>
        <w:bidi w:val="0"/>
        <w:adjustRightInd/>
        <w:snapToGrid/>
        <w:spacing w:before="20" w:beforeLines="2000" w:after="0" w:line="640" w:lineRule="exact"/>
        <w:ind w:right="0"/>
        <w:jc w:val="center"/>
        <w:textAlignment w:val="auto"/>
        <w:rPr>
          <w:rStyle w:val="5"/>
          <w:rFonts w:hint="eastAsia" w:ascii="黑体" w:hAnsi="黑体" w:eastAsia="黑体" w:cs="黑体"/>
          <w:b/>
          <w:bCs/>
          <w:color w:val="000000"/>
          <w:spacing w:val="0"/>
          <w:sz w:val="44"/>
          <w:szCs w:val="44"/>
          <w:lang w:val="en-US" w:eastAsia="zh-CN" w:bidi="ar-SA"/>
        </w:rPr>
      </w:pPr>
      <w:r>
        <w:rPr>
          <w:rStyle w:val="5"/>
          <w:rFonts w:hint="eastAsia" w:ascii="黑体" w:hAnsi="黑体" w:eastAsia="黑体" w:cs="黑体"/>
          <w:b/>
          <w:bCs/>
          <w:color w:val="000000"/>
          <w:spacing w:val="0"/>
          <w:sz w:val="44"/>
          <w:szCs w:val="44"/>
          <w:lang w:val="en-US" w:eastAsia="zh-CN" w:bidi="ar-SA"/>
        </w:rPr>
        <w:t xml:space="preserve"> 名词解释</w:t>
      </w:r>
    </w:p>
    <w:p>
      <w:pPr>
        <w:pStyle w:val="43"/>
        <w:keepNext w:val="0"/>
        <w:keepLines w:val="0"/>
        <w:pageBreakBefore w:val="0"/>
        <w:widowControl/>
        <w:numPr>
          <w:ilvl w:val="0"/>
          <w:numId w:val="0"/>
        </w:numPr>
        <w:kinsoku/>
        <w:wordWrap/>
        <w:overflowPunct/>
        <w:topLinePunct w:val="0"/>
        <w:autoSpaceDE/>
        <w:autoSpaceDN/>
        <w:bidi w:val="0"/>
        <w:adjustRightInd/>
        <w:snapToGrid/>
        <w:spacing w:before="20" w:beforeLines="2000" w:after="0" w:line="640" w:lineRule="exact"/>
        <w:ind w:right="0" w:rightChars="0"/>
        <w:jc w:val="center"/>
        <w:textAlignment w:val="auto"/>
        <w:rPr>
          <w:rStyle w:val="5"/>
          <w:rFonts w:hint="eastAsia" w:ascii="黑体" w:hAnsi="黑体" w:eastAsia="黑体" w:cs="黑体"/>
          <w:b/>
          <w:bCs/>
          <w:color w:val="000000"/>
          <w:spacing w:val="0"/>
          <w:sz w:val="44"/>
          <w:szCs w:val="44"/>
          <w:lang w:val="en-US" w:eastAsia="zh-CN" w:bidi="ar-SA"/>
        </w:rPr>
      </w:pPr>
    </w:p>
    <w:p>
      <w:pPr>
        <w:pStyle w:val="43"/>
        <w:keepNext w:val="0"/>
        <w:keepLines w:val="0"/>
        <w:pageBreakBefore w:val="0"/>
        <w:widowControl/>
        <w:numPr>
          <w:ilvl w:val="0"/>
          <w:numId w:val="0"/>
        </w:numPr>
        <w:kinsoku/>
        <w:wordWrap/>
        <w:overflowPunct/>
        <w:topLinePunct w:val="0"/>
        <w:autoSpaceDE/>
        <w:autoSpaceDN/>
        <w:bidi w:val="0"/>
        <w:adjustRightInd/>
        <w:snapToGrid/>
        <w:spacing w:before="0" w:after="0" w:line="640" w:lineRule="exact"/>
        <w:ind w:right="0" w:rightChars="0" w:firstLine="640" w:firstLineChars="200"/>
        <w:jc w:val="both"/>
        <w:textAlignment w:val="auto"/>
        <w:rPr>
          <w:rStyle w:val="5"/>
          <w:rFonts w:hint="eastAsia" w:ascii="仿宋" w:hAnsi="仿宋" w:eastAsia="仿宋" w:cs="仿宋"/>
          <w:color w:val="000000"/>
          <w:spacing w:val="0"/>
          <w:sz w:val="32"/>
          <w:szCs w:val="32"/>
          <w:lang w:val="en-US" w:eastAsia="zh-CN"/>
        </w:rPr>
      </w:pPr>
    </w:p>
    <w:p>
      <w:pPr>
        <w:pStyle w:val="43"/>
        <w:keepNext w:val="0"/>
        <w:keepLines w:val="0"/>
        <w:pageBreakBefore w:val="0"/>
        <w:widowControl/>
        <w:numPr>
          <w:ilvl w:val="0"/>
          <w:numId w:val="0"/>
        </w:numPr>
        <w:kinsoku/>
        <w:wordWrap/>
        <w:overflowPunct/>
        <w:topLinePunct w:val="0"/>
        <w:autoSpaceDE/>
        <w:autoSpaceDN/>
        <w:bidi w:val="0"/>
        <w:adjustRightInd/>
        <w:snapToGrid/>
        <w:spacing w:before="0" w:after="0" w:line="640" w:lineRule="exact"/>
        <w:ind w:right="0" w:rightChars="0" w:firstLine="640" w:firstLineChars="200"/>
        <w:jc w:val="both"/>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一、财政拨款收入：单位从同级政府财政部门取得的财政预算资金。</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二、事业收入：事业单位开展专业业务活动及其辅助活动取得的收入。</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三、上级补助收入：事业单位从主管部门和上级单位取得的非财政补助收入。</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四、附属单位上缴收入：事业单位取得附属独立核算单位根据有关规定上缴的收入。</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五、经营收入：事业单位在专业业务活动及其辅助活动之外开展非独立核算经营活动取得的收入。</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六、其他收入：单位取得的除“财政拨款收入”、“事业收入”、“上级补助收入”、“附属单位上缴收入”、“经营收入”以外的各项收入。</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八、基本支出：为保障机构正常运转、完成日常工作任务而发生的人员支出和公用支出。</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九、项目支出：基本支出之外为完成特定行政任务和事业发展目标所发生的支出。</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十二、工资福利支出：单位支付给在职职工和编制外长期聘用人员的各类劳动报酬，以及为上述人员缴纳的各项社会保险费等。</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十三、商品和服务支出：单位购买商品和服务的支出。</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十四、对个人和家庭的补助支出：单位用于对个人和家庭的补助支出。</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十五、年末结转：本年度或以前年度预算安排，已执行但尚未完成或因客观条件发生变化无法按原计划实施，需延迟到以后年度按有关规定继续使用的资金。</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r>
        <w:rPr>
          <w:rStyle w:val="5"/>
          <w:rFonts w:hint="eastAsia" w:ascii="仿宋" w:hAnsi="仿宋" w:eastAsia="仿宋" w:cs="仿宋"/>
          <w:color w:val="000000"/>
          <w:spacing w:val="0"/>
          <w:sz w:val="32"/>
          <w:szCs w:val="32"/>
          <w:lang w:val="en-US" w:eastAsia="zh-CN"/>
        </w:rPr>
        <w:t>十六、年末结余：本年度或以前年度预算安排，已执行完毕或因客观条件发生变化无法按原预算安排实施，不需要再使用或无法按原预算安排继续使用的资金。</w:t>
      </w:r>
    </w:p>
    <w:p>
      <w:pPr>
        <w:pStyle w:val="48"/>
        <w:keepNext w:val="0"/>
        <w:keepLines w:val="0"/>
        <w:pageBreakBefore w:val="0"/>
        <w:widowControl/>
        <w:kinsoku/>
        <w:wordWrap/>
        <w:overflowPunct/>
        <w:topLinePunct w:val="0"/>
        <w:autoSpaceDE/>
        <w:autoSpaceDN/>
        <w:bidi w:val="0"/>
        <w:adjustRightInd/>
        <w:snapToGrid/>
        <w:spacing w:before="0" w:after="0" w:line="640" w:lineRule="exact"/>
        <w:ind w:left="0" w:right="0" w:firstLine="640" w:firstLineChars="200"/>
        <w:jc w:val="left"/>
        <w:textAlignment w:val="auto"/>
        <w:rPr>
          <w:rStyle w:val="5"/>
          <w:rFonts w:hint="eastAsia" w:ascii="仿宋" w:hAnsi="仿宋" w:eastAsia="仿宋" w:cs="仿宋"/>
          <w:color w:val="000000"/>
          <w:spacing w:val="0"/>
          <w:sz w:val="32"/>
          <w:szCs w:val="32"/>
          <w:lang w:val="en-US" w:eastAsia="zh-CN"/>
        </w:rPr>
      </w:pPr>
    </w:p>
    <w:sectPr>
      <w:footerReference r:id="rId3" w:type="default"/>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8A623"/>
    <w:multiLevelType w:val="singleLevel"/>
    <w:tmpl w:val="D988A623"/>
    <w:lvl w:ilvl="0" w:tentative="0">
      <w:start w:val="1"/>
      <w:numFmt w:val="chineseCounting"/>
      <w:suff w:val="space"/>
      <w:lvlText w:val="第%1部分"/>
      <w:lvlJc w:val="left"/>
      <w:rPr>
        <w:rFonts w:hint="eastAsia"/>
      </w:rPr>
    </w:lvl>
  </w:abstractNum>
  <w:abstractNum w:abstractNumId="1">
    <w:nsid w:val="45335209"/>
    <w:multiLevelType w:val="singleLevel"/>
    <w:tmpl w:val="45335209"/>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97450"/>
    <w:rsid w:val="014F7DED"/>
    <w:rsid w:val="01832EC1"/>
    <w:rsid w:val="01A2024E"/>
    <w:rsid w:val="01E16B7F"/>
    <w:rsid w:val="03431C2F"/>
    <w:rsid w:val="05296A5D"/>
    <w:rsid w:val="060745FB"/>
    <w:rsid w:val="06367EEE"/>
    <w:rsid w:val="0664597F"/>
    <w:rsid w:val="0675436E"/>
    <w:rsid w:val="07BB6466"/>
    <w:rsid w:val="09760658"/>
    <w:rsid w:val="0A4F446F"/>
    <w:rsid w:val="0AC03861"/>
    <w:rsid w:val="0B1D37DB"/>
    <w:rsid w:val="0B93425D"/>
    <w:rsid w:val="0C782876"/>
    <w:rsid w:val="10643588"/>
    <w:rsid w:val="125321E4"/>
    <w:rsid w:val="12C07115"/>
    <w:rsid w:val="12CD7D71"/>
    <w:rsid w:val="13A3192D"/>
    <w:rsid w:val="160D477D"/>
    <w:rsid w:val="164E35E4"/>
    <w:rsid w:val="17102A0A"/>
    <w:rsid w:val="171402CA"/>
    <w:rsid w:val="185A1500"/>
    <w:rsid w:val="187A3DA7"/>
    <w:rsid w:val="1929033A"/>
    <w:rsid w:val="19B00B3B"/>
    <w:rsid w:val="1A9314AF"/>
    <w:rsid w:val="1BAF7E47"/>
    <w:rsid w:val="1C320876"/>
    <w:rsid w:val="1FA0160F"/>
    <w:rsid w:val="20BE1116"/>
    <w:rsid w:val="214B132B"/>
    <w:rsid w:val="22943364"/>
    <w:rsid w:val="22C83C43"/>
    <w:rsid w:val="237F7698"/>
    <w:rsid w:val="274F07A3"/>
    <w:rsid w:val="275D7B30"/>
    <w:rsid w:val="27B5055F"/>
    <w:rsid w:val="293A6E69"/>
    <w:rsid w:val="29BD0C16"/>
    <w:rsid w:val="2AD1047A"/>
    <w:rsid w:val="2BD63065"/>
    <w:rsid w:val="2C6A5295"/>
    <w:rsid w:val="2DCE2ADB"/>
    <w:rsid w:val="31E40950"/>
    <w:rsid w:val="33BE298D"/>
    <w:rsid w:val="351D3036"/>
    <w:rsid w:val="35A90CB5"/>
    <w:rsid w:val="35EE1FE3"/>
    <w:rsid w:val="38E17351"/>
    <w:rsid w:val="396B3B9B"/>
    <w:rsid w:val="39F26379"/>
    <w:rsid w:val="3BB04467"/>
    <w:rsid w:val="3BC67F4F"/>
    <w:rsid w:val="3CC52564"/>
    <w:rsid w:val="3E943F02"/>
    <w:rsid w:val="44B47CFF"/>
    <w:rsid w:val="45955EB0"/>
    <w:rsid w:val="49341E3F"/>
    <w:rsid w:val="4B055DD1"/>
    <w:rsid w:val="4C142677"/>
    <w:rsid w:val="4C2E7533"/>
    <w:rsid w:val="4C693C13"/>
    <w:rsid w:val="4CF20737"/>
    <w:rsid w:val="4DDD2435"/>
    <w:rsid w:val="4E030078"/>
    <w:rsid w:val="4E2672C8"/>
    <w:rsid w:val="4F6714F8"/>
    <w:rsid w:val="522B3AB2"/>
    <w:rsid w:val="535D5004"/>
    <w:rsid w:val="540A42C8"/>
    <w:rsid w:val="54830180"/>
    <w:rsid w:val="56FD5325"/>
    <w:rsid w:val="59392224"/>
    <w:rsid w:val="59B33C70"/>
    <w:rsid w:val="59FA3A17"/>
    <w:rsid w:val="5A110A6B"/>
    <w:rsid w:val="5B477E9C"/>
    <w:rsid w:val="5C617BE6"/>
    <w:rsid w:val="5D432A67"/>
    <w:rsid w:val="5E30023D"/>
    <w:rsid w:val="5F594D2A"/>
    <w:rsid w:val="632343F9"/>
    <w:rsid w:val="6462121E"/>
    <w:rsid w:val="64995E96"/>
    <w:rsid w:val="669B1389"/>
    <w:rsid w:val="670B6D78"/>
    <w:rsid w:val="67CF0476"/>
    <w:rsid w:val="69C70869"/>
    <w:rsid w:val="6B7F1438"/>
    <w:rsid w:val="6B810581"/>
    <w:rsid w:val="6D9559B7"/>
    <w:rsid w:val="6F6A0C55"/>
    <w:rsid w:val="6F95668C"/>
    <w:rsid w:val="72E51776"/>
    <w:rsid w:val="73740BF9"/>
    <w:rsid w:val="741E12EB"/>
    <w:rsid w:val="745C4753"/>
    <w:rsid w:val="746811D8"/>
    <w:rsid w:val="74960A6E"/>
    <w:rsid w:val="77603691"/>
    <w:rsid w:val="77710117"/>
    <w:rsid w:val="78AC005A"/>
    <w:rsid w:val="79437E41"/>
    <w:rsid w:val="7AFF106A"/>
    <w:rsid w:val="7CC43B7E"/>
    <w:rsid w:val="7CDD7BBA"/>
    <w:rsid w:val="7EAB6B8D"/>
    <w:rsid w:val="7F373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Normal_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
    <w:name w:val="Normal_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
    <w:name w:val="Normal_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
    <w:name w:val="Normal_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
    <w:name w:val="Normal_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
    <w:name w:val="Normal_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
    <w:name w:val="Normal_1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7">
    <w:name w:val="Normal_1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8">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9">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0">
    <w:name w:val="Normal_1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1">
    <w:name w:val="Normal_1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2">
    <w:name w:val="Normal_1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3">
    <w:name w:val="Normal_1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4">
    <w:name w:val="Normal_1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5">
    <w:name w:val="Normal_1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6">
    <w:name w:val="Normal_2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7">
    <w:name w:val="Normal_2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8">
    <w:name w:val="Normal_2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9">
    <w:name w:val="Normal_2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0">
    <w:name w:val="Normal_2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1">
    <w:name w:val="Normal_2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2">
    <w:name w:val="Normal_2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3">
    <w:name w:val="Normal_2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4">
    <w:name w:val="Normal_2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5">
    <w:name w:val="Normal_2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6">
    <w:name w:val="Normal_3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7">
    <w:name w:val="Normal_3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8">
    <w:name w:val="Normal_3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9">
    <w:name w:val="Normal_3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0">
    <w:name w:val="Normal_3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1">
    <w:name w:val="Normal_3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2">
    <w:name w:val="Normal_3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3">
    <w:name w:val="Normal_3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3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5">
    <w:name w:val="Normal_3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6">
    <w:name w:val="Normal_4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7">
    <w:name w:val="Normal_4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8">
    <w:name w:val="Normal_42"/>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49">
    <w:name w:val="font21"/>
    <w:basedOn w:val="5"/>
    <w:qFormat/>
    <w:uiPriority w:val="0"/>
    <w:rPr>
      <w:rFonts w:hint="eastAsia" w:ascii="宋体" w:hAnsi="宋体" w:eastAsia="宋体" w:cs="宋体"/>
      <w:color w:val="000000"/>
      <w:sz w:val="22"/>
      <w:szCs w:val="22"/>
      <w:u w:val="none"/>
    </w:rPr>
  </w:style>
  <w:style w:type="character" w:customStyle="1" w:styleId="50">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2021-06-02T08:50:00Z</dcterms:created>
  <dc:creator>Wrok</dc:creator>
  <cp:lastModifiedBy>Administrator</cp:lastModifiedBy>
  <cp:lastPrinted>2021-10-13T07:38:00Z</cp:lastPrinted>
  <dcterms:modified xsi:type="dcterms:W3CDTF">2021-10-13T08:51:23Z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560E46C5B651413FA0A859EB83EE5944</vt:lpwstr>
  </property>
</Properties>
</file>