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70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关于《南阳市乡村建设行动实施方案》</w:t>
      </w:r>
    </w:p>
    <w:p>
      <w:pPr>
        <w:widowControl w:val="0"/>
        <w:wordWrap/>
        <w:adjustRightInd/>
        <w:snapToGrid/>
        <w:spacing w:before="0" w:after="0" w:line="700" w:lineRule="exact"/>
        <w:ind w:left="0" w:leftChars="0" w:right="0" w:firstLine="0" w:firstLineChars="0"/>
        <w:jc w:val="center"/>
        <w:textAlignment w:val="auto"/>
        <w:outlineLvl w:val="9"/>
        <w:rPr>
          <w:rFonts w:hint="eastAsia" w:ascii="文星书宋" w:hAnsi="文星书宋" w:eastAsia="宋体" w:cs="??_GB2312"/>
          <w:lang w:eastAsia="zh-CN"/>
        </w:rPr>
      </w:pPr>
      <w:r>
        <w:rPr>
          <w:rFonts w:hint="eastAsia" w:ascii="方正小标宋_GBK" w:hAnsi="方正小标宋_GBK" w:eastAsia="方正小标宋_GBK" w:cs="方正小标宋_GBK"/>
          <w:sz w:val="44"/>
          <w:szCs w:val="44"/>
        </w:rPr>
        <w:t>的</w:t>
      </w:r>
      <w:r>
        <w:rPr>
          <w:rFonts w:hint="eastAsia" w:ascii="方正小标宋_GBK" w:hAnsi="方正小标宋_GBK" w:eastAsia="方正小标宋_GBK" w:cs="方正小标宋_GBK"/>
          <w:sz w:val="44"/>
          <w:szCs w:val="44"/>
          <w:lang w:eastAsia="zh-CN"/>
        </w:rPr>
        <w:t>政策解读</w:t>
      </w:r>
    </w:p>
    <w:p>
      <w:pPr>
        <w:overflowPunct w:val="0"/>
        <w:spacing w:line="600" w:lineRule="exact"/>
        <w:ind w:firstLine="640" w:firstLineChars="2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现</w:t>
      </w:r>
      <w:r>
        <w:rPr>
          <w:rFonts w:hint="eastAsia" w:ascii="仿宋_GB2312" w:hAnsi="仿宋_GB2312" w:eastAsia="仿宋_GB2312" w:cs="仿宋_GB2312"/>
          <w:color w:val="000000"/>
          <w:kern w:val="0"/>
          <w:szCs w:val="32"/>
          <w:lang w:eastAsia="zh-CN"/>
        </w:rPr>
        <w:t>就</w:t>
      </w:r>
      <w:r>
        <w:rPr>
          <w:rFonts w:hint="eastAsia" w:ascii="仿宋_GB2312" w:hAnsi="仿宋_GB2312" w:eastAsia="仿宋_GB2312" w:cs="仿宋_GB2312"/>
          <w:color w:val="000000"/>
          <w:kern w:val="0"/>
          <w:szCs w:val="32"/>
        </w:rPr>
        <w:t>《南阳市乡村建设行动实施方案》（以下简称《</w:t>
      </w:r>
      <w:r>
        <w:rPr>
          <w:rFonts w:hint="eastAsia" w:ascii="仿宋_GB2312" w:hAnsi="仿宋_GB2312" w:eastAsia="仿宋_GB2312" w:cs="仿宋_GB2312"/>
          <w:color w:val="000000"/>
          <w:kern w:val="0"/>
          <w:szCs w:val="32"/>
          <w:lang w:eastAsia="zh-CN"/>
        </w:rPr>
        <w:t>实施</w:t>
      </w:r>
      <w:r>
        <w:rPr>
          <w:rFonts w:hint="eastAsia" w:ascii="仿宋_GB2312" w:hAnsi="仿宋_GB2312" w:eastAsia="仿宋_GB2312" w:cs="仿宋_GB2312"/>
          <w:color w:val="000000"/>
          <w:kern w:val="0"/>
          <w:szCs w:val="32"/>
        </w:rPr>
        <w:t>方案》）</w:t>
      </w:r>
      <w:r>
        <w:rPr>
          <w:rFonts w:hint="eastAsia" w:ascii="仿宋_GB2312" w:hAnsi="仿宋_GB2312" w:eastAsia="仿宋_GB2312" w:cs="仿宋_GB2312"/>
          <w:color w:val="000000"/>
          <w:kern w:val="0"/>
          <w:szCs w:val="32"/>
          <w:lang w:eastAsia="zh-CN"/>
        </w:rPr>
        <w:t>的有关政策解读如下：</w:t>
      </w:r>
    </w:p>
    <w:p>
      <w:pPr>
        <w:overflowPunct w:val="0"/>
        <w:spacing w:line="600" w:lineRule="exact"/>
        <w:ind w:firstLine="680" w:firstLineChars="200"/>
        <w:rPr>
          <w:rFonts w:hint="eastAsia" w:ascii="黑体" w:hAnsi="黑体" w:eastAsia="黑体" w:cs="黑体"/>
          <w:spacing w:val="10"/>
          <w:szCs w:val="32"/>
          <w:shd w:val="clear" w:color="auto" w:fill="FFFFFF"/>
        </w:rPr>
      </w:pPr>
      <w:r>
        <w:rPr>
          <w:rFonts w:hint="eastAsia" w:ascii="黑体" w:hAnsi="黑体" w:eastAsia="黑体" w:cs="黑体"/>
          <w:spacing w:val="10"/>
          <w:szCs w:val="32"/>
          <w:shd w:val="clear" w:color="auto" w:fill="FFFFFF"/>
        </w:rPr>
        <w:t>一、</w:t>
      </w:r>
      <w:r>
        <w:rPr>
          <w:rFonts w:hint="eastAsia" w:ascii="黑体" w:hAnsi="黑体" w:eastAsia="黑体" w:cs="黑体"/>
          <w:spacing w:val="10"/>
          <w:szCs w:val="32"/>
          <w:shd w:val="clear" w:color="auto" w:fill="FFFFFF"/>
          <w:lang w:eastAsia="zh-CN"/>
        </w:rPr>
        <w:t>政策</w:t>
      </w:r>
      <w:r>
        <w:rPr>
          <w:rFonts w:hint="eastAsia" w:ascii="黑体" w:hAnsi="黑体" w:eastAsia="黑体" w:cs="黑体"/>
          <w:spacing w:val="10"/>
          <w:szCs w:val="32"/>
          <w:shd w:val="clear" w:color="auto" w:fill="FFFFFF"/>
        </w:rPr>
        <w:t>背景</w:t>
      </w:r>
    </w:p>
    <w:p>
      <w:pPr>
        <w:spacing w:line="600" w:lineRule="exact"/>
        <w:ind w:firstLine="640" w:firstLineChars="200"/>
        <w:rPr>
          <w:rFonts w:hint="eastAsia" w:ascii="仿宋_GB2312" w:hAnsi="仿宋_GB2312" w:eastAsia="仿宋_GB2312" w:cs="仿宋_GB2312"/>
          <w:szCs w:val="32"/>
          <w:shd w:val="clear" w:color="080000" w:fill="FFFFFF"/>
        </w:rPr>
      </w:pPr>
      <w:r>
        <w:rPr>
          <w:rFonts w:hint="eastAsia" w:ascii="仿宋_GB2312" w:hAnsi="仿宋_GB2312" w:eastAsia="仿宋_GB2312" w:cs="仿宋_GB2312"/>
          <w:szCs w:val="32"/>
          <w:shd w:val="clear" w:color="080000" w:fill="FFFFFF"/>
        </w:rPr>
        <w:t>实施乡村建设行动，是十九届五中全会作出的重大部署，是实施乡村振兴战略的重要任务，也是推进农业农村现代化建设的重要抓手。习近平总书记在中央农村工作会议上强调，乡村建设要抓紧干起来，稳扎稳打、久久为功。近年来，市委、市政府高度重视乡村建设工作，大力推动农村基础设施建设，加快提升农村基本公共服务水平，全面改善农村人居环境，农民群众获得感、幸福感明显增强，为全面建成小康社会打下坚实基础。但与城镇相比，农村基础设施和公共服务还有很大差距，</w:t>
      </w:r>
      <w:r>
        <w:rPr>
          <w:rFonts w:hint="eastAsia" w:ascii="仿宋_GB2312" w:hAnsi="仿宋_GB2312" w:eastAsia="仿宋_GB2312" w:cs="仿宋_GB2312"/>
          <w:szCs w:val="32"/>
        </w:rPr>
        <w:t>为加快补齐农村基础设施建设和公共服务短板，切实改善农村面貌，推动我市在乡村建设上实现更大突</w:t>
      </w:r>
      <w:bookmarkStart w:id="0" w:name="_GoBack"/>
      <w:bookmarkEnd w:id="0"/>
      <w:r>
        <w:rPr>
          <w:rFonts w:hint="eastAsia" w:ascii="仿宋_GB2312" w:hAnsi="仿宋_GB2312" w:eastAsia="仿宋_GB2312" w:cs="仿宋_GB2312"/>
          <w:szCs w:val="32"/>
        </w:rPr>
        <w:t>破，促进乡村全面振兴，制定</w:t>
      </w:r>
      <w:r>
        <w:rPr>
          <w:rFonts w:hint="eastAsia" w:ascii="仿宋_GB2312" w:hAnsi="仿宋_GB2312" w:eastAsia="仿宋_GB2312" w:cs="仿宋_GB2312"/>
          <w:szCs w:val="32"/>
          <w:lang w:eastAsia="zh-CN"/>
        </w:rPr>
        <w:t>《实施</w:t>
      </w:r>
      <w:r>
        <w:rPr>
          <w:rFonts w:hint="eastAsia" w:ascii="仿宋_GB2312" w:hAnsi="仿宋_GB2312" w:eastAsia="仿宋_GB2312" w:cs="仿宋_GB2312"/>
          <w:szCs w:val="32"/>
        </w:rPr>
        <w:t>方案</w:t>
      </w:r>
      <w:r>
        <w:rPr>
          <w:rFonts w:hint="eastAsia" w:ascii="仿宋_GB2312" w:hAnsi="仿宋_GB2312" w:eastAsia="仿宋_GB2312" w:cs="仿宋_GB2312"/>
          <w:szCs w:val="32"/>
          <w:lang w:eastAsia="zh-CN"/>
        </w:rPr>
        <w:t>》是</w:t>
      </w:r>
      <w:r>
        <w:rPr>
          <w:rFonts w:hint="eastAsia" w:ascii="仿宋_GB2312" w:hAnsi="仿宋_GB2312" w:eastAsia="仿宋_GB2312" w:cs="仿宋_GB2312"/>
          <w:szCs w:val="32"/>
        </w:rPr>
        <w:t>十分必要</w:t>
      </w:r>
      <w:r>
        <w:rPr>
          <w:rFonts w:hint="eastAsia" w:ascii="仿宋_GB2312" w:hAnsi="仿宋_GB2312" w:eastAsia="仿宋_GB2312" w:cs="仿宋_GB2312"/>
          <w:szCs w:val="32"/>
          <w:lang w:eastAsia="zh-CN"/>
        </w:rPr>
        <w:t>的</w:t>
      </w:r>
      <w:r>
        <w:rPr>
          <w:rFonts w:hint="eastAsia" w:ascii="仿宋_GB2312" w:hAnsi="仿宋_GB2312" w:eastAsia="仿宋_GB2312" w:cs="仿宋_GB2312"/>
          <w:szCs w:val="32"/>
        </w:rPr>
        <w:t>。</w:t>
      </w:r>
    </w:p>
    <w:p>
      <w:pPr>
        <w:overflowPunct w:val="0"/>
        <w:spacing w:line="600" w:lineRule="exact"/>
        <w:ind w:firstLine="680" w:firstLineChars="200"/>
        <w:rPr>
          <w:rFonts w:hint="eastAsia" w:ascii="黑体" w:hAnsi="黑体" w:eastAsia="黑体" w:cs="黑体"/>
          <w:spacing w:val="10"/>
          <w:szCs w:val="32"/>
          <w:shd w:val="clear" w:color="auto" w:fill="FFFFFF"/>
          <w:lang w:eastAsia="zh-CN"/>
        </w:rPr>
      </w:pPr>
      <w:r>
        <w:rPr>
          <w:rFonts w:hint="eastAsia" w:ascii="黑体" w:hAnsi="黑体" w:eastAsia="黑体" w:cs="黑体"/>
          <w:spacing w:val="10"/>
          <w:szCs w:val="32"/>
          <w:shd w:val="clear" w:color="auto" w:fill="FFFFFF"/>
          <w:lang w:eastAsia="zh-CN"/>
        </w:rPr>
        <w:t>二、政策依据</w:t>
      </w:r>
    </w:p>
    <w:p>
      <w:pPr>
        <w:spacing w:line="600" w:lineRule="exact"/>
        <w:ind w:firstLine="640" w:firstLineChars="200"/>
        <w:rPr>
          <w:rFonts w:hint="eastAsia" w:ascii="仿宋_GB2312" w:hAnsi="仿宋_GB2312" w:eastAsia="仿宋_GB2312" w:cs="仿宋_GB2312"/>
          <w:szCs w:val="32"/>
          <w:shd w:val="clear" w:color="080000" w:fill="FFFFFF"/>
        </w:rPr>
      </w:pPr>
      <w:r>
        <w:rPr>
          <w:rFonts w:hint="eastAsia" w:ascii="仿宋_GB2312" w:hAnsi="仿宋_GB2312" w:eastAsia="仿宋_GB2312" w:cs="仿宋_GB2312"/>
          <w:szCs w:val="32"/>
          <w:shd w:val="clear" w:color="080000" w:fill="FFFFFF"/>
        </w:rPr>
        <w:t>1</w:t>
      </w:r>
      <w:r>
        <w:rPr>
          <w:rFonts w:hint="eastAsia" w:ascii="仿宋_GB2312" w:hAnsi="仿宋_GB2312" w:eastAsia="仿宋_GB2312" w:cs="仿宋_GB2312"/>
          <w:szCs w:val="32"/>
          <w:shd w:val="clear" w:color="080000" w:fill="FFFFFF"/>
          <w:lang w:val="en-US" w:eastAsia="zh-CN"/>
        </w:rPr>
        <w:t>.</w:t>
      </w:r>
      <w:r>
        <w:rPr>
          <w:rFonts w:hint="eastAsia" w:ascii="仿宋_GB2312" w:hAnsi="仿宋_GB2312" w:eastAsia="仿宋_GB2312" w:cs="仿宋_GB2312"/>
          <w:szCs w:val="32"/>
          <w:shd w:val="clear" w:color="080000" w:fill="FFFFFF"/>
        </w:rPr>
        <w:t>《中共中央 国务院关于全面推进乡村振兴加快农业农村现代化的意见》（2021年中央一号文件）</w:t>
      </w:r>
    </w:p>
    <w:p>
      <w:pPr>
        <w:spacing w:line="600" w:lineRule="exact"/>
        <w:ind w:firstLine="640" w:firstLineChars="200"/>
        <w:rPr>
          <w:rFonts w:hint="eastAsia" w:ascii="仿宋_GB2312" w:hAnsi="仿宋_GB2312" w:eastAsia="仿宋_GB2312" w:cs="仿宋_GB2312"/>
          <w:szCs w:val="32"/>
          <w:shd w:val="clear" w:color="080000" w:fill="FFFFFF"/>
        </w:rPr>
      </w:pPr>
      <w:r>
        <w:rPr>
          <w:rFonts w:hint="eastAsia" w:ascii="仿宋_GB2312" w:hAnsi="仿宋_GB2312" w:eastAsia="仿宋_GB2312" w:cs="仿宋_GB2312"/>
          <w:szCs w:val="32"/>
          <w:shd w:val="clear" w:color="080000" w:fill="FFFFFF"/>
        </w:rPr>
        <w:t>2</w:t>
      </w:r>
      <w:r>
        <w:rPr>
          <w:rFonts w:hint="eastAsia" w:ascii="仿宋_GB2312" w:hAnsi="仿宋_GB2312" w:eastAsia="仿宋_GB2312" w:cs="仿宋_GB2312"/>
          <w:szCs w:val="32"/>
          <w:shd w:val="clear" w:color="080000" w:fill="FFFFFF"/>
          <w:lang w:val="en-US" w:eastAsia="zh-CN"/>
        </w:rPr>
        <w:t>.</w:t>
      </w:r>
      <w:r>
        <w:rPr>
          <w:rFonts w:hint="eastAsia" w:ascii="仿宋_GB2312" w:hAnsi="仿宋_GB2312" w:eastAsia="仿宋_GB2312" w:cs="仿宋_GB2312"/>
          <w:szCs w:val="32"/>
          <w:shd w:val="clear" w:color="080000" w:fill="FFFFFF"/>
        </w:rPr>
        <w:t>《中共河南省委 河南省人民政府关于全面推进乡村振兴加快农业农村现代化的实施意见》（2021年省委一号文件）</w:t>
      </w:r>
    </w:p>
    <w:p>
      <w:pPr>
        <w:spacing w:line="600" w:lineRule="exact"/>
        <w:ind w:firstLine="640" w:firstLineChars="200"/>
        <w:rPr>
          <w:rFonts w:hint="eastAsia" w:ascii="仿宋_GB2312" w:hAnsi="仿宋_GB2312" w:eastAsia="仿宋_GB2312" w:cs="仿宋_GB2312"/>
          <w:szCs w:val="32"/>
          <w:shd w:val="clear" w:color="080000" w:fill="FFFFFF"/>
          <w:lang w:eastAsia="zh-CN"/>
        </w:rPr>
      </w:pPr>
      <w:r>
        <w:rPr>
          <w:rFonts w:hint="eastAsia" w:ascii="仿宋_GB2312" w:hAnsi="仿宋_GB2312" w:eastAsia="仿宋_GB2312" w:cs="仿宋_GB2312"/>
          <w:szCs w:val="32"/>
          <w:shd w:val="clear" w:color="080000" w:fill="FFFFFF"/>
        </w:rPr>
        <w:t>3</w:t>
      </w:r>
      <w:r>
        <w:rPr>
          <w:rFonts w:hint="eastAsia" w:ascii="仿宋_GB2312" w:hAnsi="仿宋_GB2312" w:eastAsia="仿宋_GB2312" w:cs="仿宋_GB2312"/>
          <w:szCs w:val="32"/>
          <w:shd w:val="clear" w:color="080000" w:fill="FFFFFF"/>
          <w:lang w:val="en-US" w:eastAsia="zh-CN"/>
        </w:rPr>
        <w:t>.</w:t>
      </w:r>
      <w:r>
        <w:rPr>
          <w:rFonts w:hint="eastAsia" w:ascii="仿宋_GB2312" w:hAnsi="仿宋_GB2312" w:eastAsia="仿宋_GB2312" w:cs="仿宋_GB2312"/>
          <w:szCs w:val="32"/>
          <w:shd w:val="clear" w:color="080000" w:fill="FFFFFF"/>
        </w:rPr>
        <w:t>《河南省人民政府办公厅关于印发河南省乡村建设行动实施方案的通知》</w:t>
      </w:r>
      <w:r>
        <w:rPr>
          <w:rFonts w:hint="eastAsia" w:ascii="仿宋_GB2312" w:hAnsi="仿宋_GB2312" w:eastAsia="仿宋_GB2312" w:cs="仿宋_GB2312"/>
          <w:szCs w:val="32"/>
          <w:shd w:val="clear" w:color="080000" w:fill="FFFFFF"/>
          <w:lang w:eastAsia="zh-CN"/>
        </w:rPr>
        <w:t>（豫政办</w:t>
      </w:r>
      <w:r>
        <w:rPr>
          <w:rFonts w:hint="eastAsia" w:ascii="仿宋_GB2312" w:hAnsi="仿宋_GB2312" w:eastAsia="仿宋_GB2312" w:cs="仿宋_GB2312"/>
          <w:szCs w:val="32"/>
          <w:shd w:val="clear" w:color="080000" w:fill="FFFFFF"/>
          <w:lang w:val="en-US" w:eastAsia="zh-CN"/>
        </w:rPr>
        <w:t>[2021]23号</w:t>
      </w:r>
      <w:r>
        <w:rPr>
          <w:rFonts w:hint="eastAsia" w:ascii="仿宋_GB2312" w:hAnsi="仿宋_GB2312" w:eastAsia="仿宋_GB2312" w:cs="仿宋_GB2312"/>
          <w:szCs w:val="32"/>
          <w:shd w:val="clear" w:color="080000" w:fill="FFFFFF"/>
          <w:lang w:eastAsia="zh-CN"/>
        </w:rPr>
        <w:t>）</w:t>
      </w:r>
    </w:p>
    <w:p>
      <w:pPr>
        <w:spacing w:line="600" w:lineRule="exact"/>
        <w:ind w:firstLine="640" w:firstLineChars="200"/>
        <w:rPr>
          <w:rFonts w:hint="eastAsia" w:ascii="仿宋_GB2312" w:hAnsi="仿宋_GB2312" w:eastAsia="仿宋_GB2312" w:cs="仿宋_GB2312"/>
          <w:szCs w:val="32"/>
          <w:shd w:val="clear" w:color="080000" w:fill="FFFFFF"/>
          <w:lang w:eastAsia="zh-CN"/>
        </w:rPr>
      </w:pPr>
      <w:r>
        <w:rPr>
          <w:rFonts w:hint="eastAsia" w:ascii="仿宋_GB2312" w:hAnsi="仿宋_GB2312" w:eastAsia="仿宋_GB2312" w:cs="仿宋_GB2312"/>
          <w:szCs w:val="32"/>
          <w:shd w:val="clear" w:color="080000" w:fill="FFFFFF"/>
        </w:rPr>
        <w:t>4</w:t>
      </w:r>
      <w:r>
        <w:rPr>
          <w:rFonts w:hint="eastAsia" w:ascii="仿宋_GB2312" w:hAnsi="仿宋_GB2312" w:eastAsia="仿宋_GB2312" w:cs="仿宋_GB2312"/>
          <w:szCs w:val="32"/>
          <w:shd w:val="clear" w:color="080000" w:fill="FFFFFF"/>
          <w:lang w:val="en-US" w:eastAsia="zh-CN"/>
        </w:rPr>
        <w:t>.</w:t>
      </w:r>
      <w:r>
        <w:rPr>
          <w:rFonts w:hint="eastAsia" w:ascii="仿宋_GB2312" w:hAnsi="仿宋_GB2312" w:eastAsia="仿宋_GB2312" w:cs="仿宋_GB2312"/>
          <w:szCs w:val="32"/>
          <w:shd w:val="clear" w:color="080000" w:fill="FFFFFF"/>
        </w:rPr>
        <w:t>《中共南阳市委 南阳市人民政府关于全面推进乡村振兴加快农业农村现代化的实施意见》</w:t>
      </w:r>
      <w:r>
        <w:rPr>
          <w:rFonts w:hint="eastAsia" w:ascii="仿宋_GB2312" w:hAnsi="仿宋_GB2312" w:eastAsia="仿宋_GB2312" w:cs="仿宋_GB2312"/>
          <w:szCs w:val="32"/>
          <w:shd w:val="clear" w:color="080000" w:fill="FFFFFF"/>
          <w:lang w:eastAsia="zh-CN"/>
        </w:rPr>
        <w:t>（宛发</w:t>
      </w:r>
      <w:r>
        <w:rPr>
          <w:rFonts w:hint="eastAsia" w:ascii="仿宋_GB2312" w:hAnsi="仿宋_GB2312" w:eastAsia="仿宋_GB2312" w:cs="仿宋_GB2312"/>
          <w:szCs w:val="32"/>
          <w:shd w:val="clear" w:color="080000" w:fill="FFFFFF"/>
          <w:lang w:val="en-US" w:eastAsia="zh-CN"/>
        </w:rPr>
        <w:t>[2021]1号</w:t>
      </w:r>
      <w:r>
        <w:rPr>
          <w:rFonts w:hint="eastAsia" w:ascii="仿宋_GB2312" w:hAnsi="仿宋_GB2312" w:eastAsia="仿宋_GB2312" w:cs="仿宋_GB2312"/>
          <w:szCs w:val="32"/>
          <w:shd w:val="clear" w:color="080000" w:fill="FFFFFF"/>
          <w:lang w:eastAsia="zh-CN"/>
        </w:rPr>
        <w:t>）</w:t>
      </w:r>
    </w:p>
    <w:p>
      <w:pPr>
        <w:spacing w:line="600" w:lineRule="exact"/>
        <w:ind w:firstLine="640" w:firstLineChars="200"/>
        <w:rPr>
          <w:rFonts w:hint="default" w:ascii="仿宋_GB2312" w:hAnsi="仿宋_GB2312" w:eastAsia="仿宋_GB2312" w:cs="仿宋_GB2312"/>
          <w:szCs w:val="32"/>
          <w:shd w:val="clear" w:color="080000" w:fill="FFFFFF"/>
          <w:lang w:val="en-US" w:eastAsia="zh-CN"/>
        </w:rPr>
      </w:pPr>
      <w:r>
        <w:rPr>
          <w:rFonts w:hint="eastAsia" w:ascii="仿宋_GB2312" w:hAnsi="仿宋_GB2312" w:eastAsia="仿宋_GB2312" w:cs="仿宋_GB2312"/>
          <w:szCs w:val="32"/>
          <w:shd w:val="clear" w:color="080000" w:fill="FFFFFF"/>
          <w:lang w:val="en-US" w:eastAsia="zh-CN"/>
        </w:rPr>
        <w:t>5.</w:t>
      </w:r>
      <w:r>
        <w:rPr>
          <w:rFonts w:hint="eastAsia" w:ascii="仿宋_GB2312" w:hAnsi="仿宋_GB2312" w:eastAsia="仿宋_GB2312" w:cs="仿宋_GB2312"/>
          <w:color w:val="000000"/>
          <w:kern w:val="0"/>
          <w:szCs w:val="32"/>
        </w:rPr>
        <w:t>《</w:t>
      </w:r>
      <w:r>
        <w:rPr>
          <w:rFonts w:hint="eastAsia" w:ascii="仿宋_GB2312" w:hAnsi="仿宋_GB2312" w:eastAsia="仿宋_GB2312" w:cs="仿宋_GB2312"/>
          <w:color w:val="000000"/>
          <w:kern w:val="0"/>
          <w:szCs w:val="32"/>
          <w:lang w:eastAsia="zh-CN"/>
        </w:rPr>
        <w:t>实施</w:t>
      </w:r>
      <w:r>
        <w:rPr>
          <w:rFonts w:hint="eastAsia" w:ascii="仿宋_GB2312" w:hAnsi="仿宋_GB2312" w:eastAsia="仿宋_GB2312" w:cs="仿宋_GB2312"/>
          <w:color w:val="000000"/>
          <w:kern w:val="0"/>
          <w:szCs w:val="32"/>
        </w:rPr>
        <w:t>方案》</w:t>
      </w:r>
      <w:r>
        <w:rPr>
          <w:rFonts w:hint="eastAsia" w:ascii="仿宋_GB2312" w:hAnsi="仿宋_GB2312" w:eastAsia="仿宋_GB2312" w:cs="仿宋_GB2312"/>
          <w:color w:val="000000"/>
          <w:kern w:val="0"/>
          <w:szCs w:val="32"/>
          <w:lang w:eastAsia="zh-CN"/>
        </w:rPr>
        <w:t>于</w:t>
      </w:r>
      <w:r>
        <w:rPr>
          <w:rFonts w:hint="eastAsia" w:ascii="仿宋_GB2312" w:hAnsi="仿宋_GB2312" w:eastAsia="仿宋_GB2312" w:cs="仿宋_GB2312"/>
          <w:color w:val="000000"/>
          <w:kern w:val="0"/>
          <w:szCs w:val="32"/>
          <w:lang w:val="en-US" w:eastAsia="zh-CN"/>
        </w:rPr>
        <w:t>2021年12月15日经市政府第60次常务会议研究通过</w:t>
      </w:r>
    </w:p>
    <w:p>
      <w:pPr>
        <w:overflowPunct w:val="0"/>
        <w:spacing w:line="600" w:lineRule="exact"/>
        <w:ind w:firstLine="680" w:firstLineChars="200"/>
        <w:rPr>
          <w:rFonts w:hint="eastAsia" w:ascii="黑体" w:hAnsi="黑体" w:eastAsia="黑体" w:cs="黑体"/>
          <w:spacing w:val="10"/>
          <w:szCs w:val="32"/>
          <w:shd w:val="clear" w:color="auto" w:fill="FFFFFF"/>
          <w:lang w:eastAsia="zh-CN"/>
        </w:rPr>
      </w:pPr>
      <w:r>
        <w:rPr>
          <w:rFonts w:hint="eastAsia" w:ascii="黑体" w:hAnsi="黑体" w:eastAsia="黑体" w:cs="黑体"/>
          <w:spacing w:val="10"/>
          <w:szCs w:val="32"/>
          <w:shd w:val="clear" w:color="auto" w:fill="FFFFFF"/>
          <w:lang w:eastAsia="zh-CN"/>
        </w:rPr>
        <w:t>三、主要内容</w:t>
      </w:r>
    </w:p>
    <w:p>
      <w:pPr>
        <w:spacing w:line="600" w:lineRule="exact"/>
        <w:ind w:firstLine="680" w:firstLineChars="200"/>
        <w:rPr>
          <w:rFonts w:hint="eastAsia" w:ascii="仿宋_GB2312" w:hAnsi="仿宋_GB2312" w:eastAsia="仿宋_GB2312" w:cs="仿宋_GB2312"/>
          <w:bCs/>
          <w:color w:val="000000"/>
          <w:kern w:val="0"/>
          <w:szCs w:val="32"/>
          <w:lang w:eastAsia="zh-CN"/>
        </w:rPr>
      </w:pPr>
      <w:r>
        <w:rPr>
          <w:rFonts w:hint="eastAsia" w:ascii="楷体_GB2312" w:hAnsi="楷体_GB2312" w:eastAsia="楷体_GB2312" w:cs="楷体_GB2312"/>
          <w:b w:val="0"/>
          <w:bCs w:val="0"/>
          <w:spacing w:val="10"/>
          <w:szCs w:val="32"/>
        </w:rPr>
        <w:t>《</w:t>
      </w:r>
      <w:r>
        <w:rPr>
          <w:rFonts w:hint="eastAsia" w:ascii="楷体_GB2312" w:hAnsi="楷体_GB2312" w:eastAsia="楷体_GB2312" w:cs="楷体_GB2312"/>
          <w:b w:val="0"/>
          <w:bCs w:val="0"/>
          <w:spacing w:val="10"/>
          <w:szCs w:val="32"/>
          <w:lang w:eastAsia="zh-CN"/>
        </w:rPr>
        <w:t>实施</w:t>
      </w:r>
      <w:r>
        <w:rPr>
          <w:rFonts w:hint="eastAsia" w:ascii="楷体_GB2312" w:hAnsi="楷体_GB2312" w:eastAsia="楷体_GB2312" w:cs="楷体_GB2312"/>
          <w:b w:val="0"/>
          <w:bCs w:val="0"/>
          <w:spacing w:val="10"/>
          <w:szCs w:val="32"/>
        </w:rPr>
        <w:t>方案》</w:t>
      </w:r>
      <w:r>
        <w:rPr>
          <w:rFonts w:hint="eastAsia" w:ascii="楷体_GB2312" w:hAnsi="楷体_GB2312" w:eastAsia="楷体_GB2312" w:cs="楷体_GB2312"/>
          <w:b w:val="0"/>
          <w:bCs w:val="0"/>
          <w:spacing w:val="10"/>
          <w:szCs w:val="32"/>
          <w:lang w:eastAsia="zh-CN"/>
        </w:rPr>
        <w:t>由</w:t>
      </w:r>
      <w:r>
        <w:rPr>
          <w:rFonts w:hint="eastAsia" w:ascii="仿宋_GB2312" w:hAnsi="仿宋_GB2312" w:eastAsia="仿宋_GB2312" w:cs="仿宋_GB2312"/>
          <w:bCs/>
          <w:color w:val="000000"/>
          <w:kern w:val="0"/>
          <w:szCs w:val="32"/>
        </w:rPr>
        <w:t>总体要求</w:t>
      </w:r>
      <w:r>
        <w:rPr>
          <w:rFonts w:hint="eastAsia" w:ascii="仿宋_GB2312" w:hAnsi="仿宋_GB2312" w:eastAsia="仿宋_GB2312" w:cs="仿宋_GB2312"/>
          <w:bCs/>
          <w:color w:val="000000"/>
          <w:kern w:val="0"/>
          <w:szCs w:val="32"/>
          <w:lang w:eastAsia="zh-CN"/>
        </w:rPr>
        <w:t>、</w:t>
      </w:r>
      <w:r>
        <w:rPr>
          <w:rFonts w:hint="eastAsia" w:ascii="仿宋_GB2312" w:hAnsi="仿宋_GB2312" w:eastAsia="仿宋_GB2312" w:cs="仿宋_GB2312"/>
          <w:bCs/>
          <w:color w:val="000000"/>
          <w:kern w:val="0"/>
          <w:szCs w:val="32"/>
        </w:rPr>
        <w:t>基本原则</w:t>
      </w:r>
      <w:r>
        <w:rPr>
          <w:rFonts w:hint="eastAsia" w:ascii="仿宋_GB2312" w:hAnsi="仿宋_GB2312" w:eastAsia="仿宋_GB2312" w:cs="仿宋_GB2312"/>
          <w:bCs/>
          <w:color w:val="000000"/>
          <w:kern w:val="0"/>
          <w:szCs w:val="32"/>
          <w:lang w:eastAsia="zh-CN"/>
        </w:rPr>
        <w:t>、</w:t>
      </w:r>
      <w:r>
        <w:rPr>
          <w:rFonts w:hint="eastAsia" w:ascii="仿宋_GB2312" w:hAnsi="仿宋_GB2312" w:eastAsia="仿宋_GB2312" w:cs="仿宋_GB2312"/>
          <w:bCs/>
          <w:color w:val="000000"/>
          <w:kern w:val="0"/>
          <w:szCs w:val="32"/>
        </w:rPr>
        <w:t>乡村建设行动的建设重点</w:t>
      </w:r>
      <w:r>
        <w:rPr>
          <w:rFonts w:hint="eastAsia" w:ascii="仿宋_GB2312" w:hAnsi="仿宋_GB2312" w:eastAsia="仿宋_GB2312" w:cs="仿宋_GB2312"/>
          <w:bCs/>
          <w:color w:val="000000"/>
          <w:kern w:val="0"/>
          <w:szCs w:val="32"/>
          <w:lang w:eastAsia="zh-CN"/>
        </w:rPr>
        <w:t>、</w:t>
      </w:r>
      <w:r>
        <w:rPr>
          <w:rFonts w:hint="eastAsia" w:ascii="仿宋_GB2312" w:hAnsi="仿宋_GB2312" w:eastAsia="仿宋_GB2312" w:cs="仿宋_GB2312"/>
          <w:bCs/>
          <w:color w:val="000000"/>
          <w:kern w:val="0"/>
          <w:szCs w:val="32"/>
        </w:rPr>
        <w:t>保障措施</w:t>
      </w:r>
      <w:r>
        <w:rPr>
          <w:rFonts w:hint="eastAsia" w:ascii="仿宋_GB2312" w:hAnsi="仿宋_GB2312" w:eastAsia="仿宋_GB2312" w:cs="仿宋_GB2312"/>
          <w:bCs/>
          <w:color w:val="000000"/>
          <w:kern w:val="0"/>
          <w:szCs w:val="32"/>
          <w:lang w:val="en-US" w:eastAsia="zh-CN"/>
        </w:rPr>
        <w:t>4个部分组成，核心内容为</w:t>
      </w:r>
      <w:r>
        <w:rPr>
          <w:rFonts w:hint="eastAsia" w:ascii="仿宋_GB2312" w:hAnsi="仿宋_GB2312" w:eastAsia="仿宋_GB2312" w:cs="仿宋_GB2312"/>
          <w:bCs/>
          <w:color w:val="000000"/>
          <w:kern w:val="0"/>
          <w:szCs w:val="32"/>
        </w:rPr>
        <w:t>乡村建设行动的建设重点</w:t>
      </w:r>
      <w:r>
        <w:rPr>
          <w:rFonts w:hint="eastAsia" w:ascii="仿宋_GB2312" w:hAnsi="仿宋_GB2312" w:eastAsia="仿宋_GB2312" w:cs="仿宋_GB2312"/>
          <w:bCs/>
          <w:color w:val="000000"/>
          <w:kern w:val="0"/>
          <w:szCs w:val="32"/>
          <w:lang w:eastAsia="zh-CN"/>
        </w:rPr>
        <w:t>。</w:t>
      </w:r>
    </w:p>
    <w:p>
      <w:pPr>
        <w:numPr>
          <w:ilvl w:val="0"/>
          <w:numId w:val="1"/>
        </w:numPr>
        <w:spacing w:line="600" w:lineRule="exact"/>
        <w:ind w:firstLine="640" w:firstLineChars="200"/>
        <w:rPr>
          <w:rFonts w:hint="eastAsia" w:ascii="仿宋_GB2312" w:hAnsi="仿宋_GB2312" w:eastAsia="仿宋_GB2312" w:cs="仿宋_GB2312"/>
          <w:bCs/>
          <w:szCs w:val="32"/>
          <w:lang w:val="en-US" w:eastAsia="zh-CN"/>
        </w:rPr>
      </w:pPr>
      <w:r>
        <w:rPr>
          <w:rFonts w:hint="eastAsia" w:ascii="仿宋_GB2312" w:hAnsi="仿宋_GB2312" w:eastAsia="仿宋_GB2312" w:cs="仿宋_GB2312"/>
          <w:bCs/>
          <w:color w:val="000000"/>
          <w:kern w:val="0"/>
          <w:szCs w:val="32"/>
        </w:rPr>
        <w:t>乡村建设行动的建设重点，共计14个专项行动，</w:t>
      </w:r>
      <w:r>
        <w:rPr>
          <w:rFonts w:hint="eastAsia" w:ascii="仿宋_GB2312" w:hAnsi="仿宋_GB2312" w:eastAsia="仿宋_GB2312" w:cs="仿宋_GB2312"/>
          <w:bCs/>
          <w:color w:val="000000"/>
          <w:kern w:val="0"/>
          <w:szCs w:val="32"/>
          <w:lang w:eastAsia="zh-CN"/>
        </w:rPr>
        <w:t>分别</w:t>
      </w:r>
      <w:r>
        <w:rPr>
          <w:rFonts w:hint="eastAsia" w:ascii="仿宋_GB2312" w:hAnsi="仿宋_GB2312" w:eastAsia="仿宋_GB2312" w:cs="仿宋_GB2312"/>
          <w:bCs/>
          <w:color w:val="000000"/>
          <w:kern w:val="0"/>
          <w:szCs w:val="32"/>
        </w:rPr>
        <w:t>是：</w:t>
      </w:r>
      <w:r>
        <w:rPr>
          <w:rFonts w:hint="eastAsia" w:ascii="仿宋_GB2312" w:hAnsi="仿宋_GB2312" w:eastAsia="仿宋_GB2312" w:cs="仿宋_GB2312"/>
          <w:bCs/>
          <w:szCs w:val="32"/>
        </w:rPr>
        <w:t>县域国土空间一体化规划行动、加快高标准农田建设行动、县域城乡交通一体化行动、农村供水保障行动、县域城乡清洁能源建设一体化行动、县域城乡信息通信网络建设一体化行动、县域城乡广播电视建设一体化行动、县域城乡物流体系建设行动、农村房屋品质提升行动、县域城乡教育服务均等化行动、县域公共文化服务均等化行动、县域医疗卫生服务均等化行动、县域社会保障均等化行动、农村人居环境整治提升五年行动。</w:t>
      </w:r>
      <w:r>
        <w:rPr>
          <w:rFonts w:hint="eastAsia" w:ascii="仿宋_GB2312" w:hAnsi="仿宋_GB2312" w:eastAsia="仿宋_GB2312" w:cs="仿宋_GB2312"/>
          <w:bCs/>
          <w:szCs w:val="32"/>
          <w:lang w:eastAsia="zh-CN"/>
        </w:rPr>
        <w:t>通过这</w:t>
      </w:r>
      <w:r>
        <w:rPr>
          <w:rFonts w:hint="eastAsia" w:ascii="仿宋_GB2312" w:hAnsi="仿宋_GB2312" w:eastAsia="仿宋_GB2312" w:cs="仿宋_GB2312"/>
          <w:bCs/>
          <w:szCs w:val="32"/>
          <w:lang w:val="en-US" w:eastAsia="zh-CN"/>
        </w:rPr>
        <w:t>14个专项行动，基本达到乡村振兴的目的。</w:t>
      </w:r>
    </w:p>
    <w:p>
      <w:pPr>
        <w:numPr>
          <w:ilvl w:val="0"/>
          <w:numId w:val="1"/>
        </w:numPr>
        <w:spacing w:line="600" w:lineRule="exact"/>
        <w:ind w:firstLine="640" w:firstLineChars="200"/>
        <w:rPr>
          <w:rFonts w:hint="default" w:ascii="仿宋_GB2312" w:hAnsi="仿宋_GB2312" w:eastAsia="仿宋_GB2312" w:cs="仿宋_GB2312"/>
          <w:bCs/>
          <w:szCs w:val="32"/>
          <w:lang w:val="en-US" w:eastAsia="zh-CN"/>
        </w:rPr>
      </w:pPr>
      <w:r>
        <w:rPr>
          <w:rFonts w:hint="eastAsia" w:ascii="仿宋_GB2312" w:hAnsi="仿宋_GB2312" w:eastAsia="仿宋_GB2312" w:cs="仿宋_GB2312"/>
          <w:bCs/>
          <w:szCs w:val="32"/>
          <w:lang w:val="en-US" w:eastAsia="zh-CN"/>
        </w:rPr>
        <w:t>《实施方案》的创新</w:t>
      </w:r>
    </w:p>
    <w:p>
      <w:pPr>
        <w:overflowPunct w:val="0"/>
        <w:spacing w:line="600" w:lineRule="exact"/>
        <w:ind w:firstLine="640" w:firstLineChars="200"/>
        <w:rPr>
          <w:rFonts w:hint="eastAsia" w:ascii="仿宋_GB2312" w:hAnsi="仿宋_GB2312" w:eastAsia="仿宋_GB2312" w:cs="仿宋_GB2312"/>
          <w:bCs/>
          <w:color w:val="000000"/>
          <w:kern w:val="0"/>
          <w:szCs w:val="32"/>
        </w:rPr>
      </w:pPr>
      <w:r>
        <w:rPr>
          <w:rFonts w:hint="eastAsia" w:ascii="仿宋_GB2312" w:hAnsi="仿宋_GB2312" w:eastAsia="仿宋_GB2312" w:cs="仿宋_GB2312"/>
          <w:bCs/>
          <w:color w:val="000000"/>
          <w:kern w:val="0"/>
          <w:szCs w:val="32"/>
        </w:rPr>
        <w:t>围绕贯彻《</w:t>
      </w:r>
      <w:r>
        <w:rPr>
          <w:rFonts w:hint="eastAsia" w:ascii="仿宋_GB2312" w:hAnsi="仿宋_GB2312" w:eastAsia="仿宋_GB2312" w:cs="仿宋_GB2312"/>
          <w:szCs w:val="32"/>
          <w:shd w:val="clear" w:color="080000" w:fill="FFFFFF"/>
        </w:rPr>
        <w:t>河南省人民政府办公厅关于印发河南省乡村建设行动实施方案的通知</w:t>
      </w:r>
      <w:r>
        <w:rPr>
          <w:rFonts w:hint="eastAsia" w:ascii="仿宋_GB2312" w:hAnsi="仿宋_GB2312" w:eastAsia="仿宋_GB2312" w:cs="仿宋_GB2312"/>
          <w:bCs/>
          <w:color w:val="000000"/>
          <w:kern w:val="0"/>
          <w:szCs w:val="32"/>
        </w:rPr>
        <w:t>》</w:t>
      </w:r>
      <w:r>
        <w:rPr>
          <w:rFonts w:hint="eastAsia" w:ascii="仿宋_GB2312" w:hAnsi="仿宋_GB2312" w:eastAsia="仿宋_GB2312" w:cs="仿宋_GB2312"/>
          <w:bCs/>
          <w:color w:val="000000"/>
          <w:kern w:val="0"/>
          <w:szCs w:val="32"/>
          <w:lang w:eastAsia="zh-CN"/>
        </w:rPr>
        <w:t>精神</w:t>
      </w:r>
      <w:r>
        <w:rPr>
          <w:rFonts w:hint="eastAsia" w:ascii="仿宋_GB2312" w:hAnsi="仿宋_GB2312" w:eastAsia="仿宋_GB2312" w:cs="仿宋_GB2312"/>
          <w:bCs/>
          <w:color w:val="000000"/>
          <w:kern w:val="0"/>
          <w:szCs w:val="32"/>
        </w:rPr>
        <w:t>，结合我市实际，在</w:t>
      </w:r>
      <w:r>
        <w:rPr>
          <w:rFonts w:hint="eastAsia" w:ascii="仿宋_GB2312" w:hAnsi="仿宋_GB2312" w:eastAsia="仿宋_GB2312" w:cs="仿宋_GB2312"/>
          <w:b w:val="0"/>
          <w:bCs w:val="0"/>
          <w:color w:val="000000"/>
          <w:kern w:val="0"/>
          <w:szCs w:val="32"/>
        </w:rPr>
        <w:t>第二部分基</w:t>
      </w:r>
      <w:r>
        <w:rPr>
          <w:rFonts w:hint="eastAsia" w:ascii="仿宋_GB2312" w:hAnsi="仿宋_GB2312" w:eastAsia="仿宋_GB2312" w:cs="仿宋_GB2312"/>
          <w:bCs/>
          <w:color w:val="000000"/>
          <w:kern w:val="0"/>
          <w:szCs w:val="32"/>
        </w:rPr>
        <w:t>本原则中，增加了“因地制宜”的原则要求；在</w:t>
      </w:r>
      <w:r>
        <w:rPr>
          <w:rFonts w:hint="eastAsia" w:ascii="仿宋_GB2312" w:hAnsi="仿宋_GB2312" w:eastAsia="仿宋_GB2312" w:cs="仿宋_GB2312"/>
          <w:b w:val="0"/>
          <w:bCs w:val="0"/>
          <w:color w:val="000000"/>
          <w:kern w:val="0"/>
          <w:szCs w:val="32"/>
        </w:rPr>
        <w:t>第三部分</w:t>
      </w:r>
      <w:r>
        <w:rPr>
          <w:rFonts w:hint="eastAsia" w:ascii="仿宋_GB2312" w:hAnsi="仿宋_GB2312" w:eastAsia="仿宋_GB2312" w:cs="仿宋_GB2312"/>
          <w:bCs/>
          <w:color w:val="000000"/>
          <w:kern w:val="0"/>
          <w:szCs w:val="32"/>
        </w:rPr>
        <w:t>建设重点中，省《方案》确定了13个专项行动，我市增加了“</w:t>
      </w:r>
      <w:r>
        <w:rPr>
          <w:rFonts w:hint="eastAsia" w:ascii="仿宋_GB2312" w:hAnsi="仿宋_GB2312" w:eastAsia="仿宋_GB2312" w:cs="仿宋_GB2312"/>
          <w:bCs/>
          <w:szCs w:val="32"/>
        </w:rPr>
        <w:t>高标准农田建设行动</w:t>
      </w:r>
      <w:r>
        <w:rPr>
          <w:rFonts w:hint="eastAsia" w:ascii="仿宋_GB2312" w:hAnsi="仿宋_GB2312" w:eastAsia="仿宋_GB2312" w:cs="仿宋_GB2312"/>
          <w:bCs/>
          <w:color w:val="000000"/>
          <w:kern w:val="0"/>
          <w:szCs w:val="32"/>
        </w:rPr>
        <w:t>”，共14个专项行动；在</w:t>
      </w:r>
      <w:r>
        <w:rPr>
          <w:rFonts w:hint="eastAsia" w:ascii="仿宋_GB2312" w:hAnsi="仿宋_GB2312" w:eastAsia="仿宋_GB2312" w:cs="仿宋_GB2312"/>
          <w:b w:val="0"/>
          <w:bCs w:val="0"/>
          <w:color w:val="000000"/>
          <w:kern w:val="0"/>
          <w:szCs w:val="32"/>
        </w:rPr>
        <w:t>第四部分</w:t>
      </w:r>
      <w:r>
        <w:rPr>
          <w:rFonts w:hint="eastAsia" w:ascii="仿宋_GB2312" w:hAnsi="仿宋_GB2312" w:eastAsia="仿宋_GB2312" w:cs="仿宋_GB2312"/>
          <w:bCs/>
          <w:color w:val="000000"/>
          <w:kern w:val="0"/>
          <w:szCs w:val="32"/>
        </w:rPr>
        <w:t>保障措施中，增加了“坚持全员参与”和“强化考核督查”两项保障措施，并将省《方案》保障措施中的“加大投入力度”，充实内容要求并修改为“完善投融资机制”。</w:t>
      </w:r>
    </w:p>
    <w:sectPr>
      <w:footerReference r:id="rId3" w:type="default"/>
      <w:pgSz w:w="11906" w:h="16838"/>
      <w:pgMar w:top="1928" w:right="1531" w:bottom="1531" w:left="1531" w:header="851" w:footer="992" w:gutter="0"/>
      <w:pgNumType w:fmt="numberInDash"/>
      <w:cols w:space="0" w:num="1"/>
      <w:docGrid w:type="lines" w:linePitch="6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文星书宋">
    <w:altName w:val="宋体"/>
    <w:panose1 w:val="00000000000000000000"/>
    <w:charset w:val="86"/>
    <w:family w:val="auto"/>
    <w:pitch w:val="default"/>
    <w:sig w:usb0="00000000" w:usb1="00000000" w:usb2="00000010" w:usb3="00000000" w:csb0="00040000" w:csb1="00000000"/>
  </w:font>
  <w:font w:name="??_GB2312">
    <w:altName w:val="Courier New"/>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PAGE   \* MERGEFORMAT</w:instrText>
                          </w:r>
                          <w:r>
                            <w:rPr>
                              <w:rFonts w:hint="eastAsia" w:ascii="仿宋_GB2312" w:hAnsi="仿宋_GB2312" w:eastAsia="仿宋_GB2312" w:cs="仿宋_GB2312"/>
                              <w:sz w:val="24"/>
                              <w:szCs w:val="24"/>
                            </w:rPr>
                            <w:fldChar w:fldCharType="separate"/>
                          </w:r>
                          <w:r>
                            <w:t>- 1 -</w:t>
                          </w:r>
                          <w:r>
                            <w:rPr>
                              <w:rFonts w:hint="eastAsia" w:ascii="仿宋_GB2312" w:hAnsi="仿宋_GB2312" w:eastAsia="仿宋_GB2312" w:cs="仿宋_GB2312"/>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jc w:val="cente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PAGE   \* MERGEFORMAT</w:instrText>
                    </w:r>
                    <w:r>
                      <w:rPr>
                        <w:rFonts w:hint="eastAsia" w:ascii="仿宋_GB2312" w:hAnsi="仿宋_GB2312" w:eastAsia="仿宋_GB2312" w:cs="仿宋_GB2312"/>
                        <w:sz w:val="24"/>
                        <w:szCs w:val="24"/>
                      </w:rPr>
                      <w:fldChar w:fldCharType="separate"/>
                    </w:r>
                    <w:r>
                      <w:t>- 1 -</w:t>
                    </w:r>
                    <w:r>
                      <w:rPr>
                        <w:rFonts w:hint="eastAsia" w:ascii="仿宋_GB2312" w:hAnsi="仿宋_GB2312" w:eastAsia="仿宋_GB2312" w:cs="仿宋_GB2312"/>
                        <w:sz w:val="24"/>
                        <w:szCs w:val="24"/>
                      </w:rPr>
                      <w:fldChar w:fldCharType="end"/>
                    </w: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223F7"/>
    <w:multiLevelType w:val="singleLevel"/>
    <w:tmpl w:val="0BD223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B6685"/>
    <w:rsid w:val="06215EF4"/>
    <w:rsid w:val="28EB6685"/>
    <w:rsid w:val="4C2555A1"/>
    <w:rsid w:val="583A1053"/>
    <w:rsid w:val="63DF65BB"/>
    <w:rsid w:val="74DE1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customStyle="1"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2022-01-05T02:27:00Z</dcterms:created>
  <dc:creator>Administrator</dc:creator>
  <cp:lastModifiedBy>无心路过</cp:lastModifiedBy>
  <dcterms:modified xsi:type="dcterms:W3CDTF">2022-01-05T03:16:22Z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7C8F57B06D2847098D9398BACBD592CD</vt:lpwstr>
  </property>
</Properties>
</file>