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7"/>
        <w:gridCol w:w="1230"/>
        <w:gridCol w:w="1971"/>
        <w:gridCol w:w="3136"/>
        <w:gridCol w:w="2880"/>
        <w:gridCol w:w="151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4044" w:type="dxa"/>
            <w:gridSpan w:val="7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  <w:t>南阳市供销合作社便民服务指南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科室位置（房间号）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工作业务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办事程序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负责人及联系方式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岗位责任人及联系方式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文秘工作、政府目标管理、督查督办、行政事务管理、后勤保障等工作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一、发文办理工作流程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承办科室起草文稿——分管领导审定签发——编号、登记——校对、印刷——机要用印 ——归档分发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二、下级单位请示报告工作流程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提交请示报告——主管科室受理、初审——主管领导提出意见——会议研究——下发批复意见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三、印章使用工作流程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用印申请——领导签字——登记——用印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材料完备的，及时办理；请示事项要一文一事，一般事项应在1周内处理完毕，并给与答复；紧急事项应特事特办，在3个工作日内处理完毕并给与答复；需延期的要及时告知原因。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付会太63183089    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田文冰63132616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群众来信、来电、来访处理等工作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来信（访）办理工作流程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接（待）来信（访）——登记——接谈——办理（上报、通报、交办、转交、协调处理）——督查督办——回复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李晓光61626638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61626638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党的建设、政治思想、宣传、理论学习、精神文明建设等工作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党员发展工作流程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愿提出入党申请——支部确定入党积极分子——报上级审批——召开支部大会——确定发展对象——政审、短期集中培训——公示——确定入党介绍人——填写入党志愿书——支部审查——召开支部大会——组织谈话——报党委审定——培养考察一年——预备期满转正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马春伟63150228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孙国磊63150228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社有资产管理科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社有资产管理、企业管理、企业改革改制等工作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社有资产购置、处理工作流程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相关单位进行市场调研、可行性研究——提交报告——主管科室受理----主管领导提出意见——会议研究——起草处理意见文件——报相关部门审批——按法定程序执行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姚元戊63150229 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63150229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财务、审计、统计等工作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费用开支审批工作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经办人签字的原始正规票据——科室负责人签字——分管领导签字——签批领导签字——财务审计科核支。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专项资金支出审批工作流程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承办科室预算——分管领导签署意见——签批领导或领导班子集体研究批准——财务审计科核支。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即时按规定程序或根据资金到账情况，按要求时间办理完毕。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  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63133305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周文力63133305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业务合作指导科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指导、协调全系统业务工作、农村合作经济组织建设、系统精神文明建设、系统项目建设工作，组织商贸流通活动和外经外贸等工作。 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一、推荐省社以上先进单位工作流程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根据要求下达评先计划——收到评先推荐报告——科室受理并初审——主管领导提出意见——班子会议研究决定——起草文件——上报省社有关部门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二、项目建设工作流程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提出项目可行性分析报告－－主管科室受理并初审－－主管领导提出意见－－班子会议研究决定－－起草文件－－报相关部门审核、上报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殷  栩 63186108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63186108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监事会办公室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监督检查、调查研究等工作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单志端61629339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单志端61629339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人事教育科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人事、劳资和机构编制、教育培训、专业技术职务管理等工作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干部选拔任用工作流程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提出初步意见或建议——制定工作方案——民主推荐——考察——党委集体讨论决定——公示——报上级组织人事部门审批——任职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按规定程序，及时办理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张荣珍63132023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张荣珍63132023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安全生产、安全保卫、安全统筹、综合治理、普法宣传等工作、政策研究工作。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安全统筹工作流程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签单——收录信息——事故勘察认定——向交警和保险公司报案——安排修理——到修理厂办理相关手续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按照规定办理，特殊情况15个工作日内办理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李玉敏63132333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李玉敏63132333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离退休干部工作科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离退休人员的服务与管理等工作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及时办理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陈东恒63150129  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程学伟63150129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1896"/>
    <w:rsid w:val="15ED0455"/>
    <w:rsid w:val="28C759E5"/>
    <w:rsid w:val="320679AA"/>
    <w:rsid w:val="5BD967B6"/>
    <w:rsid w:val="703E54BD"/>
    <w:rsid w:val="71BD12F0"/>
    <w:rsid w:val="7A221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2017-12-22T08:42:00Z</dcterms:created>
  <dc:creator>admin</dc:creator>
  <cp:lastModifiedBy>介玺</cp:lastModifiedBy>
  <dcterms:modified xsi:type="dcterms:W3CDTF">2021-12-22T07:42:15Z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8FA756A7D8C540A8BAE1B9BBD2EB8DA5</vt:lpwstr>
  </property>
</Properties>
</file>