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F01E1C3" w14:textId="77777777" w:rsidR="00E12984" w:rsidRDefault="00D45228">
      <w:pPr>
        <w:spacing w:line="360" w:lineRule="auto"/>
        <w:rPr>
          <w:rFonts w:ascii="黑体" w:eastAsia="黑体" w:hAnsi="黑体" w:cs="黑体"/>
          <w:b/>
          <w:bCs/>
          <w:sz w:val="36"/>
          <w:szCs w:val="36"/>
          <w:lang w:val="zh-TW"/>
        </w:rPr>
      </w:pPr>
      <w:bookmarkStart w:id="0" w:name="_Toc42"/>
      <w:bookmarkStart w:id="1" w:name="_Toc47369910"/>
      <w:r>
        <w:rPr>
          <w:rFonts w:ascii="黑体" w:eastAsia="黑体" w:hAnsi="黑体" w:cs="黑体" w:hint="eastAsia"/>
          <w:b/>
          <w:bCs/>
          <w:sz w:val="36"/>
          <w:szCs w:val="36"/>
          <w:lang w:val="zh-TW"/>
        </w:rPr>
        <w:t>附录2</w:t>
      </w:r>
    </w:p>
    <w:p w14:paraId="363EE81B" w14:textId="77777777" w:rsidR="00E12984" w:rsidRDefault="00E12984">
      <w:pPr>
        <w:spacing w:line="360" w:lineRule="auto"/>
        <w:ind w:firstLine="482"/>
        <w:jc w:val="center"/>
        <w:rPr>
          <w:rFonts w:ascii="黑体" w:eastAsia="PMingLiU" w:hAnsi="黑体" w:cs="黑体"/>
          <w:b/>
          <w:bCs/>
          <w:sz w:val="72"/>
          <w:szCs w:val="72"/>
          <w:lang w:val="zh-TW"/>
        </w:rPr>
      </w:pPr>
    </w:p>
    <w:p w14:paraId="265B2DCD" w14:textId="15DF4640" w:rsidR="00E12984" w:rsidRDefault="00E12984">
      <w:pPr>
        <w:spacing w:line="360" w:lineRule="auto"/>
        <w:rPr>
          <w:rFonts w:ascii="黑体" w:eastAsia="黑体" w:hAnsi="黑体" w:cs="黑体"/>
          <w:b/>
          <w:bCs/>
          <w:sz w:val="72"/>
          <w:szCs w:val="72"/>
          <w:lang w:val="zh-TW"/>
        </w:rPr>
      </w:pPr>
    </w:p>
    <w:p w14:paraId="3196BA4D" w14:textId="4D00BBA4" w:rsidR="00567FF6" w:rsidRDefault="00567FF6">
      <w:pPr>
        <w:spacing w:line="360" w:lineRule="auto"/>
        <w:rPr>
          <w:rFonts w:ascii="黑体" w:eastAsia="黑体" w:hAnsi="黑体" w:cs="黑体"/>
          <w:b/>
          <w:bCs/>
          <w:sz w:val="72"/>
          <w:szCs w:val="72"/>
          <w:lang w:val="zh-TW"/>
        </w:rPr>
      </w:pPr>
    </w:p>
    <w:p w14:paraId="302B5F0A" w14:textId="77777777" w:rsidR="00567FF6" w:rsidRPr="00567FF6" w:rsidRDefault="00567FF6">
      <w:pPr>
        <w:spacing w:line="360" w:lineRule="auto"/>
        <w:rPr>
          <w:rFonts w:ascii="黑体" w:eastAsia="黑体" w:hAnsi="黑体" w:cs="黑体"/>
          <w:b/>
          <w:bCs/>
          <w:sz w:val="48"/>
          <w:szCs w:val="48"/>
          <w:lang w:val="zh-TW"/>
        </w:rPr>
      </w:pPr>
    </w:p>
    <w:p w14:paraId="12F8CAB9" w14:textId="0C03912B" w:rsidR="00E12984" w:rsidRDefault="00D45228">
      <w:pPr>
        <w:spacing w:line="360" w:lineRule="auto"/>
        <w:jc w:val="center"/>
        <w:rPr>
          <w:rFonts w:ascii="黑体" w:eastAsia="PMingLiU" w:hAnsi="黑体" w:cs="黑体"/>
          <w:b/>
          <w:bCs/>
          <w:sz w:val="72"/>
          <w:szCs w:val="72"/>
          <w:lang w:val="zh-TW"/>
        </w:rPr>
      </w:pPr>
      <w:r>
        <w:rPr>
          <w:rFonts w:ascii="黑体" w:eastAsia="黑体" w:hAnsi="黑体" w:cs="黑体" w:hint="eastAsia"/>
          <w:b/>
          <w:bCs/>
          <w:sz w:val="72"/>
          <w:szCs w:val="72"/>
          <w:lang w:val="zh-TW"/>
        </w:rPr>
        <w:t>南阳市康养产业</w:t>
      </w:r>
      <w:r w:rsidR="00AF4421">
        <w:rPr>
          <w:rFonts w:ascii="黑体" w:eastAsia="黑体" w:hAnsi="黑体" w:cs="黑体" w:hint="eastAsia"/>
          <w:b/>
          <w:bCs/>
          <w:sz w:val="72"/>
          <w:szCs w:val="72"/>
          <w:lang w:val="zh-TW"/>
        </w:rPr>
        <w:t>发展</w:t>
      </w:r>
      <w:r>
        <w:rPr>
          <w:rFonts w:ascii="黑体" w:eastAsia="黑体" w:hAnsi="黑体" w:cs="黑体" w:hint="eastAsia"/>
          <w:b/>
          <w:bCs/>
          <w:sz w:val="72"/>
          <w:szCs w:val="72"/>
          <w:lang w:val="zh-TW"/>
        </w:rPr>
        <w:t>规划</w:t>
      </w:r>
    </w:p>
    <w:p w14:paraId="2D1EC4F5" w14:textId="77777777" w:rsidR="00AF4421" w:rsidRDefault="00AF4421">
      <w:pPr>
        <w:spacing w:line="360" w:lineRule="auto"/>
        <w:jc w:val="center"/>
        <w:rPr>
          <w:rFonts w:ascii="黑体" w:eastAsia="黑体" w:hAnsi="黑体" w:cs="黑体"/>
          <w:b/>
          <w:bCs/>
          <w:sz w:val="52"/>
          <w:szCs w:val="52"/>
          <w:lang w:val="zh-TW"/>
        </w:rPr>
      </w:pPr>
    </w:p>
    <w:p w14:paraId="6D85C5FD" w14:textId="5BEC7B27" w:rsidR="00E12984" w:rsidRPr="00AF4421" w:rsidRDefault="00AF4421">
      <w:pPr>
        <w:spacing w:line="360" w:lineRule="auto"/>
        <w:jc w:val="center"/>
        <w:rPr>
          <w:rFonts w:ascii="黑体" w:eastAsia="黑体" w:hAnsi="黑体" w:cs="黑体"/>
          <w:b/>
          <w:bCs/>
          <w:sz w:val="52"/>
          <w:szCs w:val="52"/>
          <w:lang w:val="zh-TW"/>
        </w:rPr>
      </w:pPr>
      <w:r>
        <w:rPr>
          <w:rFonts w:ascii="黑体" w:eastAsia="黑体" w:hAnsi="黑体" w:cs="黑体" w:hint="eastAsia"/>
          <w:b/>
          <w:bCs/>
          <w:sz w:val="52"/>
          <w:szCs w:val="52"/>
          <w:lang w:val="zh-TW"/>
        </w:rPr>
        <w:t>——</w:t>
      </w:r>
      <w:r w:rsidR="00D45228" w:rsidRPr="00AF4421">
        <w:rPr>
          <w:rFonts w:ascii="黑体" w:eastAsia="黑体" w:hAnsi="黑体" w:cs="黑体"/>
          <w:b/>
          <w:bCs/>
          <w:sz w:val="52"/>
          <w:szCs w:val="52"/>
          <w:lang w:val="zh-TW"/>
        </w:rPr>
        <w:t>国家与地方康养政策</w:t>
      </w:r>
      <w:bookmarkEnd w:id="0"/>
      <w:bookmarkEnd w:id="1"/>
      <w:r>
        <w:rPr>
          <w:rFonts w:ascii="黑体" w:eastAsia="黑体" w:hAnsi="黑体" w:cs="黑体" w:hint="eastAsia"/>
          <w:b/>
          <w:bCs/>
          <w:sz w:val="52"/>
          <w:szCs w:val="52"/>
          <w:lang w:val="zh-TW"/>
        </w:rPr>
        <w:t>专题报告</w:t>
      </w:r>
    </w:p>
    <w:p w14:paraId="40097040" w14:textId="77777777" w:rsidR="00E12984" w:rsidRDefault="00E12984">
      <w:pPr>
        <w:pStyle w:val="AA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560"/>
        <w:rPr>
          <w:rFonts w:ascii="仿宋_GB2312" w:eastAsia="PMingLiU" w:hAnsi="仿宋_GB2312" w:cs="仿宋_GB2312" w:hint="default"/>
          <w:kern w:val="2"/>
          <w:sz w:val="28"/>
          <w:szCs w:val="28"/>
          <w:lang w:val="zh-TW"/>
        </w:rPr>
      </w:pPr>
    </w:p>
    <w:p w14:paraId="12F1653E" w14:textId="77777777" w:rsidR="00E12984" w:rsidRDefault="00E12984">
      <w:pPr>
        <w:pStyle w:val="AA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rPr>
          <w:rFonts w:ascii="仿宋_GB2312" w:eastAsia="PMingLiU" w:hAnsi="仿宋_GB2312" w:cs="仿宋_GB2312" w:hint="default"/>
          <w:kern w:val="2"/>
          <w:sz w:val="28"/>
          <w:szCs w:val="28"/>
          <w:lang w:val="zh-TW"/>
        </w:rPr>
      </w:pPr>
    </w:p>
    <w:p w14:paraId="51C5B18C" w14:textId="77777777" w:rsidR="00E12984" w:rsidRDefault="00E12984">
      <w:pPr>
        <w:pStyle w:val="AA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560"/>
        <w:rPr>
          <w:rFonts w:ascii="仿宋_GB2312" w:eastAsia="PMingLiU" w:hAnsi="仿宋_GB2312" w:cs="仿宋_GB2312" w:hint="default"/>
          <w:kern w:val="2"/>
          <w:sz w:val="28"/>
          <w:szCs w:val="28"/>
          <w:lang w:val="zh-TW"/>
        </w:rPr>
      </w:pPr>
    </w:p>
    <w:p w14:paraId="28392047" w14:textId="77777777" w:rsidR="00E12984" w:rsidRDefault="00E12984">
      <w:pPr>
        <w:pStyle w:val="AA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560"/>
        <w:rPr>
          <w:rFonts w:ascii="仿宋_GB2312" w:eastAsia="PMingLiU" w:hAnsi="仿宋_GB2312" w:cs="仿宋_GB2312" w:hint="default"/>
          <w:kern w:val="2"/>
          <w:sz w:val="28"/>
          <w:szCs w:val="28"/>
          <w:lang w:val="zh-TW"/>
        </w:rPr>
      </w:pPr>
    </w:p>
    <w:p w14:paraId="32980428" w14:textId="77777777" w:rsidR="00E12984" w:rsidRDefault="00E12984">
      <w:pPr>
        <w:pStyle w:val="AA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560"/>
        <w:rPr>
          <w:rFonts w:ascii="仿宋_GB2312" w:eastAsia="PMingLiU" w:hAnsi="仿宋_GB2312" w:cs="仿宋_GB2312" w:hint="default"/>
          <w:kern w:val="2"/>
          <w:sz w:val="28"/>
          <w:szCs w:val="28"/>
          <w:lang w:val="zh-TW"/>
        </w:rPr>
      </w:pPr>
    </w:p>
    <w:p w14:paraId="0CE44D7F" w14:textId="77777777" w:rsidR="00E12984" w:rsidRDefault="00E12984">
      <w:pPr>
        <w:pStyle w:val="AA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560"/>
        <w:rPr>
          <w:rFonts w:ascii="仿宋_GB2312" w:eastAsia="PMingLiU" w:hAnsi="仿宋_GB2312" w:cs="仿宋_GB2312" w:hint="default"/>
          <w:kern w:val="2"/>
          <w:sz w:val="28"/>
          <w:szCs w:val="28"/>
          <w:lang w:val="zh-TW"/>
        </w:rPr>
      </w:pPr>
    </w:p>
    <w:p w14:paraId="2D7DC83F" w14:textId="77777777" w:rsidR="00E12984" w:rsidRDefault="00D45228">
      <w:pPr>
        <w:spacing w:line="360" w:lineRule="auto"/>
        <w:jc w:val="center"/>
        <w:rPr>
          <w:rFonts w:ascii="黑体" w:eastAsia="黑体" w:hAnsi="黑体" w:cs="黑体"/>
          <w:sz w:val="36"/>
          <w:szCs w:val="36"/>
        </w:rPr>
      </w:pPr>
      <w:bookmarkStart w:id="2" w:name="_Hlk55159254"/>
      <w:r>
        <w:rPr>
          <w:rFonts w:ascii="黑体" w:eastAsia="黑体" w:hAnsi="黑体" w:cs="黑体" w:hint="eastAsia"/>
          <w:sz w:val="36"/>
          <w:szCs w:val="36"/>
        </w:rPr>
        <w:t>中国人民大学国家发展与战略研究院</w:t>
      </w:r>
    </w:p>
    <w:p w14:paraId="4D77DAD3" w14:textId="569F0E0D" w:rsidR="00E12984" w:rsidRDefault="00D45228">
      <w:pPr>
        <w:spacing w:line="360" w:lineRule="auto"/>
        <w:jc w:val="center"/>
        <w:rPr>
          <w:rFonts w:ascii="黑体" w:eastAsia="黑体" w:hAnsi="黑体" w:cs="黑体"/>
          <w:sz w:val="36"/>
          <w:szCs w:val="36"/>
        </w:rPr>
      </w:pPr>
      <w:r>
        <w:rPr>
          <w:rFonts w:ascii="黑体" w:eastAsia="黑体" w:hAnsi="黑体" w:cs="黑体" w:hint="eastAsia"/>
          <w:sz w:val="36"/>
          <w:szCs w:val="36"/>
        </w:rPr>
        <w:t>202</w:t>
      </w:r>
      <w:r w:rsidR="009567FC">
        <w:rPr>
          <w:rFonts w:ascii="黑体" w:eastAsia="黑体" w:hAnsi="黑体" w:cs="黑体" w:hint="eastAsia"/>
          <w:sz w:val="36"/>
          <w:szCs w:val="36"/>
        </w:rPr>
        <w:t>1</w:t>
      </w:r>
      <w:r>
        <w:rPr>
          <w:rFonts w:ascii="黑体" w:eastAsia="黑体" w:hAnsi="黑体" w:cs="黑体" w:hint="eastAsia"/>
          <w:sz w:val="36"/>
          <w:szCs w:val="36"/>
        </w:rPr>
        <w:t>年</w:t>
      </w:r>
      <w:r>
        <w:rPr>
          <w:rFonts w:ascii="黑体" w:eastAsia="黑体" w:hAnsi="黑体" w:cs="黑体"/>
          <w:sz w:val="36"/>
          <w:szCs w:val="36"/>
        </w:rPr>
        <w:t>1</w:t>
      </w:r>
      <w:r>
        <w:rPr>
          <w:rFonts w:ascii="黑体" w:eastAsia="黑体" w:hAnsi="黑体" w:cs="黑体" w:hint="eastAsia"/>
          <w:sz w:val="36"/>
          <w:szCs w:val="36"/>
        </w:rPr>
        <w:t>月</w:t>
      </w:r>
    </w:p>
    <w:bookmarkEnd w:id="2"/>
    <w:p w14:paraId="0A12A480" w14:textId="77777777" w:rsidR="00E12984" w:rsidRDefault="00E12984">
      <w:pPr>
        <w:pStyle w:val="AA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560"/>
        <w:rPr>
          <w:rFonts w:ascii="仿宋_GB2312" w:eastAsia="PMingLiU" w:hAnsi="仿宋_GB2312" w:cs="仿宋_GB2312" w:hint="default"/>
          <w:kern w:val="2"/>
          <w:sz w:val="28"/>
          <w:szCs w:val="28"/>
          <w:lang w:val="zh-TW" w:eastAsia="zh-TW"/>
        </w:rPr>
      </w:pPr>
    </w:p>
    <w:p w14:paraId="083D7FCC" w14:textId="226F9C20" w:rsidR="00523F14" w:rsidRDefault="00523F14">
      <w:pPr>
        <w:widowControl/>
        <w:jc w:val="left"/>
        <w:rPr>
          <w:rFonts w:ascii="仿宋_GB2312" w:eastAsia="PMingLiU" w:hAnsi="仿宋_GB2312" w:cs="仿宋_GB2312"/>
          <w:color w:val="000000"/>
          <w:szCs w:val="28"/>
          <w:u w:color="000000"/>
          <w:lang w:val="zh-TW" w:eastAsia="zh-TW"/>
        </w:rPr>
      </w:pPr>
      <w:r>
        <w:rPr>
          <w:rFonts w:ascii="仿宋_GB2312" w:eastAsia="PMingLiU" w:hAnsi="仿宋_GB2312" w:cs="仿宋_GB2312"/>
          <w:szCs w:val="28"/>
          <w:lang w:val="zh-TW" w:eastAsia="zh-TW"/>
        </w:rPr>
        <w:lastRenderedPageBreak/>
        <w:br w:type="page"/>
      </w:r>
    </w:p>
    <w:p w14:paraId="2EC53CEF" w14:textId="77777777" w:rsidR="00E12984" w:rsidRDefault="00E12984">
      <w:pPr>
        <w:pStyle w:val="AA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560"/>
        <w:rPr>
          <w:rFonts w:ascii="仿宋_GB2312" w:eastAsia="PMingLiU" w:hAnsi="仿宋_GB2312" w:cs="仿宋_GB2312" w:hint="default"/>
          <w:kern w:val="2"/>
          <w:sz w:val="28"/>
          <w:szCs w:val="28"/>
          <w:lang w:val="zh-TW" w:eastAsia="zh-TW"/>
        </w:rPr>
      </w:pPr>
    </w:p>
    <w:sdt>
      <w:sdtPr>
        <w:rPr>
          <w:rFonts w:asciiTheme="minorHAnsi" w:eastAsia="仿宋_GB2312" w:hAnsiTheme="minorHAnsi" w:cstheme="minorBidi"/>
          <w:color w:val="auto"/>
          <w:kern w:val="2"/>
          <w:sz w:val="28"/>
          <w:szCs w:val="24"/>
          <w:lang w:val="zh-CN"/>
        </w:rPr>
        <w:id w:val="-1540420071"/>
        <w:docPartObj>
          <w:docPartGallery w:val="Table of Contents"/>
          <w:docPartUnique/>
        </w:docPartObj>
      </w:sdtPr>
      <w:sdtEndPr>
        <w:rPr>
          <w:b/>
          <w:bCs/>
        </w:rPr>
      </w:sdtEndPr>
      <w:sdtContent>
        <w:p w14:paraId="3A5C588D" w14:textId="5AFAB52C" w:rsidR="00E12984" w:rsidRDefault="00D45228">
          <w:pPr>
            <w:pStyle w:val="TOC1"/>
            <w:jc w:val="center"/>
            <w:rPr>
              <w:rFonts w:ascii="黑体" w:eastAsia="黑体" w:hAnsi="黑体"/>
              <w:b/>
              <w:color w:val="auto"/>
              <w:lang w:val="zh-CN"/>
            </w:rPr>
          </w:pPr>
          <w:r>
            <w:rPr>
              <w:rFonts w:ascii="黑体" w:eastAsia="黑体" w:hAnsi="黑体"/>
              <w:b/>
              <w:color w:val="auto"/>
              <w:lang w:val="zh-CN"/>
            </w:rPr>
            <w:t>目</w:t>
          </w:r>
          <w:r>
            <w:rPr>
              <w:rFonts w:ascii="黑体" w:eastAsia="黑体" w:hAnsi="黑体" w:hint="eastAsia"/>
              <w:b/>
              <w:color w:val="auto"/>
              <w:lang w:val="zh-CN"/>
            </w:rPr>
            <w:t xml:space="preserve"> </w:t>
          </w:r>
          <w:r>
            <w:rPr>
              <w:rFonts w:ascii="黑体" w:eastAsia="黑体" w:hAnsi="黑体"/>
              <w:b/>
              <w:color w:val="auto"/>
              <w:lang w:val="zh-CN"/>
            </w:rPr>
            <w:t xml:space="preserve"> 录</w:t>
          </w:r>
        </w:p>
        <w:p w14:paraId="5F0541F5" w14:textId="77777777" w:rsidR="009567FC" w:rsidRPr="009567FC" w:rsidRDefault="009567FC" w:rsidP="009567FC">
          <w:pPr>
            <w:rPr>
              <w:lang w:val="zh-CN"/>
            </w:rPr>
          </w:pPr>
        </w:p>
        <w:p w14:paraId="03BDEFD8" w14:textId="0778A689" w:rsidR="00E12984" w:rsidRDefault="00D45228">
          <w:pPr>
            <w:pStyle w:val="10"/>
            <w:tabs>
              <w:tab w:val="right" w:leader="dot" w:pos="8296"/>
            </w:tabs>
            <w:spacing w:line="360" w:lineRule="auto"/>
            <w:rPr>
              <w:rFonts w:eastAsiaTheme="minorEastAsia"/>
              <w:noProof/>
              <w:sz w:val="21"/>
              <w:szCs w:val="22"/>
            </w:rPr>
          </w:pPr>
          <w:r>
            <w:fldChar w:fldCharType="begin"/>
          </w:r>
          <w:r>
            <w:instrText xml:space="preserve"> TOC \o "1-3" \h \z \u </w:instrText>
          </w:r>
          <w:r>
            <w:fldChar w:fldCharType="separate"/>
          </w:r>
          <w:hyperlink w:anchor="_Toc54169493" w:history="1">
            <w:r>
              <w:rPr>
                <w:rStyle w:val="a7"/>
                <w:rFonts w:ascii="黑体" w:eastAsia="黑体" w:hAnsi="黑体" w:cs="等线"/>
                <w:b/>
                <w:bCs/>
                <w:noProof/>
                <w:color w:val="333333"/>
                <w:sz w:val="24"/>
                <w:u w:val="none" w:color="000000"/>
                <w:lang w:val="zh-TW"/>
              </w:rPr>
              <w:t>第一章 国家层面康养政策总结</w:t>
            </w:r>
            <w:r>
              <w:rPr>
                <w:noProof/>
              </w:rPr>
              <w:tab/>
            </w:r>
            <w:r>
              <w:rPr>
                <w:rFonts w:ascii="黑体" w:eastAsia="黑体" w:hAnsi="黑体"/>
                <w:b/>
                <w:noProof/>
                <w:sz w:val="24"/>
              </w:rPr>
              <w:fldChar w:fldCharType="begin"/>
            </w:r>
            <w:r>
              <w:rPr>
                <w:rFonts w:ascii="黑体" w:eastAsia="黑体" w:hAnsi="黑体"/>
                <w:b/>
                <w:noProof/>
                <w:sz w:val="24"/>
              </w:rPr>
              <w:instrText xml:space="preserve"> PAGEREF _Toc54169493 \h </w:instrText>
            </w:r>
            <w:r>
              <w:rPr>
                <w:rFonts w:ascii="黑体" w:eastAsia="黑体" w:hAnsi="黑体"/>
                <w:b/>
                <w:noProof/>
                <w:sz w:val="24"/>
              </w:rPr>
            </w:r>
            <w:r>
              <w:rPr>
                <w:rFonts w:ascii="黑体" w:eastAsia="黑体" w:hAnsi="黑体"/>
                <w:b/>
                <w:noProof/>
                <w:sz w:val="24"/>
              </w:rPr>
              <w:fldChar w:fldCharType="separate"/>
            </w:r>
            <w:r w:rsidR="00523F14">
              <w:rPr>
                <w:rFonts w:ascii="黑体" w:eastAsia="黑体" w:hAnsi="黑体"/>
                <w:b/>
                <w:noProof/>
                <w:sz w:val="24"/>
              </w:rPr>
              <w:t>1</w:t>
            </w:r>
            <w:r>
              <w:rPr>
                <w:rFonts w:ascii="黑体" w:eastAsia="黑体" w:hAnsi="黑体"/>
                <w:b/>
                <w:noProof/>
                <w:sz w:val="24"/>
              </w:rPr>
              <w:fldChar w:fldCharType="end"/>
            </w:r>
          </w:hyperlink>
        </w:p>
        <w:p w14:paraId="28A6E40C" w14:textId="1CA22BF3" w:rsidR="00E12984" w:rsidRDefault="00973B8B">
          <w:pPr>
            <w:pStyle w:val="20"/>
            <w:tabs>
              <w:tab w:val="right" w:leader="dot" w:pos="8296"/>
            </w:tabs>
            <w:spacing w:line="360" w:lineRule="auto"/>
            <w:ind w:left="560"/>
            <w:rPr>
              <w:rFonts w:eastAsiaTheme="minorEastAsia"/>
              <w:noProof/>
              <w:sz w:val="21"/>
              <w:szCs w:val="22"/>
            </w:rPr>
          </w:pPr>
          <w:hyperlink w:anchor="_Toc54169494" w:history="1">
            <w:r w:rsidR="00D45228">
              <w:rPr>
                <w:rStyle w:val="a7"/>
                <w:rFonts w:ascii="黑体" w:eastAsia="黑体" w:hAnsi="黑体" w:cs="宋体"/>
                <w:noProof/>
                <w:color w:val="333333"/>
                <w:sz w:val="24"/>
                <w:u w:val="none"/>
                <w:lang w:val="zh-TW"/>
              </w:rPr>
              <w:t>一、国家相关政策支持</w:t>
            </w:r>
            <w:r w:rsidR="00D45228">
              <w:rPr>
                <w:noProof/>
              </w:rPr>
              <w:tab/>
            </w:r>
            <w:r w:rsidR="00D45228">
              <w:rPr>
                <w:rFonts w:ascii="黑体" w:eastAsia="黑体" w:hAnsi="黑体"/>
                <w:noProof/>
                <w:sz w:val="24"/>
              </w:rPr>
              <w:fldChar w:fldCharType="begin"/>
            </w:r>
            <w:r w:rsidR="00D45228">
              <w:rPr>
                <w:rFonts w:ascii="黑体" w:eastAsia="黑体" w:hAnsi="黑体"/>
                <w:noProof/>
                <w:sz w:val="24"/>
              </w:rPr>
              <w:instrText xml:space="preserve"> PAGEREF _Toc54169494 \h </w:instrText>
            </w:r>
            <w:r w:rsidR="00D45228">
              <w:rPr>
                <w:rFonts w:ascii="黑体" w:eastAsia="黑体" w:hAnsi="黑体"/>
                <w:noProof/>
                <w:sz w:val="24"/>
              </w:rPr>
            </w:r>
            <w:r w:rsidR="00D45228">
              <w:rPr>
                <w:rFonts w:ascii="黑体" w:eastAsia="黑体" w:hAnsi="黑体"/>
                <w:noProof/>
                <w:sz w:val="24"/>
              </w:rPr>
              <w:fldChar w:fldCharType="separate"/>
            </w:r>
            <w:r w:rsidR="00523F14">
              <w:rPr>
                <w:rFonts w:ascii="黑体" w:eastAsia="黑体" w:hAnsi="黑体"/>
                <w:noProof/>
                <w:sz w:val="24"/>
              </w:rPr>
              <w:t>1</w:t>
            </w:r>
            <w:r w:rsidR="00D45228">
              <w:rPr>
                <w:rFonts w:ascii="黑体" w:eastAsia="黑体" w:hAnsi="黑体"/>
                <w:noProof/>
                <w:sz w:val="24"/>
              </w:rPr>
              <w:fldChar w:fldCharType="end"/>
            </w:r>
          </w:hyperlink>
        </w:p>
        <w:p w14:paraId="25876B24" w14:textId="50EDA86A" w:rsidR="00E12984" w:rsidRDefault="00973B8B">
          <w:pPr>
            <w:pStyle w:val="20"/>
            <w:tabs>
              <w:tab w:val="right" w:leader="dot" w:pos="8296"/>
            </w:tabs>
            <w:spacing w:line="360" w:lineRule="auto"/>
            <w:ind w:left="560"/>
            <w:rPr>
              <w:rFonts w:eastAsiaTheme="minorEastAsia"/>
              <w:noProof/>
              <w:sz w:val="21"/>
              <w:szCs w:val="22"/>
            </w:rPr>
          </w:pPr>
          <w:hyperlink w:anchor="_Toc54169495" w:history="1">
            <w:r w:rsidR="00D45228">
              <w:rPr>
                <w:rStyle w:val="a7"/>
                <w:rFonts w:ascii="黑体" w:eastAsia="黑体" w:hAnsi="黑体" w:cs="宋体"/>
                <w:noProof/>
                <w:color w:val="333333"/>
                <w:sz w:val="24"/>
                <w:u w:val="none"/>
                <w:lang w:val="zh-TW"/>
              </w:rPr>
              <w:t>二、从国家政策角度看南阳市康养产业发展方向</w:t>
            </w:r>
            <w:r w:rsidR="00D45228">
              <w:rPr>
                <w:noProof/>
              </w:rPr>
              <w:tab/>
            </w:r>
            <w:r w:rsidR="00D45228">
              <w:rPr>
                <w:rFonts w:ascii="黑体" w:eastAsia="黑体" w:hAnsi="黑体"/>
                <w:noProof/>
                <w:sz w:val="24"/>
              </w:rPr>
              <w:fldChar w:fldCharType="begin"/>
            </w:r>
            <w:r w:rsidR="00D45228">
              <w:rPr>
                <w:rFonts w:ascii="黑体" w:eastAsia="黑体" w:hAnsi="黑体"/>
                <w:noProof/>
                <w:sz w:val="24"/>
              </w:rPr>
              <w:instrText xml:space="preserve"> PAGEREF _Toc54169495 \h </w:instrText>
            </w:r>
            <w:r w:rsidR="00D45228">
              <w:rPr>
                <w:rFonts w:ascii="黑体" w:eastAsia="黑体" w:hAnsi="黑体"/>
                <w:noProof/>
                <w:sz w:val="24"/>
              </w:rPr>
            </w:r>
            <w:r w:rsidR="00D45228">
              <w:rPr>
                <w:rFonts w:ascii="黑体" w:eastAsia="黑体" w:hAnsi="黑体"/>
                <w:noProof/>
                <w:sz w:val="24"/>
              </w:rPr>
              <w:fldChar w:fldCharType="separate"/>
            </w:r>
            <w:r w:rsidR="00523F14">
              <w:rPr>
                <w:rFonts w:ascii="黑体" w:eastAsia="黑体" w:hAnsi="黑体"/>
                <w:noProof/>
                <w:sz w:val="24"/>
              </w:rPr>
              <w:t>2</w:t>
            </w:r>
            <w:r w:rsidR="00D45228">
              <w:rPr>
                <w:rFonts w:ascii="黑体" w:eastAsia="黑体" w:hAnsi="黑体"/>
                <w:noProof/>
                <w:sz w:val="24"/>
              </w:rPr>
              <w:fldChar w:fldCharType="end"/>
            </w:r>
          </w:hyperlink>
        </w:p>
        <w:p w14:paraId="57260231" w14:textId="08549DB9" w:rsidR="00E12984" w:rsidRDefault="00973B8B">
          <w:pPr>
            <w:pStyle w:val="10"/>
            <w:tabs>
              <w:tab w:val="right" w:leader="dot" w:pos="8296"/>
            </w:tabs>
            <w:spacing w:line="360" w:lineRule="auto"/>
            <w:rPr>
              <w:rFonts w:eastAsiaTheme="minorEastAsia"/>
              <w:noProof/>
              <w:sz w:val="21"/>
              <w:szCs w:val="22"/>
            </w:rPr>
          </w:pPr>
          <w:hyperlink w:anchor="_Toc54169496" w:history="1">
            <w:r w:rsidR="00D45228">
              <w:rPr>
                <w:rStyle w:val="a7"/>
                <w:rFonts w:ascii="黑体" w:eastAsia="黑体" w:hAnsi="黑体" w:cs="等线"/>
                <w:b/>
                <w:bCs/>
                <w:noProof/>
                <w:color w:val="333333"/>
                <w:sz w:val="24"/>
                <w:u w:val="none" w:color="000000"/>
                <w:lang w:val="zh-TW"/>
              </w:rPr>
              <w:t>第二章 河南省政策总结</w:t>
            </w:r>
            <w:r w:rsidR="00D45228">
              <w:rPr>
                <w:noProof/>
              </w:rPr>
              <w:tab/>
            </w:r>
            <w:r w:rsidR="00D45228">
              <w:rPr>
                <w:rFonts w:ascii="黑体" w:eastAsia="黑体" w:hAnsi="黑体"/>
                <w:b/>
                <w:noProof/>
                <w:sz w:val="24"/>
              </w:rPr>
              <w:fldChar w:fldCharType="begin"/>
            </w:r>
            <w:r w:rsidR="00D45228">
              <w:rPr>
                <w:rFonts w:ascii="黑体" w:eastAsia="黑体" w:hAnsi="黑体"/>
                <w:b/>
                <w:noProof/>
                <w:sz w:val="24"/>
              </w:rPr>
              <w:instrText xml:space="preserve"> PAGEREF _Toc54169496 \h </w:instrText>
            </w:r>
            <w:r w:rsidR="00D45228">
              <w:rPr>
                <w:rFonts w:ascii="黑体" w:eastAsia="黑体" w:hAnsi="黑体"/>
                <w:b/>
                <w:noProof/>
                <w:sz w:val="24"/>
              </w:rPr>
            </w:r>
            <w:r w:rsidR="00D45228">
              <w:rPr>
                <w:rFonts w:ascii="黑体" w:eastAsia="黑体" w:hAnsi="黑体"/>
                <w:b/>
                <w:noProof/>
                <w:sz w:val="24"/>
              </w:rPr>
              <w:fldChar w:fldCharType="separate"/>
            </w:r>
            <w:r w:rsidR="00523F14">
              <w:rPr>
                <w:rFonts w:ascii="黑体" w:eastAsia="黑体" w:hAnsi="黑体"/>
                <w:b/>
                <w:noProof/>
                <w:sz w:val="24"/>
              </w:rPr>
              <w:t>5</w:t>
            </w:r>
            <w:r w:rsidR="00D45228">
              <w:rPr>
                <w:rFonts w:ascii="黑体" w:eastAsia="黑体" w:hAnsi="黑体"/>
                <w:b/>
                <w:noProof/>
                <w:sz w:val="24"/>
              </w:rPr>
              <w:fldChar w:fldCharType="end"/>
            </w:r>
          </w:hyperlink>
        </w:p>
        <w:p w14:paraId="682F01E4" w14:textId="5385AAFC" w:rsidR="00E12984" w:rsidRDefault="00973B8B">
          <w:pPr>
            <w:pStyle w:val="20"/>
            <w:tabs>
              <w:tab w:val="right" w:leader="dot" w:pos="8296"/>
            </w:tabs>
            <w:spacing w:line="360" w:lineRule="auto"/>
            <w:ind w:left="560"/>
            <w:rPr>
              <w:rFonts w:eastAsiaTheme="minorEastAsia"/>
              <w:noProof/>
              <w:sz w:val="21"/>
              <w:szCs w:val="22"/>
            </w:rPr>
          </w:pPr>
          <w:hyperlink w:anchor="_Toc54169497" w:history="1">
            <w:r w:rsidR="00D45228">
              <w:rPr>
                <w:rStyle w:val="a7"/>
                <w:rFonts w:ascii="黑体" w:eastAsia="黑体" w:hAnsi="黑体" w:cs="宋体"/>
                <w:noProof/>
                <w:color w:val="333333"/>
                <w:sz w:val="24"/>
                <w:u w:val="none"/>
                <w:lang w:val="zh-TW"/>
              </w:rPr>
              <w:t>一、河南省相关政策支持</w:t>
            </w:r>
            <w:r w:rsidR="00D45228">
              <w:rPr>
                <w:noProof/>
              </w:rPr>
              <w:tab/>
            </w:r>
            <w:r w:rsidR="00D45228">
              <w:rPr>
                <w:rFonts w:ascii="黑体" w:eastAsia="黑体" w:hAnsi="黑体"/>
                <w:noProof/>
                <w:sz w:val="24"/>
              </w:rPr>
              <w:fldChar w:fldCharType="begin"/>
            </w:r>
            <w:r w:rsidR="00D45228">
              <w:rPr>
                <w:rFonts w:ascii="黑体" w:eastAsia="黑体" w:hAnsi="黑体"/>
                <w:noProof/>
                <w:sz w:val="24"/>
              </w:rPr>
              <w:instrText xml:space="preserve"> PAGEREF _Toc54169497 \h </w:instrText>
            </w:r>
            <w:r w:rsidR="00D45228">
              <w:rPr>
                <w:rFonts w:ascii="黑体" w:eastAsia="黑体" w:hAnsi="黑体"/>
                <w:noProof/>
                <w:sz w:val="24"/>
              </w:rPr>
            </w:r>
            <w:r w:rsidR="00D45228">
              <w:rPr>
                <w:rFonts w:ascii="黑体" w:eastAsia="黑体" w:hAnsi="黑体"/>
                <w:noProof/>
                <w:sz w:val="24"/>
              </w:rPr>
              <w:fldChar w:fldCharType="separate"/>
            </w:r>
            <w:r w:rsidR="00523F14">
              <w:rPr>
                <w:rFonts w:ascii="黑体" w:eastAsia="黑体" w:hAnsi="黑体"/>
                <w:noProof/>
                <w:sz w:val="24"/>
              </w:rPr>
              <w:t>6</w:t>
            </w:r>
            <w:r w:rsidR="00D45228">
              <w:rPr>
                <w:rFonts w:ascii="黑体" w:eastAsia="黑体" w:hAnsi="黑体"/>
                <w:noProof/>
                <w:sz w:val="24"/>
              </w:rPr>
              <w:fldChar w:fldCharType="end"/>
            </w:r>
          </w:hyperlink>
        </w:p>
        <w:p w14:paraId="6E687DD6" w14:textId="36175B29" w:rsidR="00E12984" w:rsidRDefault="00973B8B">
          <w:pPr>
            <w:pStyle w:val="20"/>
            <w:tabs>
              <w:tab w:val="right" w:leader="dot" w:pos="8296"/>
            </w:tabs>
            <w:spacing w:line="360" w:lineRule="auto"/>
            <w:ind w:left="560"/>
            <w:rPr>
              <w:rFonts w:eastAsiaTheme="minorEastAsia"/>
              <w:noProof/>
              <w:sz w:val="21"/>
              <w:szCs w:val="22"/>
            </w:rPr>
          </w:pPr>
          <w:hyperlink w:anchor="_Toc54169498" w:history="1">
            <w:r w:rsidR="00D45228">
              <w:rPr>
                <w:rStyle w:val="a7"/>
                <w:rFonts w:ascii="黑体" w:eastAsia="黑体" w:hAnsi="黑体" w:cs="宋体"/>
                <w:noProof/>
                <w:color w:val="333333"/>
                <w:sz w:val="24"/>
                <w:u w:val="none"/>
                <w:lang w:val="zh-TW"/>
              </w:rPr>
              <w:t>二、南阳市在河南省康养产业布局中的定位</w:t>
            </w:r>
            <w:r w:rsidR="00D45228">
              <w:rPr>
                <w:noProof/>
              </w:rPr>
              <w:tab/>
            </w:r>
            <w:r w:rsidR="00D45228">
              <w:rPr>
                <w:rFonts w:ascii="黑体" w:eastAsia="黑体" w:hAnsi="黑体"/>
                <w:noProof/>
                <w:sz w:val="24"/>
              </w:rPr>
              <w:fldChar w:fldCharType="begin"/>
            </w:r>
            <w:r w:rsidR="00D45228">
              <w:rPr>
                <w:rFonts w:ascii="黑体" w:eastAsia="黑体" w:hAnsi="黑体"/>
                <w:noProof/>
                <w:sz w:val="24"/>
              </w:rPr>
              <w:instrText xml:space="preserve"> PAGEREF _Toc54169498 \h </w:instrText>
            </w:r>
            <w:r w:rsidR="00D45228">
              <w:rPr>
                <w:rFonts w:ascii="黑体" w:eastAsia="黑体" w:hAnsi="黑体"/>
                <w:noProof/>
                <w:sz w:val="24"/>
              </w:rPr>
            </w:r>
            <w:r w:rsidR="00D45228">
              <w:rPr>
                <w:rFonts w:ascii="黑体" w:eastAsia="黑体" w:hAnsi="黑体"/>
                <w:noProof/>
                <w:sz w:val="24"/>
              </w:rPr>
              <w:fldChar w:fldCharType="separate"/>
            </w:r>
            <w:r w:rsidR="00523F14">
              <w:rPr>
                <w:rFonts w:ascii="黑体" w:eastAsia="黑体" w:hAnsi="黑体"/>
                <w:noProof/>
                <w:sz w:val="24"/>
              </w:rPr>
              <w:t>8</w:t>
            </w:r>
            <w:r w:rsidR="00D45228">
              <w:rPr>
                <w:rFonts w:ascii="黑体" w:eastAsia="黑体" w:hAnsi="黑体"/>
                <w:noProof/>
                <w:sz w:val="24"/>
              </w:rPr>
              <w:fldChar w:fldCharType="end"/>
            </w:r>
          </w:hyperlink>
        </w:p>
        <w:p w14:paraId="39B07E2B" w14:textId="6387912C" w:rsidR="00E12984" w:rsidRDefault="00973B8B">
          <w:pPr>
            <w:pStyle w:val="20"/>
            <w:tabs>
              <w:tab w:val="right" w:leader="dot" w:pos="8296"/>
            </w:tabs>
            <w:spacing w:line="360" w:lineRule="auto"/>
            <w:ind w:left="560"/>
            <w:rPr>
              <w:rFonts w:eastAsiaTheme="minorEastAsia"/>
              <w:noProof/>
              <w:sz w:val="21"/>
              <w:szCs w:val="22"/>
            </w:rPr>
          </w:pPr>
          <w:hyperlink w:anchor="_Toc54169499" w:history="1">
            <w:r w:rsidR="00D45228">
              <w:rPr>
                <w:rStyle w:val="a7"/>
                <w:rFonts w:ascii="黑体" w:eastAsia="黑体" w:hAnsi="黑体" w:cs="宋体"/>
                <w:noProof/>
                <w:color w:val="333333"/>
                <w:sz w:val="24"/>
                <w:u w:val="none"/>
                <w:lang w:val="zh-TW"/>
              </w:rPr>
              <w:t>三、河南省的政策导向给南阳康养产业发展的启示</w:t>
            </w:r>
            <w:r w:rsidR="00D45228">
              <w:rPr>
                <w:noProof/>
              </w:rPr>
              <w:tab/>
            </w:r>
            <w:r w:rsidR="00D45228">
              <w:rPr>
                <w:rFonts w:ascii="黑体" w:eastAsia="黑体" w:hAnsi="黑体"/>
                <w:noProof/>
                <w:sz w:val="24"/>
              </w:rPr>
              <w:fldChar w:fldCharType="begin"/>
            </w:r>
            <w:r w:rsidR="00D45228">
              <w:rPr>
                <w:rFonts w:ascii="黑体" w:eastAsia="黑体" w:hAnsi="黑体"/>
                <w:noProof/>
                <w:sz w:val="24"/>
              </w:rPr>
              <w:instrText xml:space="preserve"> PAGEREF _Toc54169499 \h </w:instrText>
            </w:r>
            <w:r w:rsidR="00D45228">
              <w:rPr>
                <w:rFonts w:ascii="黑体" w:eastAsia="黑体" w:hAnsi="黑体"/>
                <w:noProof/>
                <w:sz w:val="24"/>
              </w:rPr>
            </w:r>
            <w:r w:rsidR="00D45228">
              <w:rPr>
                <w:rFonts w:ascii="黑体" w:eastAsia="黑体" w:hAnsi="黑体"/>
                <w:noProof/>
                <w:sz w:val="24"/>
              </w:rPr>
              <w:fldChar w:fldCharType="separate"/>
            </w:r>
            <w:r w:rsidR="00523F14">
              <w:rPr>
                <w:rFonts w:ascii="黑体" w:eastAsia="黑体" w:hAnsi="黑体"/>
                <w:noProof/>
                <w:sz w:val="24"/>
              </w:rPr>
              <w:t>9</w:t>
            </w:r>
            <w:r w:rsidR="00D45228">
              <w:rPr>
                <w:rFonts w:ascii="黑体" w:eastAsia="黑体" w:hAnsi="黑体"/>
                <w:noProof/>
                <w:sz w:val="24"/>
              </w:rPr>
              <w:fldChar w:fldCharType="end"/>
            </w:r>
          </w:hyperlink>
        </w:p>
        <w:p w14:paraId="42E5022D" w14:textId="485F98F1" w:rsidR="00E12984" w:rsidRDefault="00973B8B">
          <w:pPr>
            <w:pStyle w:val="10"/>
            <w:tabs>
              <w:tab w:val="right" w:leader="dot" w:pos="8296"/>
            </w:tabs>
            <w:spacing w:line="360" w:lineRule="auto"/>
            <w:rPr>
              <w:rFonts w:eastAsiaTheme="minorEastAsia"/>
              <w:noProof/>
              <w:sz w:val="21"/>
              <w:szCs w:val="22"/>
            </w:rPr>
          </w:pPr>
          <w:hyperlink w:anchor="_Toc54169500" w:history="1">
            <w:r w:rsidR="00D45228">
              <w:rPr>
                <w:rStyle w:val="a7"/>
                <w:rFonts w:ascii="黑体" w:eastAsia="黑体" w:hAnsi="黑体" w:cs="等线"/>
                <w:b/>
                <w:bCs/>
                <w:noProof/>
                <w:color w:val="333333"/>
                <w:sz w:val="24"/>
                <w:u w:val="none" w:color="000000"/>
                <w:lang w:val="zh-TW"/>
              </w:rPr>
              <w:t>第三章 南阳市政策总结</w:t>
            </w:r>
            <w:r w:rsidR="00D45228">
              <w:rPr>
                <w:noProof/>
              </w:rPr>
              <w:tab/>
            </w:r>
            <w:r w:rsidR="00D45228">
              <w:rPr>
                <w:rFonts w:ascii="黑体" w:eastAsia="黑体" w:hAnsi="黑体"/>
                <w:b/>
                <w:noProof/>
                <w:sz w:val="24"/>
              </w:rPr>
              <w:fldChar w:fldCharType="begin"/>
            </w:r>
            <w:r w:rsidR="00D45228">
              <w:rPr>
                <w:rFonts w:ascii="黑体" w:eastAsia="黑体" w:hAnsi="黑体"/>
                <w:b/>
                <w:noProof/>
                <w:sz w:val="24"/>
              </w:rPr>
              <w:instrText xml:space="preserve"> PAGEREF _Toc54169500 \h </w:instrText>
            </w:r>
            <w:r w:rsidR="00D45228">
              <w:rPr>
                <w:rFonts w:ascii="黑体" w:eastAsia="黑体" w:hAnsi="黑体"/>
                <w:b/>
                <w:noProof/>
                <w:sz w:val="24"/>
              </w:rPr>
            </w:r>
            <w:r w:rsidR="00D45228">
              <w:rPr>
                <w:rFonts w:ascii="黑体" w:eastAsia="黑体" w:hAnsi="黑体"/>
                <w:b/>
                <w:noProof/>
                <w:sz w:val="24"/>
              </w:rPr>
              <w:fldChar w:fldCharType="separate"/>
            </w:r>
            <w:r w:rsidR="00523F14">
              <w:rPr>
                <w:rFonts w:ascii="黑体" w:eastAsia="黑体" w:hAnsi="黑体"/>
                <w:b/>
                <w:noProof/>
                <w:sz w:val="24"/>
              </w:rPr>
              <w:t>10</w:t>
            </w:r>
            <w:r w:rsidR="00D45228">
              <w:rPr>
                <w:rFonts w:ascii="黑体" w:eastAsia="黑体" w:hAnsi="黑体"/>
                <w:b/>
                <w:noProof/>
                <w:sz w:val="24"/>
              </w:rPr>
              <w:fldChar w:fldCharType="end"/>
            </w:r>
          </w:hyperlink>
        </w:p>
        <w:p w14:paraId="669147EB" w14:textId="7B4B404A" w:rsidR="00E12984" w:rsidRDefault="00973B8B">
          <w:pPr>
            <w:pStyle w:val="20"/>
            <w:tabs>
              <w:tab w:val="right" w:leader="dot" w:pos="8296"/>
            </w:tabs>
            <w:spacing w:line="360" w:lineRule="auto"/>
            <w:ind w:left="560"/>
            <w:rPr>
              <w:rFonts w:eastAsiaTheme="minorEastAsia"/>
              <w:noProof/>
              <w:sz w:val="21"/>
              <w:szCs w:val="22"/>
            </w:rPr>
          </w:pPr>
          <w:hyperlink w:anchor="_Toc54169501" w:history="1">
            <w:r w:rsidR="00D45228">
              <w:rPr>
                <w:rStyle w:val="a7"/>
                <w:rFonts w:ascii="黑体" w:eastAsia="黑体" w:hAnsi="黑体" w:cs="宋体"/>
                <w:noProof/>
                <w:color w:val="333333"/>
                <w:sz w:val="24"/>
                <w:u w:val="none"/>
                <w:lang w:val="zh-TW"/>
              </w:rPr>
              <w:t>一、南阳市对康养产业的认识与发展目标</w:t>
            </w:r>
            <w:r w:rsidR="00D45228">
              <w:rPr>
                <w:noProof/>
              </w:rPr>
              <w:tab/>
            </w:r>
            <w:r w:rsidR="00D45228">
              <w:rPr>
                <w:rFonts w:ascii="黑体" w:eastAsia="黑体" w:hAnsi="黑体"/>
                <w:noProof/>
                <w:sz w:val="24"/>
              </w:rPr>
              <w:fldChar w:fldCharType="begin"/>
            </w:r>
            <w:r w:rsidR="00D45228">
              <w:rPr>
                <w:rFonts w:ascii="黑体" w:eastAsia="黑体" w:hAnsi="黑体"/>
                <w:noProof/>
                <w:sz w:val="24"/>
              </w:rPr>
              <w:instrText xml:space="preserve"> PAGEREF _Toc54169501 \h </w:instrText>
            </w:r>
            <w:r w:rsidR="00D45228">
              <w:rPr>
                <w:rFonts w:ascii="黑体" w:eastAsia="黑体" w:hAnsi="黑体"/>
                <w:noProof/>
                <w:sz w:val="24"/>
              </w:rPr>
            </w:r>
            <w:r w:rsidR="00D45228">
              <w:rPr>
                <w:rFonts w:ascii="黑体" w:eastAsia="黑体" w:hAnsi="黑体"/>
                <w:noProof/>
                <w:sz w:val="24"/>
              </w:rPr>
              <w:fldChar w:fldCharType="separate"/>
            </w:r>
            <w:r w:rsidR="00523F14">
              <w:rPr>
                <w:rFonts w:ascii="黑体" w:eastAsia="黑体" w:hAnsi="黑体"/>
                <w:noProof/>
                <w:sz w:val="24"/>
              </w:rPr>
              <w:t>10</w:t>
            </w:r>
            <w:r w:rsidR="00D45228">
              <w:rPr>
                <w:rFonts w:ascii="黑体" w:eastAsia="黑体" w:hAnsi="黑体"/>
                <w:noProof/>
                <w:sz w:val="24"/>
              </w:rPr>
              <w:fldChar w:fldCharType="end"/>
            </w:r>
          </w:hyperlink>
        </w:p>
        <w:p w14:paraId="6E80FED3" w14:textId="789FE760" w:rsidR="00E12984" w:rsidRDefault="00973B8B">
          <w:pPr>
            <w:pStyle w:val="20"/>
            <w:tabs>
              <w:tab w:val="right" w:leader="dot" w:pos="8296"/>
            </w:tabs>
            <w:spacing w:line="360" w:lineRule="auto"/>
            <w:ind w:left="560"/>
            <w:rPr>
              <w:rFonts w:eastAsiaTheme="minorEastAsia"/>
              <w:noProof/>
              <w:sz w:val="21"/>
              <w:szCs w:val="22"/>
            </w:rPr>
          </w:pPr>
          <w:hyperlink w:anchor="_Toc54169502" w:history="1">
            <w:r w:rsidR="00D45228">
              <w:rPr>
                <w:rStyle w:val="a7"/>
                <w:rFonts w:ascii="黑体" w:eastAsia="黑体" w:hAnsi="黑体" w:cs="宋体"/>
                <w:noProof/>
                <w:color w:val="333333"/>
                <w:sz w:val="24"/>
                <w:u w:val="none"/>
                <w:lang w:val="zh-TW"/>
              </w:rPr>
              <w:t>二、南阳市康养产业发展方向</w:t>
            </w:r>
            <w:r w:rsidR="00D45228">
              <w:rPr>
                <w:noProof/>
              </w:rPr>
              <w:tab/>
            </w:r>
            <w:r w:rsidR="00D45228">
              <w:rPr>
                <w:rFonts w:ascii="黑体" w:eastAsia="黑体" w:hAnsi="黑体"/>
                <w:noProof/>
                <w:sz w:val="24"/>
              </w:rPr>
              <w:fldChar w:fldCharType="begin"/>
            </w:r>
            <w:r w:rsidR="00D45228">
              <w:rPr>
                <w:rFonts w:ascii="黑体" w:eastAsia="黑体" w:hAnsi="黑体"/>
                <w:noProof/>
                <w:sz w:val="24"/>
              </w:rPr>
              <w:instrText xml:space="preserve"> PAGEREF _Toc54169502 \h </w:instrText>
            </w:r>
            <w:r w:rsidR="00D45228">
              <w:rPr>
                <w:rFonts w:ascii="黑体" w:eastAsia="黑体" w:hAnsi="黑体"/>
                <w:noProof/>
                <w:sz w:val="24"/>
              </w:rPr>
            </w:r>
            <w:r w:rsidR="00D45228">
              <w:rPr>
                <w:rFonts w:ascii="黑体" w:eastAsia="黑体" w:hAnsi="黑体"/>
                <w:noProof/>
                <w:sz w:val="24"/>
              </w:rPr>
              <w:fldChar w:fldCharType="separate"/>
            </w:r>
            <w:r w:rsidR="00523F14">
              <w:rPr>
                <w:rFonts w:ascii="黑体" w:eastAsia="黑体" w:hAnsi="黑体"/>
                <w:noProof/>
                <w:sz w:val="24"/>
              </w:rPr>
              <w:t>11</w:t>
            </w:r>
            <w:r w:rsidR="00D45228">
              <w:rPr>
                <w:rFonts w:ascii="黑体" w:eastAsia="黑体" w:hAnsi="黑体"/>
                <w:noProof/>
                <w:sz w:val="24"/>
              </w:rPr>
              <w:fldChar w:fldCharType="end"/>
            </w:r>
          </w:hyperlink>
        </w:p>
        <w:p w14:paraId="65BCD98A" w14:textId="00F007D8" w:rsidR="00E12984" w:rsidRDefault="00973B8B">
          <w:pPr>
            <w:pStyle w:val="20"/>
            <w:tabs>
              <w:tab w:val="right" w:leader="dot" w:pos="8296"/>
            </w:tabs>
            <w:spacing w:line="360" w:lineRule="auto"/>
            <w:ind w:left="560"/>
            <w:rPr>
              <w:rFonts w:eastAsiaTheme="minorEastAsia"/>
              <w:noProof/>
              <w:sz w:val="21"/>
              <w:szCs w:val="22"/>
            </w:rPr>
          </w:pPr>
          <w:hyperlink w:anchor="_Toc54169503" w:history="1">
            <w:r w:rsidR="00D45228">
              <w:rPr>
                <w:rStyle w:val="a7"/>
                <w:rFonts w:ascii="黑体" w:eastAsia="黑体" w:hAnsi="黑体" w:cs="宋体"/>
                <w:noProof/>
                <w:color w:val="333333"/>
                <w:sz w:val="24"/>
                <w:u w:val="none"/>
                <w:lang w:val="zh-TW"/>
              </w:rPr>
              <w:t>三、南阳市对康养产业的政策支持</w:t>
            </w:r>
            <w:r w:rsidR="00D45228">
              <w:rPr>
                <w:noProof/>
              </w:rPr>
              <w:tab/>
            </w:r>
            <w:r w:rsidR="00D45228">
              <w:rPr>
                <w:rFonts w:ascii="黑体" w:eastAsia="黑体" w:hAnsi="黑体"/>
                <w:noProof/>
                <w:sz w:val="24"/>
              </w:rPr>
              <w:fldChar w:fldCharType="begin"/>
            </w:r>
            <w:r w:rsidR="00D45228">
              <w:rPr>
                <w:rFonts w:ascii="黑体" w:eastAsia="黑体" w:hAnsi="黑体"/>
                <w:noProof/>
                <w:sz w:val="24"/>
              </w:rPr>
              <w:instrText xml:space="preserve"> PAGEREF _Toc54169503 \h </w:instrText>
            </w:r>
            <w:r w:rsidR="00D45228">
              <w:rPr>
                <w:rFonts w:ascii="黑体" w:eastAsia="黑体" w:hAnsi="黑体"/>
                <w:noProof/>
                <w:sz w:val="24"/>
              </w:rPr>
            </w:r>
            <w:r w:rsidR="00D45228">
              <w:rPr>
                <w:rFonts w:ascii="黑体" w:eastAsia="黑体" w:hAnsi="黑体"/>
                <w:noProof/>
                <w:sz w:val="24"/>
              </w:rPr>
              <w:fldChar w:fldCharType="separate"/>
            </w:r>
            <w:r w:rsidR="00523F14">
              <w:rPr>
                <w:rFonts w:ascii="黑体" w:eastAsia="黑体" w:hAnsi="黑体"/>
                <w:noProof/>
                <w:sz w:val="24"/>
              </w:rPr>
              <w:t>12</w:t>
            </w:r>
            <w:r w:rsidR="00D45228">
              <w:rPr>
                <w:rFonts w:ascii="黑体" w:eastAsia="黑体" w:hAnsi="黑体"/>
                <w:noProof/>
                <w:sz w:val="24"/>
              </w:rPr>
              <w:fldChar w:fldCharType="end"/>
            </w:r>
          </w:hyperlink>
        </w:p>
        <w:p w14:paraId="18F26AC3" w14:textId="77777777" w:rsidR="00E12984" w:rsidRDefault="00D45228">
          <w:pPr>
            <w:spacing w:line="360" w:lineRule="auto"/>
          </w:pPr>
          <w:r>
            <w:rPr>
              <w:b/>
              <w:bCs/>
              <w:lang w:val="zh-CN"/>
            </w:rPr>
            <w:fldChar w:fldCharType="end"/>
          </w:r>
        </w:p>
      </w:sdtContent>
    </w:sdt>
    <w:p w14:paraId="26F67656" w14:textId="77777777" w:rsidR="00E12984" w:rsidRDefault="00E12984">
      <w:pPr>
        <w:pStyle w:val="AA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560"/>
        <w:rPr>
          <w:rFonts w:ascii="仿宋_GB2312" w:eastAsia="PMingLiU" w:hAnsi="仿宋_GB2312" w:cs="仿宋_GB2312" w:hint="default"/>
          <w:kern w:val="2"/>
          <w:sz w:val="28"/>
          <w:szCs w:val="28"/>
          <w:lang w:val="zh-TW" w:eastAsia="zh-TW"/>
        </w:rPr>
      </w:pPr>
    </w:p>
    <w:p w14:paraId="58267D42" w14:textId="77777777" w:rsidR="00E12984" w:rsidRDefault="00D45228">
      <w:pPr>
        <w:pStyle w:val="AA0"/>
        <w:tabs>
          <w:tab w:val="left" w:pos="420"/>
          <w:tab w:val="left" w:pos="1680"/>
        </w:tabs>
        <w:spacing w:before="0" w:line="360" w:lineRule="auto"/>
        <w:ind w:firstLine="560"/>
        <w:rPr>
          <w:rFonts w:ascii="仿宋_GB2312" w:eastAsia="PMingLiU" w:hAnsi="仿宋_GB2312" w:cs="仿宋_GB2312" w:hint="default"/>
          <w:kern w:val="2"/>
          <w:sz w:val="28"/>
          <w:szCs w:val="28"/>
          <w:lang w:val="zh-TW" w:eastAsia="zh-TW"/>
        </w:rPr>
      </w:pPr>
      <w:r>
        <w:rPr>
          <w:rFonts w:ascii="仿宋_GB2312" w:eastAsia="PMingLiU" w:hAnsi="仿宋_GB2312" w:cs="仿宋_GB2312"/>
          <w:kern w:val="2"/>
          <w:sz w:val="28"/>
          <w:szCs w:val="28"/>
          <w:lang w:val="zh-TW" w:eastAsia="zh-TW"/>
        </w:rPr>
        <w:tab/>
      </w:r>
    </w:p>
    <w:p w14:paraId="57A039C5" w14:textId="77777777" w:rsidR="00E12984" w:rsidRDefault="00E12984">
      <w:pPr>
        <w:pStyle w:val="AA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560"/>
        <w:rPr>
          <w:rFonts w:ascii="仿宋_GB2312" w:eastAsia="PMingLiU" w:hAnsi="仿宋_GB2312" w:cs="仿宋_GB2312" w:hint="default"/>
          <w:kern w:val="2"/>
          <w:sz w:val="28"/>
          <w:szCs w:val="28"/>
          <w:lang w:val="zh-TW" w:eastAsia="zh-TW"/>
        </w:rPr>
      </w:pPr>
    </w:p>
    <w:p w14:paraId="38D530E1" w14:textId="77777777" w:rsidR="00E12984" w:rsidRDefault="00E12984">
      <w:pPr>
        <w:pStyle w:val="AA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560"/>
        <w:rPr>
          <w:rFonts w:ascii="仿宋_GB2312" w:eastAsia="PMingLiU" w:hAnsi="仿宋_GB2312" w:cs="仿宋_GB2312" w:hint="default"/>
          <w:kern w:val="2"/>
          <w:sz w:val="28"/>
          <w:szCs w:val="28"/>
          <w:lang w:val="zh-TW" w:eastAsia="zh-TW"/>
        </w:rPr>
      </w:pPr>
    </w:p>
    <w:p w14:paraId="65C0FA4F" w14:textId="77777777" w:rsidR="00E12984" w:rsidRDefault="00E12984">
      <w:pPr>
        <w:pStyle w:val="AA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560"/>
        <w:rPr>
          <w:rFonts w:ascii="仿宋_GB2312" w:eastAsia="PMingLiU" w:hAnsi="仿宋_GB2312" w:cs="仿宋_GB2312" w:hint="default"/>
          <w:kern w:val="2"/>
          <w:sz w:val="28"/>
          <w:szCs w:val="28"/>
          <w:lang w:val="zh-TW" w:eastAsia="zh-TW"/>
        </w:rPr>
      </w:pPr>
    </w:p>
    <w:p w14:paraId="374F88FC" w14:textId="77777777" w:rsidR="00E12984" w:rsidRDefault="00E12984">
      <w:pPr>
        <w:pStyle w:val="AA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560"/>
        <w:rPr>
          <w:rFonts w:ascii="仿宋_GB2312" w:eastAsia="PMingLiU" w:hAnsi="仿宋_GB2312" w:cs="仿宋_GB2312" w:hint="default"/>
          <w:kern w:val="2"/>
          <w:sz w:val="28"/>
          <w:szCs w:val="28"/>
          <w:lang w:val="zh-TW" w:eastAsia="zh-TW"/>
        </w:rPr>
      </w:pPr>
    </w:p>
    <w:p w14:paraId="0146EEB0" w14:textId="77777777" w:rsidR="00E12984" w:rsidRDefault="00E12984">
      <w:pPr>
        <w:pStyle w:val="AA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560"/>
        <w:rPr>
          <w:rFonts w:ascii="仿宋_GB2312" w:eastAsia="PMingLiU" w:hAnsi="仿宋_GB2312" w:cs="仿宋_GB2312" w:hint="default"/>
          <w:kern w:val="2"/>
          <w:sz w:val="28"/>
          <w:szCs w:val="28"/>
          <w:lang w:val="zh-TW" w:eastAsia="zh-TW"/>
        </w:rPr>
      </w:pPr>
    </w:p>
    <w:p w14:paraId="193F7FD3" w14:textId="5FBF7756" w:rsidR="00523F14" w:rsidRDefault="00523F14">
      <w:pPr>
        <w:widowControl/>
        <w:jc w:val="left"/>
        <w:rPr>
          <w:rFonts w:ascii="仿宋_GB2312" w:hAnsi="仿宋_GB2312" w:cs="仿宋_GB2312"/>
          <w:color w:val="000000"/>
          <w:szCs w:val="28"/>
          <w:u w:color="000000"/>
          <w:lang w:val="zh-TW" w:eastAsia="zh-TW"/>
        </w:rPr>
      </w:pPr>
      <w:r>
        <w:rPr>
          <w:rFonts w:ascii="仿宋_GB2312" w:hAnsi="仿宋_GB2312" w:cs="仿宋_GB2312"/>
          <w:szCs w:val="28"/>
          <w:lang w:val="zh-TW" w:eastAsia="zh-TW"/>
        </w:rPr>
        <w:lastRenderedPageBreak/>
        <w:br w:type="page"/>
      </w:r>
    </w:p>
    <w:p w14:paraId="4F520844" w14:textId="77777777" w:rsidR="00E12984" w:rsidRDefault="00E12984">
      <w:pPr>
        <w:pStyle w:val="AA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560"/>
        <w:rPr>
          <w:rFonts w:ascii="仿宋_GB2312" w:eastAsia="仿宋_GB2312" w:hAnsi="仿宋_GB2312" w:cs="仿宋_GB2312" w:hint="default"/>
          <w:kern w:val="2"/>
          <w:sz w:val="28"/>
          <w:szCs w:val="28"/>
          <w:lang w:val="zh-TW" w:eastAsia="zh-TW"/>
        </w:rPr>
        <w:sectPr w:rsidR="00E12984">
          <w:footerReference w:type="default" r:id="rId9"/>
          <w:pgSz w:w="11906" w:h="16838"/>
          <w:pgMar w:top="1440" w:right="1800" w:bottom="1440" w:left="1800" w:header="851" w:footer="992" w:gutter="0"/>
          <w:cols w:space="425"/>
          <w:docGrid w:type="lines" w:linePitch="312"/>
        </w:sectPr>
      </w:pPr>
      <w:bookmarkStart w:id="3" w:name="_GoBack"/>
      <w:bookmarkEnd w:id="3"/>
    </w:p>
    <w:p w14:paraId="341789BC" w14:textId="57BB02B9" w:rsidR="00E12984" w:rsidRDefault="00D45228" w:rsidP="00C42898">
      <w:pPr>
        <w:spacing w:line="560" w:lineRule="exact"/>
        <w:ind w:firstLineChars="200" w:firstLine="560"/>
        <w:rPr>
          <w:rFonts w:ascii="仿宋_GB2312" w:hAnsi="宋体" w:cs="宋体"/>
          <w:szCs w:val="28"/>
          <w:lang w:val="zh-CN"/>
        </w:rPr>
      </w:pPr>
      <w:r>
        <w:rPr>
          <w:rFonts w:ascii="仿宋_GB2312" w:hAnsi="宋体" w:cs="宋体"/>
          <w:szCs w:val="28"/>
          <w:lang w:val="zh-CN"/>
        </w:rPr>
        <w:lastRenderedPageBreak/>
        <w:t>本</w:t>
      </w:r>
      <w:r w:rsidR="008F2BBE">
        <w:rPr>
          <w:rFonts w:ascii="仿宋_GB2312" w:hAnsi="宋体" w:cs="宋体" w:hint="eastAsia"/>
          <w:szCs w:val="28"/>
          <w:lang w:val="zh-CN"/>
        </w:rPr>
        <w:t>专题报告</w:t>
      </w:r>
      <w:r>
        <w:rPr>
          <w:rFonts w:ascii="仿宋_GB2312" w:hAnsi="宋体" w:cs="宋体"/>
          <w:szCs w:val="28"/>
          <w:lang w:val="zh-CN"/>
        </w:rPr>
        <w:t>从国家、河南省、南阳市及河南省其他地市四大层面对康养产业相关政策进行了梳理和总结，共整理分析了24条国家相关政策、9条河南省相关政策、10条南阳市相关政策以及48条河南省其他地市相关政策，内容涉及健康、养老、医疗、旅游、中医药、生态、乡村等相关领域。</w:t>
      </w:r>
    </w:p>
    <w:p w14:paraId="060BCC9A" w14:textId="77777777" w:rsidR="00E12984" w:rsidRDefault="00D45228" w:rsidP="00C42898">
      <w:pPr>
        <w:pStyle w:val="1"/>
        <w:spacing w:before="360" w:after="360" w:line="360" w:lineRule="auto"/>
        <w:jc w:val="center"/>
        <w:rPr>
          <w:rFonts w:ascii="黑体" w:eastAsia="黑体" w:hAnsi="黑体" w:cs="黑体"/>
          <w:sz w:val="36"/>
          <w:szCs w:val="36"/>
          <w:lang w:val="zh-TW"/>
        </w:rPr>
      </w:pPr>
      <w:bookmarkStart w:id="4" w:name="_Toc47369911"/>
      <w:bookmarkStart w:id="5" w:name="_Toc54169493"/>
      <w:bookmarkStart w:id="6" w:name="_Toc43"/>
      <w:r>
        <w:rPr>
          <w:rFonts w:ascii="黑体" w:eastAsia="黑体" w:hAnsi="黑体" w:cs="黑体" w:hint="eastAsia"/>
          <w:sz w:val="36"/>
          <w:szCs w:val="36"/>
          <w:lang w:val="zh-TW"/>
        </w:rPr>
        <w:t xml:space="preserve">第一章 </w:t>
      </w:r>
      <w:r>
        <w:rPr>
          <w:rFonts w:ascii="黑体" w:eastAsia="黑体" w:hAnsi="黑体" w:cs="黑体"/>
          <w:sz w:val="36"/>
          <w:szCs w:val="36"/>
          <w:lang w:val="zh-TW"/>
        </w:rPr>
        <w:t>国家层面康养政策总结</w:t>
      </w:r>
      <w:bookmarkEnd w:id="4"/>
      <w:bookmarkEnd w:id="5"/>
      <w:bookmarkEnd w:id="6"/>
    </w:p>
    <w:p w14:paraId="0DB4DCDE" w14:textId="77777777" w:rsidR="00E12984" w:rsidRDefault="00D45228" w:rsidP="00C42898">
      <w:pPr>
        <w:spacing w:line="560" w:lineRule="exact"/>
        <w:ind w:firstLineChars="200" w:firstLine="560"/>
        <w:rPr>
          <w:rFonts w:ascii="仿宋_GB2312" w:hAnsi="宋体" w:cs="宋体"/>
          <w:szCs w:val="28"/>
          <w:lang w:val="zh-CN"/>
        </w:rPr>
      </w:pPr>
      <w:r>
        <w:rPr>
          <w:rFonts w:ascii="仿宋_GB2312" w:hAnsi="宋体" w:cs="宋体" w:hint="eastAsia"/>
          <w:szCs w:val="28"/>
          <w:lang w:val="zh-CN"/>
        </w:rPr>
        <w:t>2016年10月</w:t>
      </w:r>
      <w:r>
        <w:rPr>
          <w:rFonts w:ascii="仿宋_GB2312" w:hAnsi="宋体" w:cs="宋体"/>
          <w:szCs w:val="28"/>
          <w:lang w:val="zh-CN"/>
        </w:rPr>
        <w:t>，中共中央国务院</w:t>
      </w:r>
      <w:r>
        <w:rPr>
          <w:rFonts w:ascii="仿宋_GB2312" w:hAnsi="宋体" w:cs="宋体" w:hint="eastAsia"/>
          <w:szCs w:val="28"/>
          <w:lang w:val="zh-CN"/>
        </w:rPr>
        <w:t>印发</w:t>
      </w:r>
      <w:r>
        <w:rPr>
          <w:rFonts w:ascii="仿宋_GB2312" w:hAnsi="宋体" w:cs="宋体"/>
          <w:szCs w:val="28"/>
          <w:lang w:val="zh-CN"/>
        </w:rPr>
        <w:t>了</w:t>
      </w:r>
      <w:r>
        <w:rPr>
          <w:rFonts w:ascii="仿宋_GB2312" w:hAnsi="宋体" w:cs="宋体" w:hint="eastAsia"/>
          <w:szCs w:val="28"/>
          <w:lang w:val="zh-CN"/>
        </w:rPr>
        <w:t>《“健康中国2030”规划纲要》，主要从普及健康生活、优化健康服务、完善健康保障、建设健康环境、发展健康产业等方面推进健康中国建设</w:t>
      </w:r>
      <w:r>
        <w:rPr>
          <w:rFonts w:ascii="仿宋_GB2312" w:hAnsi="宋体" w:cs="宋体"/>
          <w:szCs w:val="28"/>
          <w:lang w:val="zh-CN"/>
        </w:rPr>
        <w:t>。由此可见，推进</w:t>
      </w:r>
      <w:r>
        <w:rPr>
          <w:rFonts w:ascii="仿宋_GB2312" w:hAnsi="宋体" w:cs="宋体" w:hint="eastAsia"/>
          <w:szCs w:val="28"/>
          <w:lang w:val="zh-CN"/>
        </w:rPr>
        <w:t>健康产业</w:t>
      </w:r>
      <w:r>
        <w:rPr>
          <w:rFonts w:ascii="仿宋_GB2312" w:hAnsi="宋体" w:cs="宋体"/>
          <w:szCs w:val="28"/>
          <w:lang w:val="zh-CN"/>
        </w:rPr>
        <w:t>发展已经成为国家重大发展战略。</w:t>
      </w:r>
    </w:p>
    <w:p w14:paraId="6E89F338" w14:textId="77777777" w:rsidR="00E12984" w:rsidRDefault="00D45228" w:rsidP="00C42898">
      <w:pPr>
        <w:pStyle w:val="2"/>
        <w:ind w:firstLineChars="200" w:firstLine="643"/>
      </w:pPr>
      <w:bookmarkStart w:id="7" w:name="_Toc54169494"/>
      <w:r>
        <w:t>一</w:t>
      </w:r>
      <w:r>
        <w:rPr>
          <w:rFonts w:hint="eastAsia"/>
        </w:rPr>
        <w:t>、</w:t>
      </w:r>
      <w:r>
        <w:t>国家相关政策支持</w:t>
      </w:r>
      <w:bookmarkEnd w:id="7"/>
    </w:p>
    <w:p w14:paraId="3D44A73D" w14:textId="77777777" w:rsidR="00E12984" w:rsidRDefault="00D45228" w:rsidP="00C42898">
      <w:pPr>
        <w:spacing w:line="560" w:lineRule="exact"/>
        <w:ind w:firstLineChars="200" w:firstLine="560"/>
        <w:rPr>
          <w:rFonts w:ascii="仿宋_GB2312" w:hAnsi="宋体" w:cs="宋体"/>
          <w:szCs w:val="28"/>
          <w:lang w:val="zh-CN"/>
        </w:rPr>
      </w:pPr>
      <w:r>
        <w:rPr>
          <w:rFonts w:ascii="仿宋_GB2312" w:hAnsi="宋体" w:cs="宋体"/>
          <w:szCs w:val="28"/>
          <w:lang w:val="zh-CN"/>
        </w:rPr>
        <w:t>国家层面的政策支持康养产业发展，主要集中在以下三个方面，即财税保障、用地保障、投入支持等。</w:t>
      </w:r>
    </w:p>
    <w:p w14:paraId="0DD0A302" w14:textId="77777777" w:rsidR="00E12984" w:rsidRDefault="00D45228" w:rsidP="00C42898">
      <w:pPr>
        <w:pStyle w:val="4"/>
        <w:ind w:firstLineChars="200" w:firstLine="562"/>
      </w:pPr>
      <w:r>
        <w:t>（一）财税保障政策</w:t>
      </w:r>
    </w:p>
    <w:p w14:paraId="180A4105" w14:textId="40A6C9E6" w:rsidR="00E12984" w:rsidRDefault="00D45228" w:rsidP="00C42898">
      <w:pPr>
        <w:spacing w:line="560" w:lineRule="exact"/>
        <w:ind w:firstLineChars="200" w:firstLine="560"/>
        <w:rPr>
          <w:rFonts w:ascii="仿宋_GB2312" w:hAnsi="宋体" w:cs="宋体"/>
          <w:szCs w:val="28"/>
          <w:lang w:val="zh-CN"/>
        </w:rPr>
      </w:pPr>
      <w:r>
        <w:rPr>
          <w:rFonts w:ascii="仿宋_GB2312" w:hAnsi="宋体" w:cs="宋体"/>
          <w:szCs w:val="28"/>
          <w:lang w:val="zh-CN"/>
        </w:rPr>
        <w:t>《促进健康产业高质量发展行动纲要</w:t>
      </w:r>
      <w:r w:rsidR="00DA0D37">
        <w:rPr>
          <w:rFonts w:ascii="仿宋_GB2312" w:hAnsi="宋体" w:cs="宋体" w:hint="eastAsia"/>
          <w:szCs w:val="28"/>
          <w:lang w:val="zh-CN"/>
        </w:rPr>
        <w:t>（</w:t>
      </w:r>
      <w:r w:rsidR="00DA0D37" w:rsidRPr="00E049D7">
        <w:rPr>
          <w:rFonts w:ascii="仿宋_GB2312" w:hAnsi="宋体" w:cs="宋体"/>
          <w:szCs w:val="28"/>
          <w:lang w:val="zh-CN"/>
        </w:rPr>
        <w:t>2019-2022</w:t>
      </w:r>
      <w:r w:rsidR="00DA0D37">
        <w:rPr>
          <w:rFonts w:ascii="仿宋_GB2312" w:hAnsi="宋体" w:cs="宋体" w:hint="eastAsia"/>
          <w:szCs w:val="28"/>
          <w:lang w:val="zh-CN"/>
        </w:rPr>
        <w:t>）</w:t>
      </w:r>
      <w:r>
        <w:rPr>
          <w:rFonts w:ascii="仿宋_GB2312" w:hAnsi="宋体" w:cs="宋体"/>
          <w:szCs w:val="28"/>
          <w:lang w:val="zh-CN"/>
        </w:rPr>
        <w:t>》（发改社会〔2019〕1427号）文件指出，要落实好健康服务机构按规定享受的税收优惠政策、行政事业性收费减免政策和价格政策。体育场馆等运动健身场所执行不高于一般工商业标准的电、气、热价格，体育场馆按规定享受房产税、城镇土地使用税优惠政策。</w:t>
      </w:r>
    </w:p>
    <w:p w14:paraId="5C6D269F" w14:textId="77777777" w:rsidR="00E12984" w:rsidRDefault="00D45228" w:rsidP="00C42898">
      <w:pPr>
        <w:pStyle w:val="4"/>
        <w:ind w:firstLineChars="200" w:firstLine="562"/>
      </w:pPr>
      <w:r>
        <w:t>（二）用地保障政策</w:t>
      </w:r>
    </w:p>
    <w:p w14:paraId="6DDB8351" w14:textId="77777777" w:rsidR="008F2BBE" w:rsidRDefault="00D45228" w:rsidP="00C42898">
      <w:pPr>
        <w:spacing w:line="560" w:lineRule="exact"/>
        <w:ind w:firstLineChars="200" w:firstLine="560"/>
        <w:rPr>
          <w:rFonts w:ascii="仿宋_GB2312" w:hAnsi="宋体" w:cs="宋体"/>
          <w:szCs w:val="28"/>
          <w:lang w:val="zh-CN"/>
        </w:rPr>
      </w:pPr>
      <w:r>
        <w:rPr>
          <w:rFonts w:ascii="仿宋_GB2312" w:hAnsi="宋体" w:cs="宋体"/>
          <w:szCs w:val="28"/>
          <w:lang w:val="zh-CN"/>
        </w:rPr>
        <w:t>《关于促进健康旅游发展的指导意见》（国卫规划发〔2017〕30</w:t>
      </w:r>
      <w:r>
        <w:rPr>
          <w:rFonts w:ascii="仿宋_GB2312" w:hAnsi="宋体" w:cs="宋体"/>
          <w:szCs w:val="28"/>
          <w:lang w:val="zh-CN"/>
        </w:rPr>
        <w:lastRenderedPageBreak/>
        <w:t>号）明确，健康旅游服务用地纳入土地利用总体规划和年度用地计划，强化监管，严禁改变用途。利用好现有法律和政策规定，对集中连片开展生态修复达到一定规模的经营主体，允许在符合土地管理法律法规和土地利用总体规划、依法办理建设用地审批手续、坚持节约集约用地的前提下，利用一定比例治理面积从事康养产业开发。</w:t>
      </w:r>
    </w:p>
    <w:p w14:paraId="626F7861" w14:textId="3C6445EE" w:rsidR="00E12984" w:rsidRDefault="00D45228" w:rsidP="00C42898">
      <w:pPr>
        <w:spacing w:line="560" w:lineRule="exact"/>
        <w:ind w:firstLineChars="200" w:firstLine="560"/>
        <w:rPr>
          <w:rFonts w:ascii="仿宋_GB2312" w:hAnsi="仿宋_GB2312" w:cs="仿宋_GB2312"/>
          <w:szCs w:val="28"/>
          <w:lang w:val="zh-TW"/>
        </w:rPr>
      </w:pPr>
      <w:r>
        <w:rPr>
          <w:rFonts w:ascii="仿宋_GB2312" w:hAnsi="宋体" w:cs="宋体"/>
          <w:szCs w:val="28"/>
          <w:lang w:val="zh-CN"/>
        </w:rPr>
        <w:t>《关于促进森林康养产业发展的意见》（林改发〔2019〕20号）指出，在不破坏森林植被的前提下，可依据《国家级公益林管理办法》利用二级国家级公益林地开展森林康养活动。认真落实《老年人权益保障法》规定，合理利用农村未承包的集体所有的部分土地、山林、水面、滩涂发展养老产业。</w:t>
      </w:r>
    </w:p>
    <w:p w14:paraId="6969FA2D" w14:textId="77777777" w:rsidR="00E12984" w:rsidRDefault="00D45228" w:rsidP="00C42898">
      <w:pPr>
        <w:pStyle w:val="4"/>
        <w:ind w:firstLineChars="200" w:firstLine="562"/>
      </w:pPr>
      <w:r>
        <w:t>（三）投入支持政策</w:t>
      </w:r>
    </w:p>
    <w:p w14:paraId="21AF817E" w14:textId="77777777" w:rsidR="00E12984" w:rsidRDefault="00D45228" w:rsidP="00C42898">
      <w:pPr>
        <w:spacing w:line="560" w:lineRule="exact"/>
        <w:ind w:firstLineChars="200" w:firstLine="560"/>
        <w:rPr>
          <w:rFonts w:ascii="仿宋_GB2312" w:hAnsi="仿宋_GB2312" w:cs="仿宋_GB2312"/>
          <w:szCs w:val="28"/>
          <w:lang w:val="zh-TW"/>
        </w:rPr>
      </w:pPr>
      <w:r>
        <w:rPr>
          <w:rFonts w:ascii="仿宋_GB2312" w:hAnsi="宋体" w:cs="宋体"/>
          <w:szCs w:val="28"/>
          <w:lang w:val="zh-CN"/>
        </w:rPr>
        <w:t>2015年，国务院办公厅转发卫生计生委等部门《关于推进医疗卫生与养老服务相结合的指导意见》（国办发〔2015〕84号），要求各地要加大政府购买服务力度，支持符合条件的社会办医养结合机构承接当地公共卫生、基本医疗和基本养老等服务。用于社会福利事业的彩票公益金要适当支持开展医养结合服务。</w:t>
      </w:r>
    </w:p>
    <w:p w14:paraId="65077CE3" w14:textId="77777777" w:rsidR="00E12984" w:rsidRDefault="00D45228" w:rsidP="00C42898">
      <w:pPr>
        <w:pStyle w:val="2"/>
        <w:ind w:left="0"/>
      </w:pPr>
      <w:bookmarkStart w:id="8" w:name="_Toc54169495"/>
      <w:r>
        <w:t>二</w:t>
      </w:r>
      <w:r>
        <w:rPr>
          <w:rFonts w:hint="eastAsia"/>
        </w:rPr>
        <w:t>、</w:t>
      </w:r>
      <w:r>
        <w:t>从国家政策角度看南阳市康养产业发展方向</w:t>
      </w:r>
      <w:bookmarkEnd w:id="8"/>
    </w:p>
    <w:p w14:paraId="6B4F008E" w14:textId="77777777" w:rsidR="00E12984" w:rsidRDefault="00D45228" w:rsidP="00C42898">
      <w:pPr>
        <w:pStyle w:val="4"/>
        <w:ind w:firstLineChars="200" w:firstLine="562"/>
      </w:pPr>
      <w:r>
        <w:t>（一）发展中医药康养产业</w:t>
      </w:r>
    </w:p>
    <w:p w14:paraId="50D53D99" w14:textId="77777777" w:rsidR="00E12984" w:rsidRDefault="00D45228" w:rsidP="00C42898">
      <w:pPr>
        <w:spacing w:line="560" w:lineRule="exact"/>
        <w:ind w:firstLineChars="200" w:firstLine="560"/>
        <w:rPr>
          <w:rFonts w:ascii="仿宋_GB2312" w:hAnsi="宋体" w:cs="宋体"/>
          <w:szCs w:val="28"/>
          <w:lang w:val="zh-CN"/>
        </w:rPr>
      </w:pPr>
      <w:r>
        <w:rPr>
          <w:rFonts w:ascii="仿宋_GB2312" w:hAnsi="宋体" w:cs="宋体"/>
          <w:szCs w:val="28"/>
          <w:lang w:val="zh-CN"/>
        </w:rPr>
        <w:t>《国务院办公厅关于印发中医药健康服务发展规划（2015</w:t>
      </w:r>
      <w:r>
        <w:rPr>
          <w:rFonts w:ascii="仿宋_GB2312" w:hAnsi="宋体" w:cs="宋体"/>
          <w:szCs w:val="28"/>
          <w:lang w:val="zh-CN"/>
        </w:rPr>
        <w:t>—</w:t>
      </w:r>
      <w:r>
        <w:rPr>
          <w:rFonts w:ascii="仿宋_GB2312" w:hAnsi="宋体" w:cs="宋体"/>
          <w:szCs w:val="28"/>
          <w:lang w:val="zh-CN"/>
        </w:rPr>
        <w:t>2020年）的通知》（国办发〔2015〕32号）指出大力开展中医特色健康管理合作试点、中医药与养老服务结合试点、中医药健康旅游示范区建设，《中医药局关于推进中医药健康服务与互联网融合发展的指导意见》（国中医药规财发〔2017〕30号）指出加强中医药数据中心</w:t>
      </w:r>
      <w:r>
        <w:rPr>
          <w:rFonts w:ascii="仿宋_GB2312" w:hAnsi="宋体" w:cs="宋体"/>
          <w:szCs w:val="28"/>
          <w:lang w:val="zh-CN"/>
        </w:rPr>
        <w:lastRenderedPageBreak/>
        <w:t>建设，建设国家人口健康数据中心中医药分中心，加快省级中医药数据中心建设，在部分条件较好的地市探索建设地市级中医药数据中心，实现中医药与卫生计生业务协同、信息互联互通，为中医药健康服务发展提供技术支撑。</w:t>
      </w:r>
    </w:p>
    <w:p w14:paraId="1FA8F3B8" w14:textId="77777777" w:rsidR="00E12984" w:rsidRDefault="00D45228" w:rsidP="00C42898">
      <w:pPr>
        <w:spacing w:line="560" w:lineRule="exact"/>
        <w:ind w:firstLineChars="200" w:firstLine="562"/>
        <w:rPr>
          <w:rFonts w:ascii="仿宋_GB2312" w:hAnsi="宋体" w:cs="宋体"/>
          <w:szCs w:val="28"/>
          <w:lang w:val="zh-CN"/>
        </w:rPr>
      </w:pPr>
      <w:r>
        <w:rPr>
          <w:rFonts w:ascii="仿宋_GB2312" w:hAnsi="宋体" w:cs="宋体"/>
          <w:b/>
          <w:szCs w:val="28"/>
          <w:lang w:val="zh-CN"/>
        </w:rPr>
        <w:t>南阳应充分利用发掘中医药优势，大力发展中医药康养产业。</w:t>
      </w:r>
      <w:r>
        <w:rPr>
          <w:rFonts w:ascii="仿宋_GB2312" w:hAnsi="宋体" w:cs="宋体"/>
          <w:szCs w:val="28"/>
          <w:lang w:val="zh-CN"/>
        </w:rPr>
        <w:t>鼓励新建以中医药健康养老为主的护理院、疗养院，推出一批以中医药文化传播为主题，集中医药康复理疗、养生保健、文化体验于一体的中医药健康旅游示范产品，同时加强健康医疗大数据应用体系建设，探索建设地市级中医药数据中心。</w:t>
      </w:r>
    </w:p>
    <w:p w14:paraId="2F9AAB38" w14:textId="77777777" w:rsidR="00E12984" w:rsidRDefault="00D45228" w:rsidP="00C42898">
      <w:pPr>
        <w:pStyle w:val="4"/>
        <w:ind w:firstLineChars="200" w:firstLine="562"/>
      </w:pPr>
      <w:r>
        <w:t>（二）发展生态文旅康养产业</w:t>
      </w:r>
    </w:p>
    <w:p w14:paraId="5BA740DC" w14:textId="5CAB2B73" w:rsidR="00E12984" w:rsidRDefault="00D45228" w:rsidP="00C42898">
      <w:pPr>
        <w:spacing w:line="560" w:lineRule="exact"/>
        <w:ind w:firstLineChars="200" w:firstLine="560"/>
        <w:rPr>
          <w:rFonts w:ascii="仿宋_GB2312" w:hAnsi="宋体" w:cs="宋体"/>
          <w:szCs w:val="28"/>
          <w:lang w:val="zh-CN"/>
        </w:rPr>
      </w:pPr>
      <w:r>
        <w:rPr>
          <w:rFonts w:ascii="仿宋_GB2312" w:hAnsi="宋体" w:cs="宋体"/>
          <w:szCs w:val="28"/>
          <w:lang w:val="zh-CN"/>
        </w:rPr>
        <w:t>在《全国生态旅游发展规划（2016-2025年）》（发改社会〔2016〕1831号）文件中，南阳的桐柏山、伏牛山、丹江</w:t>
      </w:r>
      <w:r w:rsidR="00DA0D37">
        <w:rPr>
          <w:rFonts w:ascii="仿宋_GB2312" w:hAnsi="宋体" w:cs="宋体" w:hint="eastAsia"/>
          <w:szCs w:val="28"/>
          <w:lang w:val="zh-CN"/>
        </w:rPr>
        <w:t>被纳入全国</w:t>
      </w:r>
      <w:r>
        <w:rPr>
          <w:rFonts w:ascii="仿宋_GB2312" w:hAnsi="宋体" w:cs="宋体"/>
          <w:szCs w:val="28"/>
          <w:lang w:val="zh-CN"/>
        </w:rPr>
        <w:t>200个重点生态旅游目的地，南水北调中线文化生态旅游线路属于50条精品生态旅游线路。因此，依托丰富的生态资源，南阳应大力推动生态文化旅游与康养的融合。</w:t>
      </w:r>
    </w:p>
    <w:p w14:paraId="3A7016A2" w14:textId="77777777" w:rsidR="00E12984" w:rsidRDefault="00D45228" w:rsidP="00C42898">
      <w:pPr>
        <w:pStyle w:val="4"/>
        <w:ind w:firstLineChars="200" w:firstLine="562"/>
      </w:pPr>
      <w:r>
        <w:t>（三）发展乡村康养产业</w:t>
      </w:r>
    </w:p>
    <w:p w14:paraId="37E659B9" w14:textId="77777777" w:rsidR="008F2BBE" w:rsidRDefault="00D45228" w:rsidP="00C42898">
      <w:pPr>
        <w:spacing w:line="560" w:lineRule="exact"/>
        <w:ind w:firstLineChars="200" w:firstLine="560"/>
        <w:rPr>
          <w:rFonts w:ascii="仿宋_GB2312" w:hAnsi="宋体" w:cs="宋体"/>
          <w:szCs w:val="28"/>
          <w:lang w:val="zh-CN"/>
        </w:rPr>
      </w:pPr>
      <w:r>
        <w:rPr>
          <w:rFonts w:ascii="仿宋_GB2312" w:hAnsi="宋体" w:cs="宋体"/>
          <w:szCs w:val="28"/>
          <w:lang w:val="zh-CN"/>
        </w:rPr>
        <w:t>2015年，国务院办公厅印发《国务院办公厅关于进一步促进旅游投资和消费的若干意见》（国办发〔2015〕62号）明确要加大对乡村养老旅游项目的支持，大力推动乡村养老旅游发展，鼓励民间资本依法使用农民集体所有的土地举办非营利性乡村养老机构。</w:t>
      </w:r>
    </w:p>
    <w:p w14:paraId="79210F1A" w14:textId="19499BAF" w:rsidR="00E12984" w:rsidRDefault="00D45228" w:rsidP="00C42898">
      <w:pPr>
        <w:spacing w:line="560" w:lineRule="exact"/>
        <w:ind w:firstLineChars="200" w:firstLine="560"/>
        <w:rPr>
          <w:rFonts w:ascii="仿宋_GB2312" w:hAnsi="仿宋_GB2312" w:cs="仿宋_GB2312"/>
          <w:szCs w:val="28"/>
          <w:lang w:val="zh-TW"/>
        </w:rPr>
      </w:pPr>
      <w:r>
        <w:rPr>
          <w:rFonts w:ascii="仿宋_GB2312" w:hAnsi="宋体" w:cs="宋体"/>
          <w:szCs w:val="28"/>
          <w:lang w:val="zh-CN"/>
        </w:rPr>
        <w:t>2018年中共中央、国务院印发《乡村振兴战略规划（2018－2022年）》时，将发展康养产业同时作为提升农村养老服务能力和发挥乡村自然资源多重效益的一个重要抓手。国家康养产业政策为南阳市乡</w:t>
      </w:r>
      <w:r>
        <w:rPr>
          <w:rFonts w:ascii="仿宋_GB2312" w:hAnsi="宋体" w:cs="宋体"/>
          <w:szCs w:val="28"/>
          <w:lang w:val="zh-CN"/>
        </w:rPr>
        <w:lastRenderedPageBreak/>
        <w:t>村振兴和康养发展提供了强有力的支持。</w:t>
      </w:r>
    </w:p>
    <w:p w14:paraId="044D58E0" w14:textId="77777777" w:rsidR="00E12984" w:rsidRDefault="00D45228" w:rsidP="00C42898">
      <w:pPr>
        <w:pStyle w:val="4"/>
        <w:ind w:firstLineChars="200" w:firstLine="562"/>
      </w:pPr>
      <w:r>
        <w:t>（四）发展智慧康养产业（数字康养）</w:t>
      </w:r>
    </w:p>
    <w:p w14:paraId="265749BE" w14:textId="77777777" w:rsidR="00E12984" w:rsidRDefault="00D45228" w:rsidP="00C42898">
      <w:pPr>
        <w:spacing w:line="560" w:lineRule="exact"/>
        <w:ind w:firstLineChars="200" w:firstLine="560"/>
        <w:rPr>
          <w:rFonts w:ascii="仿宋_GB2312" w:hAnsi="宋体" w:cs="宋体"/>
          <w:szCs w:val="28"/>
          <w:lang w:val="zh-CN"/>
        </w:rPr>
      </w:pPr>
      <w:r>
        <w:rPr>
          <w:rFonts w:ascii="仿宋_GB2312" w:hAnsi="宋体" w:cs="宋体"/>
          <w:szCs w:val="28"/>
          <w:lang w:val="zh-CN"/>
        </w:rPr>
        <w:t>《智慧健康养老产业发展行动计划（2017-2020年）》（工信部联电子〔2017〕25号）指出要建设500个智慧健康养老示范社区，创建100个具有区域特色、产业联动的智慧健康养老示范基地。</w:t>
      </w:r>
    </w:p>
    <w:p w14:paraId="7DB4B29F" w14:textId="2DAEB119" w:rsidR="00E12984" w:rsidRDefault="00D45228" w:rsidP="00C42898">
      <w:pPr>
        <w:spacing w:line="560" w:lineRule="exact"/>
        <w:ind w:firstLineChars="200" w:firstLine="560"/>
        <w:rPr>
          <w:rFonts w:ascii="仿宋_GB2312" w:hAnsi="仿宋_GB2312" w:cs="仿宋_GB2312"/>
          <w:szCs w:val="28"/>
        </w:rPr>
      </w:pPr>
      <w:r>
        <w:rPr>
          <w:rFonts w:ascii="仿宋_GB2312" w:hAnsi="宋体" w:cs="宋体"/>
          <w:szCs w:val="28"/>
          <w:lang w:val="zh-CN"/>
        </w:rPr>
        <w:t>南阳应把握互联网和智能产业的发展机遇，大力发展基于互联网的健康服务，鼓励发展健康体检、健康咨询、健康管理、远程医疗等健康服务，构建覆盖诊前、诊中、诊后的线上线下一体化医疗服务模式，促进个性化健康管理服务发展，培育一批有特色的健康管理服务产业，探索推进可穿戴设备、智能健康电子产品和健康医疗移动应用服务等发展。建设健康信息化服务体系</w:t>
      </w:r>
      <w:r w:rsidR="00DA0D37">
        <w:rPr>
          <w:rFonts w:ascii="仿宋_GB2312" w:hAnsi="宋体" w:cs="宋体" w:hint="eastAsia"/>
          <w:szCs w:val="28"/>
          <w:lang w:val="zh-CN"/>
        </w:rPr>
        <w:t>，</w:t>
      </w:r>
      <w:r>
        <w:rPr>
          <w:rFonts w:ascii="仿宋_GB2312" w:hAnsi="宋体" w:cs="宋体"/>
          <w:szCs w:val="28"/>
          <w:lang w:val="zh-CN"/>
        </w:rPr>
        <w:t>推动</w:t>
      </w:r>
      <w:r>
        <w:rPr>
          <w:rFonts w:ascii="仿宋_GB2312" w:hAnsi="宋体" w:cs="宋体"/>
          <w:szCs w:val="28"/>
          <w:lang w:val="zh-CN"/>
        </w:rPr>
        <w:t>“</w:t>
      </w:r>
      <w:r>
        <w:rPr>
          <w:rFonts w:ascii="仿宋_GB2312" w:hAnsi="宋体" w:cs="宋体"/>
          <w:szCs w:val="28"/>
          <w:lang w:val="zh-CN"/>
        </w:rPr>
        <w:t>互联网+健康医疗</w:t>
      </w:r>
      <w:r>
        <w:rPr>
          <w:rFonts w:ascii="仿宋_GB2312" w:hAnsi="宋体" w:cs="宋体"/>
          <w:szCs w:val="28"/>
          <w:lang w:val="zh-CN"/>
        </w:rPr>
        <w:t>”</w:t>
      </w:r>
      <w:r>
        <w:rPr>
          <w:rFonts w:ascii="仿宋_GB2312" w:hAnsi="宋体" w:cs="宋体"/>
          <w:szCs w:val="28"/>
          <w:lang w:val="zh-CN"/>
        </w:rPr>
        <w:t>服务，加强健康医疗大数据应用体系建设。加快家庭医生签约服务智能化信息平台建设与应用。</w:t>
      </w:r>
    </w:p>
    <w:p w14:paraId="18356B3C" w14:textId="77777777" w:rsidR="00E12984" w:rsidRDefault="00D45228" w:rsidP="00C42898">
      <w:pPr>
        <w:pStyle w:val="4"/>
        <w:ind w:firstLineChars="200" w:firstLine="562"/>
      </w:pPr>
      <w:r>
        <w:t>（五）完善康养产品体系</w:t>
      </w:r>
    </w:p>
    <w:p w14:paraId="545F9ECF" w14:textId="1B0CDD2F" w:rsidR="00E12984" w:rsidRDefault="00D45228" w:rsidP="00C42898">
      <w:pPr>
        <w:spacing w:line="560" w:lineRule="exact"/>
        <w:ind w:firstLineChars="200" w:firstLine="560"/>
        <w:rPr>
          <w:rFonts w:ascii="仿宋_GB2312" w:hAnsi="宋体" w:cs="宋体"/>
          <w:szCs w:val="28"/>
          <w:lang w:val="zh-CN"/>
        </w:rPr>
      </w:pPr>
      <w:r>
        <w:rPr>
          <w:rFonts w:ascii="仿宋_GB2312" w:hAnsi="宋体" w:cs="宋体"/>
          <w:szCs w:val="28"/>
          <w:lang w:val="zh-CN"/>
        </w:rPr>
        <w:t>《国务院关于实施健康中国行动的意见》（国发〔2019〕13号）指出，要全方位干预健康影响因素、维护全生命周期健康。因此，南阳的康养产品体系应从膳食、健身、环境、生理、心理全方位构建，不能只关注生理上的康养，还应关注心理上的康养。此外，南阳康养产品体系的构建可类型化、阶段化，针对不同人群构建多样化的产品体系，比如妇幼健康、中小学健康、职业健康、老年健康等。</w:t>
      </w:r>
    </w:p>
    <w:p w14:paraId="578E18C8" w14:textId="77777777" w:rsidR="008F2BBE" w:rsidRDefault="008F2BBE" w:rsidP="00C42898">
      <w:pPr>
        <w:spacing w:line="560" w:lineRule="exact"/>
        <w:ind w:firstLineChars="200" w:firstLine="560"/>
        <w:rPr>
          <w:rFonts w:ascii="仿宋_GB2312" w:hAnsi="仿宋_GB2312" w:cs="仿宋_GB2312"/>
          <w:szCs w:val="28"/>
          <w:lang w:val="zh-TW"/>
        </w:rPr>
      </w:pPr>
    </w:p>
    <w:p w14:paraId="735C4602" w14:textId="77777777" w:rsidR="00E12984" w:rsidRDefault="00D45228" w:rsidP="00C42898">
      <w:pPr>
        <w:pStyle w:val="1"/>
        <w:spacing w:before="360" w:after="360" w:line="360" w:lineRule="auto"/>
        <w:jc w:val="center"/>
        <w:rPr>
          <w:rFonts w:ascii="黑体" w:eastAsia="黑体" w:hAnsi="黑体" w:cs="黑体"/>
          <w:sz w:val="36"/>
          <w:szCs w:val="36"/>
          <w:lang w:val="zh-TW"/>
        </w:rPr>
      </w:pPr>
      <w:bookmarkStart w:id="9" w:name="_Toc47369912"/>
      <w:bookmarkStart w:id="10" w:name="_Toc54169496"/>
      <w:bookmarkStart w:id="11" w:name="_Toc44"/>
      <w:r>
        <w:rPr>
          <w:rFonts w:ascii="黑体" w:eastAsia="黑体" w:hAnsi="黑体" w:cs="黑体" w:hint="eastAsia"/>
          <w:sz w:val="36"/>
          <w:szCs w:val="36"/>
          <w:lang w:val="zh-TW"/>
        </w:rPr>
        <w:lastRenderedPageBreak/>
        <w:t xml:space="preserve">第二章 </w:t>
      </w:r>
      <w:r>
        <w:rPr>
          <w:rFonts w:ascii="黑体" w:eastAsia="黑体" w:hAnsi="黑体" w:cs="黑体"/>
          <w:sz w:val="36"/>
          <w:szCs w:val="36"/>
          <w:lang w:val="zh-TW"/>
        </w:rPr>
        <w:t>河南省政策总结</w:t>
      </w:r>
      <w:bookmarkEnd w:id="9"/>
      <w:bookmarkEnd w:id="10"/>
      <w:bookmarkEnd w:id="11"/>
    </w:p>
    <w:p w14:paraId="6661B66E" w14:textId="77777777" w:rsidR="008F2BBE" w:rsidRDefault="00D45228" w:rsidP="00C42898">
      <w:pPr>
        <w:spacing w:line="560" w:lineRule="exact"/>
        <w:ind w:firstLineChars="200" w:firstLine="560"/>
        <w:rPr>
          <w:rFonts w:ascii="仿宋_GB2312" w:hAnsi="宋体" w:cs="宋体"/>
          <w:szCs w:val="28"/>
          <w:lang w:val="zh-CN"/>
        </w:rPr>
      </w:pPr>
      <w:r>
        <w:rPr>
          <w:rFonts w:ascii="仿宋_GB2312" w:hAnsi="宋体" w:cs="宋体"/>
          <w:szCs w:val="28"/>
          <w:lang w:val="zh-CN"/>
        </w:rPr>
        <w:t>河南省出台了一系列促进康养产业发展的相关政策。这些政策的特点有：</w:t>
      </w:r>
    </w:p>
    <w:p w14:paraId="24F3BE25" w14:textId="77777777" w:rsidR="008F2BBE" w:rsidRDefault="00D45228" w:rsidP="00C42898">
      <w:pPr>
        <w:spacing w:line="560" w:lineRule="exact"/>
        <w:ind w:firstLineChars="200" w:firstLine="560"/>
        <w:rPr>
          <w:rFonts w:ascii="仿宋_GB2312" w:hAnsi="宋体" w:cs="宋体"/>
          <w:szCs w:val="28"/>
          <w:lang w:val="zh-CN"/>
        </w:rPr>
      </w:pPr>
      <w:r>
        <w:rPr>
          <w:rFonts w:ascii="仿宋_GB2312" w:hAnsi="宋体" w:cs="宋体"/>
          <w:szCs w:val="28"/>
          <w:lang w:val="zh-CN"/>
        </w:rPr>
        <w:t>一是结合中央战略规划与河南省地方特色，做好政策落地与创新，如创新性地提出</w:t>
      </w:r>
      <w:r>
        <w:rPr>
          <w:rFonts w:ascii="仿宋_GB2312" w:hAnsi="宋体" w:cs="宋体"/>
          <w:szCs w:val="28"/>
          <w:lang w:val="zh-CN"/>
        </w:rPr>
        <w:t>“</w:t>
      </w:r>
      <w:r>
        <w:rPr>
          <w:rFonts w:ascii="仿宋_GB2312" w:hAnsi="宋体" w:cs="宋体"/>
          <w:szCs w:val="28"/>
          <w:lang w:val="zh-CN"/>
        </w:rPr>
        <w:t>健康中原行动</w:t>
      </w:r>
      <w:r>
        <w:rPr>
          <w:rFonts w:ascii="仿宋_GB2312" w:hAnsi="宋体" w:cs="宋体"/>
          <w:szCs w:val="28"/>
          <w:lang w:val="zh-CN"/>
        </w:rPr>
        <w:t>”</w:t>
      </w:r>
      <w:r>
        <w:rPr>
          <w:rFonts w:ascii="仿宋_GB2312" w:hAnsi="宋体" w:cs="宋体"/>
          <w:szCs w:val="28"/>
          <w:lang w:val="zh-CN"/>
        </w:rPr>
        <w:t>。</w:t>
      </w:r>
    </w:p>
    <w:p w14:paraId="63CF41CF" w14:textId="77777777" w:rsidR="008F2BBE" w:rsidRDefault="00D45228" w:rsidP="00C42898">
      <w:pPr>
        <w:spacing w:line="560" w:lineRule="exact"/>
        <w:ind w:firstLineChars="200" w:firstLine="560"/>
        <w:rPr>
          <w:rFonts w:ascii="仿宋_GB2312" w:hAnsi="宋体" w:cs="宋体"/>
          <w:szCs w:val="28"/>
          <w:lang w:val="zh-CN"/>
        </w:rPr>
      </w:pPr>
      <w:r>
        <w:rPr>
          <w:rFonts w:ascii="仿宋_GB2312" w:hAnsi="宋体" w:cs="宋体"/>
          <w:szCs w:val="28"/>
          <w:lang w:val="zh-CN"/>
        </w:rPr>
        <w:t>二是充分整合各类与康养产业相关的资源，寻找新的增长点，如立足河南</w:t>
      </w:r>
      <w:r>
        <w:rPr>
          <w:rFonts w:ascii="仿宋_GB2312" w:hAnsi="宋体" w:cs="宋体"/>
          <w:szCs w:val="28"/>
          <w:lang w:val="zh-CN"/>
        </w:rPr>
        <w:t>“</w:t>
      </w:r>
      <w:r>
        <w:rPr>
          <w:rFonts w:ascii="仿宋_GB2312" w:hAnsi="宋体" w:cs="宋体"/>
          <w:szCs w:val="28"/>
          <w:lang w:val="zh-CN"/>
        </w:rPr>
        <w:t>三山二水</w:t>
      </w:r>
      <w:r>
        <w:rPr>
          <w:rFonts w:ascii="仿宋_GB2312" w:hAnsi="宋体" w:cs="宋体"/>
          <w:szCs w:val="28"/>
          <w:lang w:val="zh-CN"/>
        </w:rPr>
        <w:t>”</w:t>
      </w:r>
      <w:r>
        <w:rPr>
          <w:rFonts w:ascii="仿宋_GB2312" w:hAnsi="宋体" w:cs="宋体"/>
          <w:szCs w:val="28"/>
          <w:lang w:val="zh-CN"/>
        </w:rPr>
        <w:t>（</w:t>
      </w:r>
      <w:r>
        <w:rPr>
          <w:rFonts w:ascii="仿宋_GB2312" w:hAnsi="宋体" w:cs="宋体"/>
          <w:szCs w:val="28"/>
          <w:lang w:val="zh-CN"/>
        </w:rPr>
        <w:t>“</w:t>
      </w:r>
      <w:r>
        <w:rPr>
          <w:rFonts w:ascii="仿宋_GB2312" w:hAnsi="宋体" w:cs="宋体"/>
          <w:szCs w:val="28"/>
          <w:lang w:val="zh-CN"/>
        </w:rPr>
        <w:t>三山</w:t>
      </w:r>
      <w:r>
        <w:rPr>
          <w:rFonts w:ascii="仿宋_GB2312" w:hAnsi="宋体" w:cs="宋体"/>
          <w:szCs w:val="28"/>
          <w:lang w:val="zh-CN"/>
        </w:rPr>
        <w:t>”</w:t>
      </w:r>
      <w:r>
        <w:rPr>
          <w:rFonts w:ascii="仿宋_GB2312" w:hAnsi="宋体" w:cs="宋体"/>
          <w:szCs w:val="28"/>
          <w:lang w:val="zh-CN"/>
        </w:rPr>
        <w:t>即太行山、伏牛山、大别山；</w:t>
      </w:r>
      <w:r>
        <w:rPr>
          <w:rFonts w:ascii="仿宋_GB2312" w:hAnsi="宋体" w:cs="宋体"/>
          <w:szCs w:val="28"/>
          <w:lang w:val="zh-CN"/>
        </w:rPr>
        <w:t>“</w:t>
      </w:r>
      <w:r>
        <w:rPr>
          <w:rFonts w:ascii="仿宋_GB2312" w:hAnsi="宋体" w:cs="宋体"/>
          <w:szCs w:val="28"/>
          <w:lang w:val="zh-CN"/>
        </w:rPr>
        <w:t>二水</w:t>
      </w:r>
      <w:r>
        <w:rPr>
          <w:rFonts w:ascii="仿宋_GB2312" w:hAnsi="宋体" w:cs="宋体"/>
          <w:szCs w:val="28"/>
          <w:lang w:val="zh-CN"/>
        </w:rPr>
        <w:t>”</w:t>
      </w:r>
      <w:r>
        <w:rPr>
          <w:rFonts w:ascii="仿宋_GB2312" w:hAnsi="宋体" w:cs="宋体"/>
          <w:szCs w:val="28"/>
          <w:lang w:val="zh-CN"/>
        </w:rPr>
        <w:t>即黄河、淮河）的优势和特色，打造包括体育、旅游、养老产业在内的健康休闲产业集聚区。</w:t>
      </w:r>
    </w:p>
    <w:p w14:paraId="35F6C0A0" w14:textId="35D2673C" w:rsidR="00E12984" w:rsidRDefault="00D45228" w:rsidP="00C42898">
      <w:pPr>
        <w:spacing w:line="560" w:lineRule="exact"/>
        <w:ind w:firstLineChars="200" w:firstLine="560"/>
        <w:rPr>
          <w:rFonts w:ascii="仿宋_GB2312" w:hAnsi="宋体" w:cs="宋体"/>
          <w:szCs w:val="28"/>
          <w:lang w:val="zh-CN"/>
        </w:rPr>
      </w:pPr>
      <w:r>
        <w:rPr>
          <w:rFonts w:ascii="仿宋_GB2312" w:hAnsi="宋体" w:cs="宋体"/>
          <w:szCs w:val="28"/>
          <w:lang w:val="zh-CN"/>
        </w:rPr>
        <w:t>三是提出系统的保障措施，从科技、人力、体制机制、法制、筹资、信息化等方面予以政策支持。</w:t>
      </w:r>
    </w:p>
    <w:p w14:paraId="56488461" w14:textId="77777777" w:rsidR="00E12984" w:rsidRDefault="00D45228" w:rsidP="00C42898">
      <w:pPr>
        <w:spacing w:beforeLines="50" w:before="156" w:afterLines="50" w:after="156" w:line="560" w:lineRule="exact"/>
        <w:ind w:firstLineChars="200" w:firstLine="422"/>
        <w:jc w:val="center"/>
        <w:rPr>
          <w:rFonts w:ascii="黑体" w:eastAsia="黑体" w:hAnsi="黑体" w:cs="宋体"/>
          <w:b/>
          <w:bCs/>
          <w:sz w:val="21"/>
          <w:szCs w:val="21"/>
          <w:lang w:val="zh-TW"/>
        </w:rPr>
      </w:pPr>
      <w:r>
        <w:rPr>
          <w:rFonts w:ascii="黑体" w:eastAsia="黑体" w:hAnsi="黑体" w:cs="宋体"/>
          <w:b/>
          <w:bCs/>
          <w:sz w:val="21"/>
          <w:szCs w:val="21"/>
          <w:lang w:val="zh-TW"/>
        </w:rPr>
        <w:t xml:space="preserve">表1 </w:t>
      </w:r>
      <w:r>
        <w:rPr>
          <w:rFonts w:ascii="黑体" w:eastAsia="黑体" w:hAnsi="黑体" w:cs="宋体" w:hint="eastAsia"/>
          <w:b/>
          <w:bCs/>
          <w:sz w:val="21"/>
          <w:szCs w:val="21"/>
          <w:lang w:val="zh-TW"/>
        </w:rPr>
        <w:t>河南省促进康养产业发展的相关政策</w:t>
      </w:r>
    </w:p>
    <w:tbl>
      <w:tblPr>
        <w:tblStyle w:val="a6"/>
        <w:tblW w:w="5000" w:type="pct"/>
        <w:jc w:val="center"/>
        <w:tblLook w:val="04A0" w:firstRow="1" w:lastRow="0" w:firstColumn="1" w:lastColumn="0" w:noHBand="0" w:noVBand="1"/>
      </w:tblPr>
      <w:tblGrid>
        <w:gridCol w:w="1636"/>
        <w:gridCol w:w="2894"/>
        <w:gridCol w:w="3992"/>
      </w:tblGrid>
      <w:tr w:rsidR="00E12984" w14:paraId="04CE7F9A" w14:textId="77777777" w:rsidTr="00C42898">
        <w:trPr>
          <w:tblHeader/>
          <w:jc w:val="center"/>
        </w:trPr>
        <w:tc>
          <w:tcPr>
            <w:tcW w:w="960" w:type="pct"/>
            <w:vAlign w:val="center"/>
          </w:tcPr>
          <w:p w14:paraId="370B574E" w14:textId="77777777" w:rsidR="00E12984" w:rsidRDefault="00D45228" w:rsidP="00C42898">
            <w:pPr>
              <w:spacing w:line="360" w:lineRule="auto"/>
              <w:jc w:val="center"/>
              <w:rPr>
                <w:rFonts w:ascii="宋体" w:eastAsia="宋体" w:hAnsi="宋体" w:cs="宋体"/>
                <w:b/>
                <w:bCs/>
                <w:color w:val="000000" w:themeColor="text1"/>
                <w:sz w:val="21"/>
              </w:rPr>
            </w:pPr>
            <w:r>
              <w:rPr>
                <w:rFonts w:ascii="宋体" w:eastAsia="宋体" w:hAnsi="宋体" w:cs="宋体" w:hint="eastAsia"/>
                <w:b/>
                <w:bCs/>
                <w:color w:val="000000" w:themeColor="text1"/>
                <w:sz w:val="21"/>
              </w:rPr>
              <w:t>日期</w:t>
            </w:r>
          </w:p>
        </w:tc>
        <w:tc>
          <w:tcPr>
            <w:tcW w:w="1698" w:type="pct"/>
            <w:vAlign w:val="center"/>
          </w:tcPr>
          <w:p w14:paraId="49210B8D" w14:textId="77777777" w:rsidR="00E12984" w:rsidRDefault="00D45228" w:rsidP="00C42898">
            <w:pPr>
              <w:spacing w:line="360" w:lineRule="auto"/>
              <w:jc w:val="center"/>
              <w:rPr>
                <w:rFonts w:ascii="宋体" w:eastAsia="宋体" w:hAnsi="宋体" w:cs="宋体"/>
                <w:b/>
                <w:bCs/>
                <w:color w:val="000000" w:themeColor="text1"/>
                <w:sz w:val="21"/>
              </w:rPr>
            </w:pPr>
            <w:r>
              <w:rPr>
                <w:rFonts w:ascii="宋体" w:eastAsia="宋体" w:hAnsi="宋体" w:cs="宋体" w:hint="eastAsia"/>
                <w:b/>
                <w:bCs/>
                <w:color w:val="000000" w:themeColor="text1"/>
                <w:sz w:val="21"/>
              </w:rPr>
              <w:t>部门</w:t>
            </w:r>
          </w:p>
        </w:tc>
        <w:tc>
          <w:tcPr>
            <w:tcW w:w="2342" w:type="pct"/>
            <w:vAlign w:val="center"/>
          </w:tcPr>
          <w:p w14:paraId="13C4ED41" w14:textId="77777777" w:rsidR="00E12984" w:rsidRDefault="00D45228" w:rsidP="00C42898">
            <w:pPr>
              <w:spacing w:line="360" w:lineRule="auto"/>
              <w:jc w:val="center"/>
              <w:rPr>
                <w:rFonts w:ascii="宋体" w:eastAsia="宋体" w:hAnsi="宋体" w:cs="宋体"/>
                <w:b/>
                <w:bCs/>
                <w:color w:val="000000" w:themeColor="text1"/>
                <w:sz w:val="21"/>
              </w:rPr>
            </w:pPr>
            <w:r>
              <w:rPr>
                <w:rFonts w:ascii="宋体" w:eastAsia="宋体" w:hAnsi="宋体" w:cs="宋体" w:hint="eastAsia"/>
                <w:b/>
                <w:bCs/>
                <w:color w:val="000000" w:themeColor="text1"/>
                <w:sz w:val="21"/>
              </w:rPr>
              <w:t>政策名称</w:t>
            </w:r>
          </w:p>
        </w:tc>
      </w:tr>
      <w:tr w:rsidR="00E12984" w14:paraId="7CEC9047" w14:textId="77777777" w:rsidTr="00C42898">
        <w:trPr>
          <w:jc w:val="center"/>
        </w:trPr>
        <w:tc>
          <w:tcPr>
            <w:tcW w:w="960" w:type="pct"/>
            <w:vAlign w:val="center"/>
          </w:tcPr>
          <w:p w14:paraId="0101F823" w14:textId="77777777" w:rsidR="00E12984" w:rsidRDefault="00D45228" w:rsidP="00C42898">
            <w:pPr>
              <w:spacing w:line="360" w:lineRule="auto"/>
              <w:rPr>
                <w:rFonts w:ascii="宋体" w:eastAsia="宋体" w:hAnsi="宋体" w:cs="宋体"/>
                <w:color w:val="000000" w:themeColor="text1"/>
                <w:sz w:val="21"/>
              </w:rPr>
            </w:pPr>
            <w:r>
              <w:rPr>
                <w:rFonts w:ascii="宋体" w:eastAsia="宋体" w:hAnsi="宋体" w:cs="宋体" w:hint="eastAsia"/>
                <w:color w:val="000000" w:themeColor="text1"/>
                <w:sz w:val="21"/>
              </w:rPr>
              <w:t>2014年07月</w:t>
            </w:r>
          </w:p>
        </w:tc>
        <w:tc>
          <w:tcPr>
            <w:tcW w:w="1698" w:type="pct"/>
            <w:vAlign w:val="center"/>
          </w:tcPr>
          <w:p w14:paraId="43990B3D" w14:textId="77777777" w:rsidR="00E12984" w:rsidRDefault="00D45228" w:rsidP="00C42898">
            <w:pPr>
              <w:spacing w:line="360" w:lineRule="auto"/>
              <w:jc w:val="center"/>
              <w:rPr>
                <w:rFonts w:ascii="宋体" w:eastAsia="宋体" w:hAnsi="宋体" w:cs="宋体"/>
                <w:color w:val="000000" w:themeColor="text1"/>
                <w:sz w:val="21"/>
              </w:rPr>
            </w:pPr>
            <w:r>
              <w:rPr>
                <w:rFonts w:ascii="宋体" w:eastAsia="宋体" w:hAnsi="宋体" w:cs="宋体" w:hint="eastAsia"/>
                <w:color w:val="000000" w:themeColor="text1"/>
                <w:sz w:val="21"/>
              </w:rPr>
              <w:t>河南省人民政府</w:t>
            </w:r>
          </w:p>
        </w:tc>
        <w:tc>
          <w:tcPr>
            <w:tcW w:w="2342" w:type="pct"/>
            <w:vAlign w:val="center"/>
          </w:tcPr>
          <w:p w14:paraId="615109A9" w14:textId="77777777" w:rsidR="00E12984" w:rsidRDefault="00D45228" w:rsidP="00C42898">
            <w:pPr>
              <w:spacing w:line="360" w:lineRule="auto"/>
              <w:rPr>
                <w:rFonts w:ascii="宋体" w:eastAsia="宋体" w:hAnsi="宋体" w:cs="宋体"/>
                <w:color w:val="000000" w:themeColor="text1"/>
                <w:sz w:val="21"/>
              </w:rPr>
            </w:pPr>
            <w:r>
              <w:rPr>
                <w:rFonts w:ascii="宋体" w:eastAsia="宋体" w:hAnsi="宋体" w:cs="宋体" w:hint="eastAsia"/>
                <w:color w:val="000000" w:themeColor="text1"/>
                <w:sz w:val="21"/>
              </w:rPr>
              <w:t>《河南省人民政府关于促进健康服务业发展的实施意见》</w:t>
            </w:r>
          </w:p>
        </w:tc>
      </w:tr>
      <w:tr w:rsidR="00E12984" w14:paraId="150B7A8B" w14:textId="77777777" w:rsidTr="00C42898">
        <w:trPr>
          <w:jc w:val="center"/>
        </w:trPr>
        <w:tc>
          <w:tcPr>
            <w:tcW w:w="960" w:type="pct"/>
            <w:vAlign w:val="center"/>
          </w:tcPr>
          <w:p w14:paraId="1A67E59D" w14:textId="77777777" w:rsidR="00E12984" w:rsidRDefault="00D45228" w:rsidP="00C42898">
            <w:pPr>
              <w:spacing w:line="360" w:lineRule="auto"/>
              <w:rPr>
                <w:rFonts w:ascii="宋体" w:eastAsia="宋体" w:hAnsi="宋体" w:cs="宋体"/>
                <w:color w:val="000000" w:themeColor="text1"/>
                <w:sz w:val="21"/>
              </w:rPr>
            </w:pPr>
            <w:r>
              <w:rPr>
                <w:rFonts w:ascii="宋体" w:eastAsia="宋体" w:hAnsi="宋体" w:cs="宋体" w:hint="eastAsia"/>
                <w:color w:val="000000" w:themeColor="text1"/>
                <w:sz w:val="21"/>
              </w:rPr>
              <w:t>2015年09月</w:t>
            </w:r>
          </w:p>
        </w:tc>
        <w:tc>
          <w:tcPr>
            <w:tcW w:w="1698" w:type="pct"/>
            <w:vAlign w:val="center"/>
          </w:tcPr>
          <w:p w14:paraId="1EE06837" w14:textId="77777777" w:rsidR="00E12984" w:rsidRDefault="00D45228" w:rsidP="00C42898">
            <w:pPr>
              <w:spacing w:line="360" w:lineRule="auto"/>
              <w:jc w:val="center"/>
              <w:rPr>
                <w:rFonts w:ascii="宋体" w:eastAsia="宋体" w:hAnsi="宋体" w:cs="宋体"/>
                <w:color w:val="000000" w:themeColor="text1"/>
                <w:sz w:val="21"/>
              </w:rPr>
            </w:pPr>
            <w:r>
              <w:rPr>
                <w:rFonts w:ascii="宋体" w:eastAsia="宋体" w:hAnsi="宋体" w:cs="宋体" w:hint="eastAsia"/>
                <w:color w:val="000000" w:themeColor="text1"/>
                <w:sz w:val="21"/>
              </w:rPr>
              <w:t>河南省人民政府办公厅</w:t>
            </w:r>
          </w:p>
        </w:tc>
        <w:tc>
          <w:tcPr>
            <w:tcW w:w="2342" w:type="pct"/>
            <w:vAlign w:val="center"/>
          </w:tcPr>
          <w:p w14:paraId="220AD7F4" w14:textId="484D9211" w:rsidR="00E12984" w:rsidRDefault="00D45228" w:rsidP="00C42898">
            <w:pPr>
              <w:spacing w:line="360" w:lineRule="auto"/>
              <w:rPr>
                <w:rFonts w:ascii="宋体" w:eastAsia="宋体" w:hAnsi="宋体" w:cs="宋体"/>
                <w:color w:val="000000" w:themeColor="text1"/>
                <w:sz w:val="21"/>
              </w:rPr>
            </w:pPr>
            <w:r>
              <w:rPr>
                <w:rFonts w:ascii="宋体" w:eastAsia="宋体" w:hAnsi="宋体" w:cs="宋体" w:hint="eastAsia"/>
                <w:color w:val="000000" w:themeColor="text1"/>
                <w:sz w:val="21"/>
              </w:rPr>
              <w:t>《养老健康产业发展示范园区</w:t>
            </w:r>
            <w:r w:rsidR="00DA0D37">
              <w:rPr>
                <w:rFonts w:ascii="宋体" w:eastAsia="宋体" w:hAnsi="宋体" w:cs="宋体" w:hint="eastAsia"/>
                <w:color w:val="000000" w:themeColor="text1"/>
                <w:sz w:val="21"/>
              </w:rPr>
              <w:t>（</w:t>
            </w:r>
            <w:r>
              <w:rPr>
                <w:rFonts w:ascii="宋体" w:eastAsia="宋体" w:hAnsi="宋体" w:cs="宋体" w:hint="eastAsia"/>
                <w:color w:val="000000" w:themeColor="text1"/>
                <w:sz w:val="21"/>
              </w:rPr>
              <w:t>基地</w:t>
            </w:r>
            <w:r w:rsidR="00DA0D37">
              <w:rPr>
                <w:rFonts w:ascii="宋体" w:eastAsia="宋体" w:hAnsi="宋体" w:cs="宋体" w:hint="eastAsia"/>
                <w:color w:val="000000" w:themeColor="text1"/>
                <w:sz w:val="21"/>
              </w:rPr>
              <w:t>)</w:t>
            </w:r>
            <w:r>
              <w:rPr>
                <w:rFonts w:ascii="宋体" w:eastAsia="宋体" w:hAnsi="宋体" w:cs="宋体" w:hint="eastAsia"/>
                <w:color w:val="000000" w:themeColor="text1"/>
                <w:sz w:val="21"/>
              </w:rPr>
              <w:t>规划建设推进计划》</w:t>
            </w:r>
          </w:p>
        </w:tc>
      </w:tr>
      <w:tr w:rsidR="00E12984" w14:paraId="1E98D131" w14:textId="77777777" w:rsidTr="00C42898">
        <w:trPr>
          <w:jc w:val="center"/>
        </w:trPr>
        <w:tc>
          <w:tcPr>
            <w:tcW w:w="960" w:type="pct"/>
            <w:vAlign w:val="center"/>
          </w:tcPr>
          <w:p w14:paraId="7468E43C" w14:textId="77777777" w:rsidR="00E12984" w:rsidRDefault="00D45228" w:rsidP="00C42898">
            <w:pPr>
              <w:spacing w:line="360" w:lineRule="auto"/>
              <w:rPr>
                <w:rFonts w:ascii="宋体" w:eastAsia="宋体" w:hAnsi="宋体" w:cs="宋体"/>
                <w:color w:val="000000" w:themeColor="text1"/>
                <w:sz w:val="21"/>
              </w:rPr>
            </w:pPr>
            <w:r>
              <w:rPr>
                <w:rFonts w:ascii="宋体" w:eastAsia="宋体" w:hAnsi="宋体" w:cs="宋体" w:hint="eastAsia"/>
                <w:color w:val="000000" w:themeColor="text1"/>
                <w:sz w:val="21"/>
              </w:rPr>
              <w:t>2016年08月</w:t>
            </w:r>
          </w:p>
        </w:tc>
        <w:tc>
          <w:tcPr>
            <w:tcW w:w="1698" w:type="pct"/>
            <w:vAlign w:val="center"/>
          </w:tcPr>
          <w:p w14:paraId="7708C568" w14:textId="77777777" w:rsidR="00E12984" w:rsidRDefault="00D45228" w:rsidP="00C42898">
            <w:pPr>
              <w:spacing w:line="360" w:lineRule="auto"/>
              <w:jc w:val="center"/>
              <w:rPr>
                <w:rFonts w:ascii="宋体" w:eastAsia="宋体" w:hAnsi="宋体" w:cs="宋体"/>
                <w:color w:val="000000" w:themeColor="text1"/>
                <w:sz w:val="21"/>
              </w:rPr>
            </w:pPr>
            <w:r>
              <w:rPr>
                <w:rFonts w:ascii="宋体" w:eastAsia="宋体" w:hAnsi="宋体" w:cs="宋体" w:hint="eastAsia"/>
                <w:color w:val="000000"/>
                <w:sz w:val="21"/>
              </w:rPr>
              <w:t>河南省卫生计生委、省民政厅、省发展改革委等</w:t>
            </w:r>
          </w:p>
        </w:tc>
        <w:tc>
          <w:tcPr>
            <w:tcW w:w="2342" w:type="pct"/>
            <w:vAlign w:val="center"/>
          </w:tcPr>
          <w:p w14:paraId="268A317A" w14:textId="77777777" w:rsidR="00E12984" w:rsidRDefault="00D45228" w:rsidP="00C42898">
            <w:pPr>
              <w:spacing w:line="360" w:lineRule="auto"/>
              <w:rPr>
                <w:rFonts w:ascii="宋体" w:eastAsia="宋体" w:hAnsi="宋体" w:cs="宋体"/>
                <w:color w:val="FF0000"/>
                <w:sz w:val="21"/>
              </w:rPr>
            </w:pPr>
            <w:r>
              <w:rPr>
                <w:rFonts w:ascii="宋体" w:eastAsia="宋体" w:hAnsi="宋体" w:cs="宋体" w:hint="eastAsia"/>
                <w:sz w:val="21"/>
              </w:rPr>
              <w:t>《关于推进医疗卫生与养老服务相结合实施意见的通知》</w:t>
            </w:r>
          </w:p>
        </w:tc>
      </w:tr>
      <w:tr w:rsidR="00E12984" w14:paraId="19B88A93" w14:textId="77777777" w:rsidTr="00C42898">
        <w:trPr>
          <w:jc w:val="center"/>
        </w:trPr>
        <w:tc>
          <w:tcPr>
            <w:tcW w:w="960" w:type="pct"/>
            <w:vAlign w:val="center"/>
          </w:tcPr>
          <w:p w14:paraId="679DFD4B" w14:textId="77777777" w:rsidR="00E12984" w:rsidRDefault="00D45228" w:rsidP="00C42898">
            <w:pPr>
              <w:spacing w:line="360" w:lineRule="auto"/>
              <w:rPr>
                <w:rFonts w:ascii="宋体" w:eastAsia="宋体" w:hAnsi="宋体" w:cs="宋体"/>
                <w:color w:val="000000" w:themeColor="text1"/>
                <w:sz w:val="21"/>
              </w:rPr>
            </w:pPr>
            <w:r>
              <w:rPr>
                <w:rFonts w:ascii="宋体" w:eastAsia="宋体" w:hAnsi="宋体" w:cs="宋体" w:hint="eastAsia"/>
                <w:color w:val="000000" w:themeColor="text1"/>
                <w:sz w:val="21"/>
              </w:rPr>
              <w:t>2016年12月</w:t>
            </w:r>
          </w:p>
        </w:tc>
        <w:tc>
          <w:tcPr>
            <w:tcW w:w="1698" w:type="pct"/>
            <w:vAlign w:val="center"/>
          </w:tcPr>
          <w:p w14:paraId="330B24CD" w14:textId="77777777" w:rsidR="00E12984" w:rsidRDefault="00D45228" w:rsidP="00C42898">
            <w:pPr>
              <w:spacing w:line="360" w:lineRule="auto"/>
              <w:jc w:val="center"/>
              <w:rPr>
                <w:rFonts w:ascii="宋体" w:eastAsia="宋体" w:hAnsi="宋体" w:cs="宋体"/>
                <w:color w:val="000000" w:themeColor="text1"/>
                <w:sz w:val="21"/>
              </w:rPr>
            </w:pPr>
            <w:r>
              <w:rPr>
                <w:rFonts w:ascii="宋体" w:eastAsia="宋体" w:hAnsi="宋体" w:cs="宋体" w:hint="eastAsia"/>
                <w:color w:val="000000" w:themeColor="text1"/>
                <w:sz w:val="21"/>
              </w:rPr>
              <w:t>河南省人民政府办公厅</w:t>
            </w:r>
          </w:p>
        </w:tc>
        <w:tc>
          <w:tcPr>
            <w:tcW w:w="2342" w:type="pct"/>
            <w:vAlign w:val="center"/>
          </w:tcPr>
          <w:p w14:paraId="4D8F9E4B" w14:textId="77777777" w:rsidR="00E12984" w:rsidRDefault="00D45228" w:rsidP="00C42898">
            <w:pPr>
              <w:spacing w:line="360" w:lineRule="auto"/>
              <w:rPr>
                <w:rFonts w:ascii="宋体" w:eastAsia="宋体" w:hAnsi="宋体" w:cs="宋体"/>
                <w:color w:val="000000" w:themeColor="text1"/>
                <w:sz w:val="21"/>
              </w:rPr>
            </w:pPr>
            <w:r>
              <w:rPr>
                <w:rFonts w:ascii="宋体" w:eastAsia="宋体" w:hAnsi="宋体" w:cs="宋体" w:hint="eastAsia"/>
                <w:color w:val="000000" w:themeColor="text1"/>
                <w:sz w:val="21"/>
              </w:rPr>
              <w:t>《河南省促进医药产业健康发展实施方案》</w:t>
            </w:r>
          </w:p>
        </w:tc>
      </w:tr>
      <w:tr w:rsidR="00E12984" w14:paraId="2BDEF59C" w14:textId="77777777" w:rsidTr="00C42898">
        <w:trPr>
          <w:jc w:val="center"/>
        </w:trPr>
        <w:tc>
          <w:tcPr>
            <w:tcW w:w="960" w:type="pct"/>
            <w:vAlign w:val="center"/>
          </w:tcPr>
          <w:p w14:paraId="57A8EF62" w14:textId="77777777" w:rsidR="00E12984" w:rsidRDefault="00D45228" w:rsidP="00C42898">
            <w:pPr>
              <w:spacing w:line="360" w:lineRule="auto"/>
              <w:rPr>
                <w:rFonts w:ascii="宋体" w:eastAsia="宋体" w:hAnsi="宋体" w:cs="宋体"/>
                <w:color w:val="000000" w:themeColor="text1"/>
                <w:sz w:val="21"/>
              </w:rPr>
            </w:pPr>
            <w:r>
              <w:rPr>
                <w:rFonts w:ascii="宋体" w:eastAsia="宋体" w:hAnsi="宋体" w:cs="宋体" w:hint="eastAsia"/>
                <w:color w:val="000000" w:themeColor="text1"/>
                <w:sz w:val="21"/>
              </w:rPr>
              <w:t>2017年01月</w:t>
            </w:r>
          </w:p>
        </w:tc>
        <w:tc>
          <w:tcPr>
            <w:tcW w:w="1698" w:type="pct"/>
            <w:vAlign w:val="center"/>
          </w:tcPr>
          <w:p w14:paraId="06F47578" w14:textId="77777777" w:rsidR="00E12984" w:rsidRDefault="00D45228" w:rsidP="00C42898">
            <w:pPr>
              <w:spacing w:line="360" w:lineRule="auto"/>
              <w:jc w:val="center"/>
              <w:rPr>
                <w:rFonts w:ascii="宋体" w:eastAsia="宋体" w:hAnsi="宋体" w:cs="宋体"/>
                <w:color w:val="000000" w:themeColor="text1"/>
                <w:sz w:val="21"/>
              </w:rPr>
            </w:pPr>
            <w:r>
              <w:rPr>
                <w:rFonts w:ascii="宋体" w:eastAsia="宋体" w:hAnsi="宋体" w:cs="宋体" w:hint="eastAsia"/>
                <w:color w:val="000000" w:themeColor="text1"/>
                <w:sz w:val="21"/>
              </w:rPr>
              <w:t>中共河南省委、</w:t>
            </w:r>
          </w:p>
          <w:p w14:paraId="6B4B4187" w14:textId="77777777" w:rsidR="00E12984" w:rsidRDefault="00D45228" w:rsidP="00C42898">
            <w:pPr>
              <w:spacing w:line="360" w:lineRule="auto"/>
              <w:jc w:val="center"/>
              <w:rPr>
                <w:rFonts w:ascii="宋体" w:eastAsia="宋体" w:hAnsi="宋体" w:cs="宋体"/>
                <w:color w:val="000000" w:themeColor="text1"/>
                <w:sz w:val="21"/>
              </w:rPr>
            </w:pPr>
            <w:r>
              <w:rPr>
                <w:rFonts w:ascii="宋体" w:eastAsia="宋体" w:hAnsi="宋体" w:cs="宋体" w:hint="eastAsia"/>
                <w:color w:val="000000" w:themeColor="text1"/>
                <w:sz w:val="21"/>
              </w:rPr>
              <w:t>河南省人民政府</w:t>
            </w:r>
          </w:p>
        </w:tc>
        <w:tc>
          <w:tcPr>
            <w:tcW w:w="2342" w:type="pct"/>
            <w:vAlign w:val="center"/>
          </w:tcPr>
          <w:p w14:paraId="411DB614" w14:textId="77777777" w:rsidR="00E12984" w:rsidRDefault="00D45228" w:rsidP="00C42898">
            <w:pPr>
              <w:spacing w:line="360" w:lineRule="auto"/>
              <w:rPr>
                <w:rFonts w:ascii="宋体" w:eastAsia="宋体" w:hAnsi="宋体" w:cs="宋体"/>
                <w:color w:val="000000" w:themeColor="text1"/>
                <w:sz w:val="21"/>
              </w:rPr>
            </w:pPr>
            <w:r>
              <w:rPr>
                <w:rFonts w:ascii="宋体" w:eastAsia="宋体" w:hAnsi="宋体" w:cs="宋体" w:hint="eastAsia"/>
                <w:color w:val="000000" w:themeColor="text1"/>
                <w:sz w:val="21"/>
              </w:rPr>
              <w:t>《“健康中原2030”规划纲要》</w:t>
            </w:r>
          </w:p>
        </w:tc>
      </w:tr>
      <w:tr w:rsidR="00E12984" w14:paraId="1B17155D" w14:textId="77777777" w:rsidTr="00C42898">
        <w:trPr>
          <w:jc w:val="center"/>
        </w:trPr>
        <w:tc>
          <w:tcPr>
            <w:tcW w:w="960" w:type="pct"/>
            <w:vAlign w:val="center"/>
          </w:tcPr>
          <w:p w14:paraId="23811B12" w14:textId="77777777" w:rsidR="00E12984" w:rsidRDefault="00D45228" w:rsidP="00C42898">
            <w:pPr>
              <w:spacing w:line="360" w:lineRule="auto"/>
              <w:rPr>
                <w:rFonts w:ascii="宋体" w:eastAsia="宋体" w:hAnsi="宋体" w:cs="宋体"/>
                <w:color w:val="000000" w:themeColor="text1"/>
                <w:sz w:val="21"/>
              </w:rPr>
            </w:pPr>
            <w:r>
              <w:rPr>
                <w:rFonts w:ascii="宋体" w:eastAsia="宋体" w:hAnsi="宋体" w:cs="宋体" w:hint="eastAsia"/>
                <w:color w:val="000000" w:themeColor="text1"/>
                <w:sz w:val="21"/>
              </w:rPr>
              <w:t>2017年09月</w:t>
            </w:r>
          </w:p>
        </w:tc>
        <w:tc>
          <w:tcPr>
            <w:tcW w:w="1698" w:type="pct"/>
            <w:vAlign w:val="center"/>
          </w:tcPr>
          <w:p w14:paraId="2AF83A43" w14:textId="77777777" w:rsidR="00E12984" w:rsidRDefault="00D45228" w:rsidP="00C42898">
            <w:pPr>
              <w:spacing w:line="360" w:lineRule="auto"/>
              <w:jc w:val="center"/>
              <w:rPr>
                <w:rFonts w:ascii="宋体" w:eastAsia="宋体" w:hAnsi="宋体" w:cs="宋体"/>
                <w:color w:val="000000" w:themeColor="text1"/>
                <w:sz w:val="21"/>
              </w:rPr>
            </w:pPr>
            <w:r>
              <w:rPr>
                <w:rFonts w:ascii="宋体" w:eastAsia="宋体" w:hAnsi="宋体" w:cs="宋体" w:hint="eastAsia"/>
                <w:color w:val="000000" w:themeColor="text1"/>
                <w:sz w:val="21"/>
              </w:rPr>
              <w:t>河南省人民政府办公厅</w:t>
            </w:r>
          </w:p>
        </w:tc>
        <w:tc>
          <w:tcPr>
            <w:tcW w:w="2342" w:type="pct"/>
            <w:vAlign w:val="center"/>
          </w:tcPr>
          <w:p w14:paraId="0FDFE313" w14:textId="77777777" w:rsidR="00E12984" w:rsidRDefault="00D45228" w:rsidP="00C42898">
            <w:pPr>
              <w:spacing w:line="360" w:lineRule="auto"/>
              <w:rPr>
                <w:rFonts w:ascii="宋体" w:eastAsia="宋体" w:hAnsi="宋体" w:cs="宋体"/>
                <w:color w:val="000000" w:themeColor="text1"/>
                <w:sz w:val="21"/>
              </w:rPr>
            </w:pPr>
            <w:r>
              <w:rPr>
                <w:rFonts w:ascii="宋体" w:eastAsia="宋体" w:hAnsi="宋体" w:cs="宋体" w:hint="eastAsia"/>
                <w:color w:val="000000" w:themeColor="text1"/>
                <w:sz w:val="21"/>
              </w:rPr>
              <w:t>《河南省推进健康养老产业转型发展方案》</w:t>
            </w:r>
          </w:p>
        </w:tc>
      </w:tr>
      <w:tr w:rsidR="00E12984" w14:paraId="6BE40072" w14:textId="77777777" w:rsidTr="00C42898">
        <w:trPr>
          <w:jc w:val="center"/>
        </w:trPr>
        <w:tc>
          <w:tcPr>
            <w:tcW w:w="960" w:type="pct"/>
            <w:vAlign w:val="center"/>
          </w:tcPr>
          <w:p w14:paraId="5F9B52DF" w14:textId="77777777" w:rsidR="00E12984" w:rsidRDefault="00D45228" w:rsidP="00C42898">
            <w:pPr>
              <w:spacing w:line="360" w:lineRule="auto"/>
              <w:rPr>
                <w:rFonts w:ascii="宋体" w:eastAsia="宋体" w:hAnsi="宋体" w:cs="宋体"/>
                <w:color w:val="000000" w:themeColor="text1"/>
                <w:sz w:val="21"/>
              </w:rPr>
            </w:pPr>
            <w:r>
              <w:rPr>
                <w:rFonts w:ascii="宋体" w:eastAsia="宋体" w:hAnsi="宋体" w:cs="宋体" w:hint="eastAsia"/>
                <w:color w:val="000000" w:themeColor="text1"/>
                <w:sz w:val="21"/>
              </w:rPr>
              <w:lastRenderedPageBreak/>
              <w:t>2017年09月</w:t>
            </w:r>
          </w:p>
        </w:tc>
        <w:tc>
          <w:tcPr>
            <w:tcW w:w="1698" w:type="pct"/>
            <w:vAlign w:val="center"/>
          </w:tcPr>
          <w:p w14:paraId="64C716CB" w14:textId="77777777" w:rsidR="00E12984" w:rsidRDefault="00D45228" w:rsidP="00C42898">
            <w:pPr>
              <w:spacing w:line="360" w:lineRule="auto"/>
              <w:jc w:val="center"/>
              <w:rPr>
                <w:rFonts w:ascii="宋体" w:eastAsia="宋体" w:hAnsi="宋体" w:cs="宋体"/>
                <w:color w:val="000000" w:themeColor="text1"/>
                <w:sz w:val="21"/>
              </w:rPr>
            </w:pPr>
            <w:r>
              <w:rPr>
                <w:rFonts w:ascii="宋体" w:eastAsia="宋体" w:hAnsi="宋体" w:cs="宋体" w:hint="eastAsia"/>
                <w:color w:val="000000" w:themeColor="text1"/>
                <w:sz w:val="21"/>
              </w:rPr>
              <w:t>河南省人民政府办公厅</w:t>
            </w:r>
          </w:p>
        </w:tc>
        <w:tc>
          <w:tcPr>
            <w:tcW w:w="2342" w:type="pct"/>
            <w:vAlign w:val="center"/>
          </w:tcPr>
          <w:p w14:paraId="44C24529" w14:textId="77777777" w:rsidR="00E12984" w:rsidRDefault="00D45228" w:rsidP="00C42898">
            <w:pPr>
              <w:spacing w:line="360" w:lineRule="auto"/>
              <w:rPr>
                <w:rFonts w:ascii="宋体" w:eastAsia="宋体" w:hAnsi="宋体" w:cs="宋体"/>
                <w:color w:val="000000" w:themeColor="text1"/>
                <w:sz w:val="21"/>
              </w:rPr>
            </w:pPr>
            <w:r>
              <w:rPr>
                <w:rFonts w:ascii="宋体" w:eastAsia="宋体" w:hAnsi="宋体" w:cs="宋体" w:hint="eastAsia"/>
                <w:color w:val="000000" w:themeColor="text1"/>
                <w:sz w:val="21"/>
              </w:rPr>
              <w:t>《河南省支持健康养老产业转型发展若干政策》</w:t>
            </w:r>
          </w:p>
        </w:tc>
      </w:tr>
      <w:tr w:rsidR="00E12984" w14:paraId="01BAFFD8" w14:textId="77777777" w:rsidTr="00C42898">
        <w:trPr>
          <w:jc w:val="center"/>
        </w:trPr>
        <w:tc>
          <w:tcPr>
            <w:tcW w:w="960" w:type="pct"/>
            <w:vAlign w:val="center"/>
          </w:tcPr>
          <w:p w14:paraId="24F20B5A" w14:textId="77777777" w:rsidR="00E12984" w:rsidRDefault="00D45228" w:rsidP="00C42898">
            <w:pPr>
              <w:spacing w:line="360" w:lineRule="auto"/>
              <w:rPr>
                <w:rFonts w:ascii="宋体" w:eastAsia="宋体" w:hAnsi="宋体" w:cs="宋体"/>
                <w:color w:val="000000" w:themeColor="text1"/>
                <w:sz w:val="21"/>
              </w:rPr>
            </w:pPr>
            <w:r>
              <w:rPr>
                <w:rFonts w:ascii="宋体" w:eastAsia="宋体" w:hAnsi="宋体" w:cs="宋体" w:hint="eastAsia"/>
                <w:color w:val="000000" w:themeColor="text1"/>
                <w:sz w:val="21"/>
              </w:rPr>
              <w:t>2017年09月</w:t>
            </w:r>
          </w:p>
        </w:tc>
        <w:tc>
          <w:tcPr>
            <w:tcW w:w="1698" w:type="pct"/>
            <w:vAlign w:val="center"/>
          </w:tcPr>
          <w:p w14:paraId="74AA51EF" w14:textId="77777777" w:rsidR="00E12984" w:rsidRDefault="00D45228" w:rsidP="00C42898">
            <w:pPr>
              <w:spacing w:line="360" w:lineRule="auto"/>
              <w:jc w:val="center"/>
              <w:rPr>
                <w:rFonts w:ascii="宋体" w:eastAsia="宋体" w:hAnsi="宋体" w:cs="宋体"/>
                <w:color w:val="000000" w:themeColor="text1"/>
                <w:sz w:val="21"/>
              </w:rPr>
            </w:pPr>
            <w:r>
              <w:rPr>
                <w:rFonts w:ascii="宋体" w:eastAsia="宋体" w:hAnsi="宋体" w:cs="宋体" w:hint="eastAsia"/>
                <w:color w:val="000000" w:themeColor="text1"/>
                <w:sz w:val="21"/>
              </w:rPr>
              <w:t>河南省人民政府办公厅</w:t>
            </w:r>
          </w:p>
        </w:tc>
        <w:tc>
          <w:tcPr>
            <w:tcW w:w="2342" w:type="pct"/>
            <w:vAlign w:val="center"/>
          </w:tcPr>
          <w:p w14:paraId="451640A6" w14:textId="77777777" w:rsidR="00E12984" w:rsidRDefault="00D45228" w:rsidP="00C42898">
            <w:pPr>
              <w:spacing w:line="360" w:lineRule="auto"/>
              <w:rPr>
                <w:rFonts w:ascii="宋体" w:eastAsia="宋体" w:hAnsi="宋体" w:cs="宋体"/>
                <w:color w:val="000000" w:themeColor="text1"/>
                <w:sz w:val="21"/>
              </w:rPr>
            </w:pPr>
            <w:r>
              <w:rPr>
                <w:rFonts w:ascii="宋体" w:eastAsia="宋体" w:hAnsi="宋体" w:cs="宋体" w:hint="eastAsia"/>
                <w:color w:val="000000" w:themeColor="text1"/>
                <w:sz w:val="21"/>
              </w:rPr>
              <w:t>《河南省健康养老产业布局规划》</w:t>
            </w:r>
          </w:p>
        </w:tc>
      </w:tr>
      <w:tr w:rsidR="00E12984" w14:paraId="0EF1D240" w14:textId="77777777" w:rsidTr="00C42898">
        <w:trPr>
          <w:jc w:val="center"/>
        </w:trPr>
        <w:tc>
          <w:tcPr>
            <w:tcW w:w="960" w:type="pct"/>
            <w:vAlign w:val="center"/>
          </w:tcPr>
          <w:p w14:paraId="7DF5A548" w14:textId="77777777" w:rsidR="00E12984" w:rsidRDefault="00D45228" w:rsidP="00C42898">
            <w:pPr>
              <w:spacing w:line="360" w:lineRule="auto"/>
              <w:rPr>
                <w:rFonts w:ascii="宋体" w:eastAsia="宋体" w:hAnsi="宋体" w:cs="宋体"/>
                <w:color w:val="000000" w:themeColor="text1"/>
                <w:sz w:val="21"/>
              </w:rPr>
            </w:pPr>
            <w:r>
              <w:rPr>
                <w:rFonts w:ascii="宋体" w:eastAsia="宋体" w:hAnsi="宋体" w:cs="宋体" w:hint="eastAsia"/>
                <w:color w:val="000000" w:themeColor="text1"/>
                <w:sz w:val="21"/>
              </w:rPr>
              <w:t>2019年12月</w:t>
            </w:r>
          </w:p>
        </w:tc>
        <w:tc>
          <w:tcPr>
            <w:tcW w:w="1698" w:type="pct"/>
            <w:vAlign w:val="center"/>
          </w:tcPr>
          <w:p w14:paraId="53D2B49E" w14:textId="77777777" w:rsidR="00E12984" w:rsidRDefault="00D45228" w:rsidP="00C42898">
            <w:pPr>
              <w:spacing w:line="360" w:lineRule="auto"/>
              <w:jc w:val="center"/>
              <w:rPr>
                <w:rFonts w:ascii="宋体" w:eastAsia="宋体" w:hAnsi="宋体" w:cs="宋体"/>
                <w:color w:val="000000" w:themeColor="text1"/>
                <w:sz w:val="21"/>
              </w:rPr>
            </w:pPr>
            <w:r>
              <w:rPr>
                <w:rFonts w:ascii="宋体" w:eastAsia="宋体" w:hAnsi="宋体" w:cs="宋体" w:hint="eastAsia"/>
                <w:color w:val="000000" w:themeColor="text1"/>
                <w:sz w:val="21"/>
              </w:rPr>
              <w:t>河南省人民政府</w:t>
            </w:r>
          </w:p>
        </w:tc>
        <w:tc>
          <w:tcPr>
            <w:tcW w:w="2342" w:type="pct"/>
            <w:vAlign w:val="center"/>
          </w:tcPr>
          <w:p w14:paraId="5567ECBC" w14:textId="77777777" w:rsidR="00E12984" w:rsidRDefault="00D45228" w:rsidP="00C42898">
            <w:pPr>
              <w:spacing w:line="360" w:lineRule="auto"/>
              <w:rPr>
                <w:rFonts w:ascii="宋体" w:eastAsia="宋体" w:hAnsi="宋体" w:cs="宋体"/>
                <w:color w:val="000000" w:themeColor="text1"/>
                <w:sz w:val="21"/>
              </w:rPr>
            </w:pPr>
            <w:r>
              <w:rPr>
                <w:rFonts w:ascii="宋体" w:eastAsia="宋体" w:hAnsi="宋体" w:cs="宋体" w:hint="eastAsia"/>
                <w:color w:val="000000" w:themeColor="text1"/>
                <w:sz w:val="21"/>
              </w:rPr>
              <w:t>《河南省人民政府关于推进健康中原行动的实施意见》</w:t>
            </w:r>
          </w:p>
        </w:tc>
      </w:tr>
    </w:tbl>
    <w:p w14:paraId="6E1B8E94" w14:textId="77777777" w:rsidR="00E12984" w:rsidRDefault="00D45228" w:rsidP="00C42898">
      <w:pPr>
        <w:pStyle w:val="2"/>
        <w:ind w:left="0"/>
      </w:pPr>
      <w:bookmarkStart w:id="12" w:name="_Toc54169497"/>
      <w:r>
        <w:t>一</w:t>
      </w:r>
      <w:r>
        <w:rPr>
          <w:rFonts w:hint="eastAsia"/>
        </w:rPr>
        <w:t>、</w:t>
      </w:r>
      <w:r>
        <w:t>河南省相关政策支持</w:t>
      </w:r>
      <w:bookmarkEnd w:id="12"/>
    </w:p>
    <w:p w14:paraId="3239BFD9" w14:textId="77777777" w:rsidR="00E12984" w:rsidRDefault="00D45228" w:rsidP="00C42898">
      <w:pPr>
        <w:spacing w:line="560" w:lineRule="exact"/>
        <w:ind w:firstLineChars="200" w:firstLine="560"/>
        <w:rPr>
          <w:rFonts w:ascii="仿宋_GB2312" w:hAnsi="仿宋_GB2312" w:cs="仿宋_GB2312"/>
          <w:b/>
          <w:bCs/>
          <w:szCs w:val="28"/>
        </w:rPr>
      </w:pPr>
      <w:r>
        <w:rPr>
          <w:rFonts w:ascii="仿宋_GB2312" w:hAnsi="宋体" w:cs="宋体"/>
          <w:szCs w:val="28"/>
          <w:lang w:val="zh-CN"/>
        </w:rPr>
        <w:t>河南省对康养产业的政策扶持包括如下方面：</w:t>
      </w:r>
    </w:p>
    <w:p w14:paraId="6C81B9E0" w14:textId="77777777" w:rsidR="00E12984" w:rsidRDefault="00D45228" w:rsidP="00C42898">
      <w:pPr>
        <w:pStyle w:val="4"/>
        <w:ind w:firstLineChars="200" w:firstLine="562"/>
      </w:pPr>
      <w:r>
        <w:t>（一）放宽市场准入，转变政府职能</w:t>
      </w:r>
    </w:p>
    <w:p w14:paraId="47C4C29B" w14:textId="77777777" w:rsidR="00E12984" w:rsidRDefault="00D45228" w:rsidP="00C42898">
      <w:pPr>
        <w:spacing w:line="560" w:lineRule="exact"/>
        <w:ind w:firstLineChars="200" w:firstLine="560"/>
        <w:rPr>
          <w:rFonts w:ascii="仿宋_GB2312" w:hAnsi="仿宋_GB2312" w:cs="仿宋_GB2312"/>
          <w:szCs w:val="28"/>
          <w:lang w:val="zh-TW"/>
        </w:rPr>
      </w:pPr>
      <w:r>
        <w:rPr>
          <w:rFonts w:ascii="仿宋_GB2312" w:hAnsi="宋体" w:cs="宋体"/>
          <w:szCs w:val="28"/>
          <w:lang w:val="zh-CN"/>
        </w:rPr>
        <w:t>优化养老机构设立许可手续。简化对康复医院、老年病医院、儿童医院、护理院等紧缺型医疗机构的开办、执业资格、医保定点等审批手续。放宽对营利性医院的量、规模、布局以及大型医用设备配备的限制。研究取消不合理的前置审批事项，探索对社会办健康服务业相关审批登记实行联审联批，将健康服务业重大项目纳入各地大招商活动计划和重点项目管理范围。</w:t>
      </w:r>
    </w:p>
    <w:p w14:paraId="626A9471" w14:textId="77777777" w:rsidR="00E12984" w:rsidRDefault="00D45228" w:rsidP="00C42898">
      <w:pPr>
        <w:pStyle w:val="4"/>
        <w:ind w:firstLineChars="200" w:firstLine="562"/>
      </w:pPr>
      <w:r>
        <w:t>（二）加强规划布局，落实用地保障</w:t>
      </w:r>
    </w:p>
    <w:p w14:paraId="2DCD8E9D" w14:textId="62E97927" w:rsidR="00E12984" w:rsidRDefault="00D45228" w:rsidP="00C42898">
      <w:pPr>
        <w:spacing w:line="560" w:lineRule="exact"/>
        <w:ind w:firstLineChars="200" w:firstLine="560"/>
        <w:rPr>
          <w:lang w:val="zh-TW"/>
        </w:rPr>
      </w:pPr>
      <w:r>
        <w:rPr>
          <w:rFonts w:ascii="仿宋_GB2312" w:hAnsi="宋体" w:cs="宋体"/>
          <w:szCs w:val="28"/>
          <w:lang w:val="zh-CN"/>
        </w:rPr>
        <w:t>在城市总体规划、土地利用总体规划和城乡规划中统筹考虑健康服务业发展需要和医养结合机构发展需要</w:t>
      </w:r>
      <w:r w:rsidR="00DA0D37">
        <w:rPr>
          <w:rFonts w:ascii="仿宋_GB2312" w:hAnsi="宋体" w:cs="宋体" w:hint="eastAsia"/>
          <w:szCs w:val="28"/>
          <w:lang w:val="zh-CN"/>
        </w:rPr>
        <w:t>，</w:t>
      </w:r>
      <w:r>
        <w:rPr>
          <w:rFonts w:ascii="仿宋_GB2312" w:hAnsi="宋体" w:cs="宋体"/>
          <w:szCs w:val="28"/>
          <w:lang w:val="zh-CN"/>
        </w:rPr>
        <w:t>优先保障养老产业示范园区建设用地供应和非营利性医养结合机构用地。新建养老服务机构项目用地涉及新增建设用地，符合土地利用总体规划和城乡规划的，当地政府在土地利用年度计划指标中优先安排；符合城乡建设用地增减挂钩条件的，可优先安排周转指标。在新、旧城区老年人集中居住区域按比例规划医养结合机构建设用地。乡镇、村公益性医养结合机构</w:t>
      </w:r>
      <w:r>
        <w:rPr>
          <w:rFonts w:ascii="仿宋_GB2312" w:hAnsi="宋体" w:cs="宋体"/>
          <w:szCs w:val="28"/>
          <w:lang w:val="zh-CN"/>
        </w:rPr>
        <w:lastRenderedPageBreak/>
        <w:t>的建设用地，经依法批准，可使用集体所有土地。</w:t>
      </w:r>
    </w:p>
    <w:p w14:paraId="41E4F587" w14:textId="77777777" w:rsidR="00E12984" w:rsidRDefault="00D45228" w:rsidP="00C42898">
      <w:pPr>
        <w:pStyle w:val="4"/>
        <w:ind w:firstLineChars="200" w:firstLine="562"/>
      </w:pPr>
      <w:r>
        <w:t>（三）加强金融创新，拓宽投融资渠道</w:t>
      </w:r>
    </w:p>
    <w:p w14:paraId="07AC0361" w14:textId="77777777" w:rsidR="00E12984" w:rsidRDefault="00D45228" w:rsidP="00C42898">
      <w:pPr>
        <w:spacing w:line="560" w:lineRule="exact"/>
        <w:ind w:firstLineChars="200" w:firstLine="560"/>
        <w:rPr>
          <w:rFonts w:ascii="仿宋_GB2312" w:hAnsi="仿宋_GB2312" w:cs="仿宋_GB2312"/>
          <w:szCs w:val="28"/>
          <w:lang w:val="zh-TW"/>
        </w:rPr>
      </w:pPr>
      <w:r>
        <w:rPr>
          <w:rFonts w:ascii="仿宋_GB2312" w:hAnsi="宋体" w:cs="宋体"/>
          <w:szCs w:val="28"/>
          <w:lang w:val="zh-CN"/>
        </w:rPr>
        <w:t>鼓励金融机构按照风险可控、商业可持续原则加大对健康服务业的支持力度，创新适合健康服务业特点的金融产品和服务方式，扩大业务规模。支持符合条件的健康服务企业上市融资和发行债券。支持政策性担保机构为健康服务业融资进行担保。鼓励健康服务业利用境外直接投资、国际组织和外国政府优惠贷款、国际商业贷款，大力引进境外专业人才、管理技术和经营模式。</w:t>
      </w:r>
    </w:p>
    <w:p w14:paraId="6D0A50B7" w14:textId="77777777" w:rsidR="00E12984" w:rsidRDefault="00D45228" w:rsidP="00C42898">
      <w:pPr>
        <w:pStyle w:val="4"/>
        <w:ind w:firstLineChars="200" w:firstLine="562"/>
      </w:pPr>
      <w:r>
        <w:t>（四）完善财税价格政策，强化培育扶持</w:t>
      </w:r>
    </w:p>
    <w:p w14:paraId="6158A90E" w14:textId="77777777" w:rsidR="008F2BBE" w:rsidRDefault="00D45228" w:rsidP="00C42898">
      <w:pPr>
        <w:spacing w:line="560" w:lineRule="exact"/>
        <w:ind w:firstLineChars="200" w:firstLine="560"/>
        <w:rPr>
          <w:rFonts w:ascii="仿宋_GB2312" w:hAnsi="宋体" w:cs="宋体"/>
          <w:szCs w:val="28"/>
          <w:lang w:val="zh-CN"/>
        </w:rPr>
      </w:pPr>
      <w:r>
        <w:rPr>
          <w:rFonts w:ascii="仿宋_GB2312" w:hAnsi="宋体" w:cs="宋体"/>
          <w:szCs w:val="28"/>
          <w:lang w:val="zh-CN"/>
        </w:rPr>
        <w:t>将健康服务业纳入服务业专项资金支持范围并加大支持力度。将养老服务保障经费列入年度预算，建立稳定的经费投入保障机制，支持养老服务设施建设。加大社会福利彩票公益金对医养结合服务的支持力度</w:t>
      </w:r>
      <w:r w:rsidR="00DA0D37">
        <w:rPr>
          <w:rFonts w:ascii="仿宋_GB2312" w:hAnsi="宋体" w:cs="宋体" w:hint="eastAsia"/>
          <w:szCs w:val="28"/>
          <w:lang w:val="zh-CN"/>
        </w:rPr>
        <w:t>，</w:t>
      </w:r>
      <w:r>
        <w:rPr>
          <w:rFonts w:ascii="仿宋_GB2312" w:hAnsi="宋体" w:cs="宋体"/>
          <w:szCs w:val="28"/>
          <w:lang w:val="zh-CN"/>
        </w:rPr>
        <w:t>省、市、县级政府用于社会福利事业的彩票公益金要优先支持建设医疗养老机构和发展医疗养老服务。</w:t>
      </w:r>
    </w:p>
    <w:p w14:paraId="3FC76A53" w14:textId="211C9A50" w:rsidR="00E12984" w:rsidRDefault="00D45228" w:rsidP="00C42898">
      <w:pPr>
        <w:spacing w:line="560" w:lineRule="exact"/>
        <w:ind w:firstLineChars="200" w:firstLine="560"/>
        <w:rPr>
          <w:rFonts w:ascii="仿宋_GB2312" w:hAnsi="仿宋_GB2312" w:cs="仿宋_GB2312"/>
          <w:szCs w:val="28"/>
        </w:rPr>
      </w:pPr>
      <w:r>
        <w:rPr>
          <w:rFonts w:ascii="仿宋_GB2312" w:hAnsi="宋体" w:cs="宋体"/>
          <w:szCs w:val="28"/>
          <w:lang w:val="zh-CN"/>
        </w:rPr>
        <w:t>医养结合机构用水、用电、用气、用热按居民生活类价格政策执行，实行阶梯收费的按最低标准执行</w:t>
      </w:r>
      <w:r w:rsidR="00DA0D37">
        <w:rPr>
          <w:rFonts w:ascii="仿宋_GB2312" w:hAnsi="宋体" w:cs="宋体" w:hint="eastAsia"/>
          <w:szCs w:val="28"/>
          <w:lang w:val="zh-CN"/>
        </w:rPr>
        <w:t>，</w:t>
      </w:r>
      <w:r>
        <w:rPr>
          <w:rFonts w:ascii="仿宋_GB2312" w:hAnsi="宋体" w:cs="宋体"/>
          <w:szCs w:val="28"/>
          <w:lang w:val="zh-CN"/>
        </w:rPr>
        <w:t>实行水、电、气、热转供的按相关标准单独计费核算。鼓励养老机构购买责任保险，政府可以给予一定补贴。</w:t>
      </w:r>
    </w:p>
    <w:p w14:paraId="6046D714" w14:textId="77777777" w:rsidR="00E12984" w:rsidRDefault="00D45228" w:rsidP="00C42898">
      <w:pPr>
        <w:pStyle w:val="4"/>
        <w:ind w:firstLineChars="200" w:firstLine="562"/>
      </w:pPr>
      <w:r>
        <w:t>（五）加强人才队伍建设</w:t>
      </w:r>
    </w:p>
    <w:p w14:paraId="18B60DCF" w14:textId="052F7B4C" w:rsidR="00E12984" w:rsidRDefault="00D45228" w:rsidP="00C42898">
      <w:pPr>
        <w:spacing w:line="560" w:lineRule="exact"/>
        <w:ind w:firstLineChars="200" w:firstLine="560"/>
        <w:rPr>
          <w:rFonts w:ascii="仿宋_GB2312" w:hAnsi="仿宋_GB2312" w:cs="仿宋_GB2312"/>
          <w:szCs w:val="28"/>
        </w:rPr>
      </w:pPr>
      <w:r>
        <w:rPr>
          <w:rFonts w:ascii="仿宋_GB2312" w:hAnsi="宋体" w:cs="宋体"/>
          <w:szCs w:val="28"/>
          <w:lang w:val="zh-CN"/>
        </w:rPr>
        <w:t>依托相关职业院校、培训机构，对符合条件参加培训的人员按规定给予职业培训补贴，并对取得养老护理员职业资格证书的人员按规定给予职业技能鉴定补贴。保障养老医护人员职业待遇</w:t>
      </w:r>
      <w:r w:rsidR="00DA0D37">
        <w:rPr>
          <w:rFonts w:ascii="仿宋_GB2312" w:hAnsi="宋体" w:cs="宋体" w:hint="eastAsia"/>
          <w:szCs w:val="28"/>
          <w:lang w:val="zh-CN"/>
        </w:rPr>
        <w:t>，</w:t>
      </w:r>
      <w:r>
        <w:rPr>
          <w:rFonts w:ascii="仿宋_GB2312" w:hAnsi="宋体" w:cs="宋体"/>
          <w:szCs w:val="28"/>
          <w:lang w:val="zh-CN"/>
        </w:rPr>
        <w:t>将养老机构内设医疗机构及其医护人员纳入卫生计生部门统一指导范围</w:t>
      </w:r>
      <w:r w:rsidR="00DA0D37">
        <w:rPr>
          <w:rFonts w:ascii="仿宋_GB2312" w:hAnsi="宋体" w:cs="宋体" w:hint="eastAsia"/>
          <w:szCs w:val="28"/>
          <w:lang w:val="zh-CN"/>
        </w:rPr>
        <w:t>，</w:t>
      </w:r>
      <w:r>
        <w:rPr>
          <w:rFonts w:ascii="仿宋_GB2312" w:hAnsi="宋体" w:cs="宋体"/>
          <w:szCs w:val="28"/>
          <w:lang w:val="zh-CN"/>
        </w:rPr>
        <w:t>在人才</w:t>
      </w:r>
      <w:r>
        <w:rPr>
          <w:rFonts w:ascii="仿宋_GB2312" w:hAnsi="宋体" w:cs="宋体"/>
          <w:szCs w:val="28"/>
          <w:lang w:val="zh-CN"/>
        </w:rPr>
        <w:lastRenderedPageBreak/>
        <w:t>培养、培训进修、资格认定、职称评定、技术准入和推荐评优等方面</w:t>
      </w:r>
      <w:r w:rsidR="00DA0D37">
        <w:rPr>
          <w:rFonts w:ascii="仿宋_GB2312" w:hAnsi="宋体" w:cs="宋体" w:hint="eastAsia"/>
          <w:szCs w:val="28"/>
          <w:lang w:val="zh-CN"/>
        </w:rPr>
        <w:t>，</w:t>
      </w:r>
      <w:r>
        <w:rPr>
          <w:rFonts w:ascii="仿宋_GB2312" w:hAnsi="宋体" w:cs="宋体"/>
          <w:szCs w:val="28"/>
          <w:lang w:val="zh-CN"/>
        </w:rPr>
        <w:t>与其他医疗机构人员同等对待。（《关于促进健康服务业发展的实施意见》、《养老健康产业发展示范园区(基地)规划建设推进计划》、《关于推进医疗卫生与养老服务相结合实施意见的通知》、《河南省支持健康养老产业转型发展若干政策》）</w:t>
      </w:r>
    </w:p>
    <w:p w14:paraId="1B3C7520" w14:textId="77777777" w:rsidR="00E12984" w:rsidRDefault="00D45228" w:rsidP="00C42898">
      <w:pPr>
        <w:pStyle w:val="4"/>
        <w:ind w:firstLineChars="200" w:firstLine="562"/>
      </w:pPr>
      <w:r>
        <w:t>（六）示范园区与基地建设</w:t>
      </w:r>
    </w:p>
    <w:p w14:paraId="79660591" w14:textId="77777777" w:rsidR="00E12984" w:rsidRDefault="00D45228" w:rsidP="00C42898">
      <w:pPr>
        <w:spacing w:line="560" w:lineRule="exact"/>
        <w:ind w:firstLineChars="200" w:firstLine="560"/>
        <w:rPr>
          <w:rFonts w:ascii="仿宋_GB2312" w:hAnsi="仿宋_GB2312" w:cs="仿宋_GB2312"/>
          <w:szCs w:val="28"/>
        </w:rPr>
      </w:pPr>
      <w:r>
        <w:rPr>
          <w:rFonts w:ascii="仿宋_GB2312" w:hAnsi="宋体" w:cs="宋体"/>
          <w:szCs w:val="28"/>
          <w:lang w:val="zh-CN"/>
        </w:rPr>
        <w:t>主要包括养老健康产业发展示范园区(基地)、健康旅游基地、中医药健康旅游示范区和示范基地等相关政策。</w:t>
      </w:r>
    </w:p>
    <w:p w14:paraId="59F08DAD" w14:textId="77777777" w:rsidR="00E12984" w:rsidRDefault="00D45228" w:rsidP="00C42898">
      <w:pPr>
        <w:pStyle w:val="2"/>
        <w:ind w:left="0"/>
      </w:pPr>
      <w:bookmarkStart w:id="13" w:name="_Toc54169498"/>
      <w:r>
        <w:t>二</w:t>
      </w:r>
      <w:r>
        <w:rPr>
          <w:rFonts w:hint="eastAsia"/>
        </w:rPr>
        <w:t>、</w:t>
      </w:r>
      <w:r>
        <w:t>南阳市在河南省康养产业布局中的定位</w:t>
      </w:r>
      <w:bookmarkEnd w:id="13"/>
    </w:p>
    <w:p w14:paraId="7C780561" w14:textId="0999CB7C" w:rsidR="00E12984" w:rsidRDefault="00D45228" w:rsidP="00C42898">
      <w:pPr>
        <w:spacing w:line="560" w:lineRule="exact"/>
        <w:ind w:firstLineChars="200" w:firstLine="562"/>
        <w:rPr>
          <w:rFonts w:ascii="仿宋_GB2312" w:hAnsi="宋体" w:cs="宋体"/>
          <w:szCs w:val="28"/>
          <w:lang w:val="zh-CN"/>
        </w:rPr>
      </w:pPr>
      <w:r>
        <w:rPr>
          <w:rFonts w:ascii="仿宋_GB2312" w:hAnsi="宋体" w:cs="宋体"/>
          <w:b/>
          <w:szCs w:val="28"/>
          <w:lang w:val="zh-CN"/>
        </w:rPr>
        <w:t>《河南省人民政府关于促进健康服务业发展的实施意见》（豫政〔2014〕57号）特别提出</w:t>
      </w:r>
      <w:r>
        <w:rPr>
          <w:rFonts w:ascii="仿宋_GB2312" w:hAnsi="宋体" w:cs="宋体"/>
          <w:szCs w:val="28"/>
          <w:lang w:val="zh-CN"/>
        </w:rPr>
        <w:t>，建设全国重要的健康旅游目的地是河南省健康服务业的发展重点和主要任务，要依托</w:t>
      </w:r>
      <w:r>
        <w:rPr>
          <w:rFonts w:ascii="仿宋_GB2312" w:hAnsi="宋体" w:cs="宋体"/>
          <w:b/>
          <w:szCs w:val="28"/>
          <w:lang w:val="zh-CN"/>
        </w:rPr>
        <w:t>伏牛山、南太行、桐柏</w:t>
      </w:r>
      <w:r>
        <w:rPr>
          <w:rFonts w:ascii="仿宋_GB2312" w:hAnsi="宋体" w:cs="宋体"/>
          <w:b/>
          <w:szCs w:val="28"/>
          <w:lang w:val="zh-CN"/>
        </w:rPr>
        <w:t>—</w:t>
      </w:r>
      <w:r>
        <w:rPr>
          <w:rFonts w:ascii="仿宋_GB2312" w:hAnsi="宋体" w:cs="宋体"/>
          <w:b/>
          <w:szCs w:val="28"/>
          <w:lang w:val="zh-CN"/>
        </w:rPr>
        <w:t>大别山（南阳市及周边地区）的生态、地热、中医药</w:t>
      </w:r>
      <w:r>
        <w:rPr>
          <w:rFonts w:ascii="仿宋_GB2312" w:hAnsi="宋体" w:cs="宋体"/>
          <w:szCs w:val="28"/>
          <w:lang w:val="zh-CN"/>
        </w:rPr>
        <w:t>等优势资源以及豫东平原的生态农业，形成一批具有特色医疗、健康养生、康复保健、休闲疗养、美容护理、体育健身等功能的知名健康旅游基地。</w:t>
      </w:r>
    </w:p>
    <w:p w14:paraId="23734AC8" w14:textId="77777777" w:rsidR="00E12984" w:rsidRDefault="00D45228" w:rsidP="00C42898">
      <w:pPr>
        <w:spacing w:line="560" w:lineRule="exact"/>
        <w:ind w:firstLineChars="200" w:firstLine="562"/>
        <w:rPr>
          <w:rFonts w:ascii="仿宋_GB2312" w:hAnsi="宋体" w:cs="宋体"/>
          <w:szCs w:val="28"/>
          <w:lang w:val="zh-CN"/>
        </w:rPr>
      </w:pPr>
      <w:r>
        <w:rPr>
          <w:rFonts w:ascii="仿宋_GB2312" w:hAnsi="宋体" w:cs="宋体"/>
          <w:b/>
          <w:szCs w:val="28"/>
          <w:lang w:val="zh-CN"/>
        </w:rPr>
        <w:t>《河南省促进医药产业健康发展实施方案》</w:t>
      </w:r>
      <w:r>
        <w:rPr>
          <w:rFonts w:ascii="仿宋_GB2312" w:hAnsi="宋体" w:cs="宋体"/>
          <w:szCs w:val="28"/>
          <w:lang w:val="zh-CN"/>
        </w:rPr>
        <w:t>（豫政办〔2016〕220号）提出，重点支持南阳市西峡山茱萸等有代表性和特色中药材品牌化发展，增强豫产道地药材品牌竞争力。积极推动国家中药现代化科技产业基地建设，重点打造大别山区、桐柏山区、南阳盆地、伏牛山区、太行山区、黄淮平原、豫东平原等七大中药材生产基地。在南阳等地适宜产区，开展道地药材优良品种选育和原生态、标准化、规模化、产业化种子种苗(种源)繁育，建设一批豫药良种繁育基地。依托南阳等地特色中药材资源和产业基础，培育形成一批现代中药产业集</w:t>
      </w:r>
      <w:r>
        <w:rPr>
          <w:rFonts w:ascii="仿宋_GB2312" w:hAnsi="宋体" w:cs="宋体"/>
          <w:szCs w:val="28"/>
          <w:lang w:val="zh-CN"/>
        </w:rPr>
        <w:lastRenderedPageBreak/>
        <w:t>群。</w:t>
      </w:r>
    </w:p>
    <w:p w14:paraId="1908ADE7" w14:textId="77777777" w:rsidR="00E12984" w:rsidRDefault="00D45228" w:rsidP="00C42898">
      <w:pPr>
        <w:spacing w:line="560" w:lineRule="exact"/>
        <w:ind w:firstLineChars="200" w:firstLine="562"/>
        <w:rPr>
          <w:rFonts w:ascii="仿宋_GB2312" w:hAnsi="宋体" w:cs="宋体"/>
          <w:szCs w:val="28"/>
          <w:lang w:val="zh-CN"/>
        </w:rPr>
      </w:pPr>
      <w:r>
        <w:rPr>
          <w:rFonts w:ascii="仿宋_GB2312" w:hAnsi="宋体" w:cs="宋体"/>
          <w:b/>
          <w:szCs w:val="28"/>
          <w:lang w:val="zh-CN"/>
        </w:rPr>
        <w:t>《</w:t>
      </w:r>
      <w:r>
        <w:rPr>
          <w:rFonts w:ascii="仿宋_GB2312" w:hAnsi="宋体" w:cs="宋体"/>
          <w:b/>
          <w:szCs w:val="28"/>
          <w:lang w:val="zh-CN"/>
        </w:rPr>
        <w:t>“</w:t>
      </w:r>
      <w:r>
        <w:rPr>
          <w:rFonts w:ascii="仿宋_GB2312" w:hAnsi="宋体" w:cs="宋体"/>
          <w:b/>
          <w:szCs w:val="28"/>
          <w:lang w:val="zh-CN"/>
        </w:rPr>
        <w:t>健康中原2030</w:t>
      </w:r>
      <w:r>
        <w:rPr>
          <w:rFonts w:ascii="仿宋_GB2312" w:hAnsi="宋体" w:cs="宋体"/>
          <w:b/>
          <w:szCs w:val="28"/>
          <w:lang w:val="zh-CN"/>
        </w:rPr>
        <w:t>”</w:t>
      </w:r>
      <w:r>
        <w:rPr>
          <w:rFonts w:ascii="仿宋_GB2312" w:hAnsi="宋体" w:cs="宋体"/>
          <w:b/>
          <w:szCs w:val="28"/>
          <w:lang w:val="zh-CN"/>
        </w:rPr>
        <w:t>规划纲要》</w:t>
      </w:r>
      <w:r>
        <w:rPr>
          <w:rFonts w:ascii="仿宋_GB2312" w:hAnsi="宋体" w:cs="宋体"/>
          <w:szCs w:val="28"/>
          <w:lang w:val="zh-CN"/>
        </w:rPr>
        <w:t>（豫发〔2017〕2号）提出，要立足河南</w:t>
      </w:r>
      <w:r>
        <w:rPr>
          <w:rFonts w:ascii="仿宋_GB2312" w:hAnsi="宋体" w:cs="宋体"/>
          <w:szCs w:val="28"/>
          <w:lang w:val="zh-CN"/>
        </w:rPr>
        <w:t>“</w:t>
      </w:r>
      <w:r>
        <w:rPr>
          <w:rFonts w:ascii="仿宋_GB2312" w:hAnsi="宋体" w:cs="宋体"/>
          <w:szCs w:val="28"/>
          <w:lang w:val="zh-CN"/>
        </w:rPr>
        <w:t>三山二水</w:t>
      </w:r>
      <w:r>
        <w:rPr>
          <w:rFonts w:ascii="仿宋_GB2312" w:hAnsi="宋体" w:cs="宋体"/>
          <w:szCs w:val="28"/>
          <w:lang w:val="zh-CN"/>
        </w:rPr>
        <w:t>”</w:t>
      </w:r>
      <w:r>
        <w:rPr>
          <w:rFonts w:ascii="仿宋_GB2312" w:hAnsi="宋体" w:cs="宋体"/>
          <w:szCs w:val="28"/>
          <w:lang w:val="zh-CN"/>
        </w:rPr>
        <w:t>（</w:t>
      </w:r>
      <w:r>
        <w:rPr>
          <w:rFonts w:ascii="仿宋_GB2312" w:hAnsi="宋体" w:cs="宋体"/>
          <w:szCs w:val="28"/>
          <w:lang w:val="zh-CN"/>
        </w:rPr>
        <w:t>“</w:t>
      </w:r>
      <w:r>
        <w:rPr>
          <w:rFonts w:ascii="仿宋_GB2312" w:hAnsi="宋体" w:cs="宋体"/>
          <w:szCs w:val="28"/>
          <w:lang w:val="zh-CN"/>
        </w:rPr>
        <w:t>三山</w:t>
      </w:r>
      <w:r>
        <w:rPr>
          <w:rFonts w:ascii="仿宋_GB2312" w:hAnsi="宋体" w:cs="宋体"/>
          <w:szCs w:val="28"/>
          <w:lang w:val="zh-CN"/>
        </w:rPr>
        <w:t>”</w:t>
      </w:r>
      <w:r>
        <w:rPr>
          <w:rFonts w:ascii="仿宋_GB2312" w:hAnsi="宋体" w:cs="宋体"/>
          <w:szCs w:val="28"/>
          <w:lang w:val="zh-CN"/>
        </w:rPr>
        <w:t>即太行山、伏牛山、大别山；</w:t>
      </w:r>
      <w:r>
        <w:rPr>
          <w:rFonts w:ascii="仿宋_GB2312" w:hAnsi="宋体" w:cs="宋体"/>
          <w:szCs w:val="28"/>
          <w:lang w:val="zh-CN"/>
        </w:rPr>
        <w:t>“</w:t>
      </w:r>
      <w:r>
        <w:rPr>
          <w:rFonts w:ascii="仿宋_GB2312" w:hAnsi="宋体" w:cs="宋体"/>
          <w:szCs w:val="28"/>
          <w:lang w:val="zh-CN"/>
        </w:rPr>
        <w:t>二水</w:t>
      </w:r>
      <w:r>
        <w:rPr>
          <w:rFonts w:ascii="仿宋_GB2312" w:hAnsi="宋体" w:cs="宋体"/>
          <w:szCs w:val="28"/>
          <w:lang w:val="zh-CN"/>
        </w:rPr>
        <w:t>”</w:t>
      </w:r>
      <w:r>
        <w:rPr>
          <w:rFonts w:ascii="仿宋_GB2312" w:hAnsi="宋体" w:cs="宋体"/>
          <w:szCs w:val="28"/>
          <w:lang w:val="zh-CN"/>
        </w:rPr>
        <w:t>即黄河、淮河）优势和特色，打造包括体育、旅游、养老产业在内的健康休闲产业集聚区。同时还提出要发展中医药文化产业，打造南阳张仲景的中医药文化品牌。拓展中医养生保健服务，培育医养结合健康养老产业。</w:t>
      </w:r>
    </w:p>
    <w:p w14:paraId="7D044930" w14:textId="77777777" w:rsidR="00E12984" w:rsidRDefault="00D45228" w:rsidP="00C42898">
      <w:pPr>
        <w:spacing w:line="560" w:lineRule="exact"/>
        <w:ind w:firstLineChars="200" w:firstLine="562"/>
        <w:rPr>
          <w:rFonts w:ascii="仿宋_GB2312" w:hAnsi="宋体" w:cs="宋体"/>
          <w:b/>
          <w:szCs w:val="28"/>
          <w:lang w:val="zh-CN"/>
        </w:rPr>
      </w:pPr>
      <w:r>
        <w:rPr>
          <w:rFonts w:ascii="仿宋_GB2312" w:hAnsi="宋体" w:cs="宋体"/>
          <w:b/>
          <w:szCs w:val="28"/>
          <w:lang w:val="zh-CN"/>
        </w:rPr>
        <w:t>《河南省健康养老产业布局规划》</w:t>
      </w:r>
      <w:r>
        <w:rPr>
          <w:rFonts w:ascii="仿宋_GB2312" w:hAnsi="宋体" w:cs="宋体"/>
          <w:szCs w:val="28"/>
          <w:lang w:val="zh-CN"/>
        </w:rPr>
        <w:t>中针对基地养老空间布局，提出以郑州大都市圈为核心，以南太行、伏牛山、桐柏</w:t>
      </w:r>
      <w:r>
        <w:rPr>
          <w:rFonts w:ascii="仿宋_GB2312" w:hAnsi="宋体" w:cs="宋体"/>
          <w:szCs w:val="28"/>
          <w:lang w:val="zh-CN"/>
        </w:rPr>
        <w:t>—</w:t>
      </w:r>
      <w:r>
        <w:rPr>
          <w:rFonts w:ascii="仿宋_GB2312" w:hAnsi="宋体" w:cs="宋体"/>
          <w:szCs w:val="28"/>
          <w:lang w:val="zh-CN"/>
        </w:rPr>
        <w:t>大别山（南阳市及周边地区）等生态廊道为骨架，以重要生态节点、特色优势资源、交通区位条件等为支撑，加快构建</w:t>
      </w:r>
      <w:r>
        <w:rPr>
          <w:rFonts w:ascii="仿宋_GB2312" w:hAnsi="宋体" w:cs="宋体"/>
          <w:szCs w:val="28"/>
          <w:lang w:val="zh-CN"/>
        </w:rPr>
        <w:t>“</w:t>
      </w:r>
      <w:r>
        <w:rPr>
          <w:rFonts w:ascii="仿宋_GB2312" w:hAnsi="宋体" w:cs="宋体"/>
          <w:szCs w:val="28"/>
          <w:lang w:val="zh-CN"/>
        </w:rPr>
        <w:t>一圈四带多点</w:t>
      </w:r>
      <w:r>
        <w:rPr>
          <w:rFonts w:ascii="仿宋_GB2312" w:hAnsi="宋体" w:cs="宋体"/>
          <w:szCs w:val="28"/>
          <w:lang w:val="zh-CN"/>
        </w:rPr>
        <w:t>”</w:t>
      </w:r>
      <w:r>
        <w:rPr>
          <w:rFonts w:ascii="仿宋_GB2312" w:hAnsi="宋体" w:cs="宋体"/>
          <w:szCs w:val="28"/>
          <w:lang w:val="zh-CN"/>
        </w:rPr>
        <w:t>健康养老产业基地空间布局。其中，南阳位于</w:t>
      </w:r>
      <w:r>
        <w:rPr>
          <w:rFonts w:ascii="仿宋_GB2312" w:hAnsi="宋体" w:cs="宋体"/>
          <w:szCs w:val="28"/>
          <w:lang w:val="zh-CN"/>
        </w:rPr>
        <w:t>“</w:t>
      </w:r>
      <w:r>
        <w:rPr>
          <w:rFonts w:ascii="仿宋_GB2312" w:hAnsi="宋体" w:cs="宋体"/>
          <w:szCs w:val="28"/>
          <w:lang w:val="zh-CN"/>
        </w:rPr>
        <w:t>四带</w:t>
      </w:r>
      <w:r>
        <w:rPr>
          <w:rFonts w:ascii="仿宋_GB2312" w:hAnsi="宋体" w:cs="宋体"/>
          <w:szCs w:val="28"/>
          <w:lang w:val="zh-CN"/>
        </w:rPr>
        <w:t>”</w:t>
      </w:r>
      <w:r>
        <w:rPr>
          <w:rFonts w:ascii="仿宋_GB2312" w:hAnsi="宋体" w:cs="宋体"/>
          <w:szCs w:val="28"/>
          <w:lang w:val="zh-CN"/>
        </w:rPr>
        <w:t>中的伏牛山健康养老产业带，重点发展高山森林度假、生态旅游、中医药养生、温泉疗养等健康养老产业集群，打造有国内外影响力的康养度假产业带。</w:t>
      </w:r>
      <w:r>
        <w:rPr>
          <w:rFonts w:ascii="仿宋_GB2312" w:hAnsi="宋体" w:cs="宋体"/>
          <w:b/>
          <w:szCs w:val="28"/>
          <w:lang w:val="zh-CN"/>
        </w:rPr>
        <w:t>此外，在医养融合型基地、康养旅游型基地和多业融合型基地的布局上，南阳市都是重点依托对象。</w:t>
      </w:r>
    </w:p>
    <w:p w14:paraId="2878A136" w14:textId="77777777" w:rsidR="00E12984" w:rsidRDefault="00D45228" w:rsidP="00C42898">
      <w:pPr>
        <w:pStyle w:val="2"/>
        <w:ind w:left="0"/>
      </w:pPr>
      <w:bookmarkStart w:id="14" w:name="_Toc54169499"/>
      <w:r>
        <w:t>三</w:t>
      </w:r>
      <w:r>
        <w:rPr>
          <w:rFonts w:hint="eastAsia"/>
        </w:rPr>
        <w:t>、</w:t>
      </w:r>
      <w:r>
        <w:t>河南省的政策导向给南阳康养产业发展的启示</w:t>
      </w:r>
      <w:bookmarkEnd w:id="14"/>
    </w:p>
    <w:p w14:paraId="36CD6850" w14:textId="77777777" w:rsidR="00E12984" w:rsidRDefault="00D45228" w:rsidP="00C42898">
      <w:pPr>
        <w:spacing w:line="560" w:lineRule="exact"/>
        <w:ind w:firstLineChars="200" w:firstLine="562"/>
        <w:rPr>
          <w:rFonts w:ascii="仿宋_GB2312" w:hAnsi="宋体" w:cs="宋体"/>
          <w:szCs w:val="28"/>
          <w:lang w:val="zh-CN"/>
        </w:rPr>
      </w:pPr>
      <w:r>
        <w:rPr>
          <w:rFonts w:ascii="仿宋_GB2312" w:hAnsi="宋体" w:cs="宋体"/>
          <w:b/>
          <w:szCs w:val="28"/>
          <w:lang w:val="zh-CN"/>
        </w:rPr>
        <w:t>《河南省健康养老产业布局规划》</w:t>
      </w:r>
      <w:r>
        <w:rPr>
          <w:rFonts w:ascii="仿宋_GB2312" w:hAnsi="宋体" w:cs="宋体"/>
          <w:szCs w:val="28"/>
          <w:lang w:val="zh-CN"/>
        </w:rPr>
        <w:t>指出河南省健康养老产业发展仍面临一些突出矛盾和问题：一是产业融合度低，集群效应弱，服务模式、业态功能较为单一，尚未形成多领域、多层次、多元化的健康养老产业体系；二是以提供基本养老服务为主，高端健康养老产品和服务供给不足；三是受市场发展环境、投资回报率低等因素影响，社会资本进入积极性不高；四是体制机制亟需完善，尚未形成产业发展</w:t>
      </w:r>
      <w:r>
        <w:rPr>
          <w:rFonts w:ascii="仿宋_GB2312" w:hAnsi="宋体" w:cs="宋体"/>
          <w:szCs w:val="28"/>
          <w:lang w:val="zh-CN"/>
        </w:rPr>
        <w:lastRenderedPageBreak/>
        <w:t>政策合力。</w:t>
      </w:r>
    </w:p>
    <w:p w14:paraId="01279AC9" w14:textId="6C20025A" w:rsidR="00E12984" w:rsidRDefault="00D45228" w:rsidP="00C42898">
      <w:pPr>
        <w:spacing w:line="560" w:lineRule="exact"/>
        <w:ind w:firstLineChars="200" w:firstLine="560"/>
        <w:rPr>
          <w:rFonts w:ascii="仿宋_GB2312" w:hAnsi="宋体" w:cs="宋体"/>
          <w:szCs w:val="28"/>
          <w:lang w:val="zh-CN"/>
        </w:rPr>
      </w:pPr>
      <w:r>
        <w:rPr>
          <w:rFonts w:ascii="仿宋_GB2312" w:hAnsi="宋体" w:cs="宋体"/>
          <w:szCs w:val="28"/>
          <w:lang w:val="zh-CN"/>
        </w:rPr>
        <w:t>南阳市在康养布局方面，除了发展中医药康养和文化旅游康养两个核心产业，还可以着力</w:t>
      </w:r>
      <w:r>
        <w:rPr>
          <w:rFonts w:ascii="仿宋_GB2312" w:hAnsi="宋体" w:cs="宋体"/>
          <w:szCs w:val="28"/>
          <w:lang w:val="zh-CN"/>
        </w:rPr>
        <w:t>“</w:t>
      </w:r>
      <w:r>
        <w:rPr>
          <w:rFonts w:ascii="仿宋_GB2312" w:hAnsi="宋体" w:cs="宋体"/>
          <w:szCs w:val="28"/>
          <w:lang w:val="zh-CN"/>
        </w:rPr>
        <w:t>数字康养</w:t>
      </w:r>
      <w:r>
        <w:rPr>
          <w:rFonts w:ascii="仿宋_GB2312" w:hAnsi="宋体" w:cs="宋体"/>
          <w:szCs w:val="28"/>
          <w:lang w:val="zh-CN"/>
        </w:rPr>
        <w:t>”</w:t>
      </w:r>
      <w:r>
        <w:rPr>
          <w:rFonts w:ascii="仿宋_GB2312" w:hAnsi="宋体" w:cs="宋体"/>
          <w:szCs w:val="28"/>
          <w:lang w:val="zh-CN"/>
        </w:rPr>
        <w:t>等特色康养产业。发展科技研发+创新服务+健康体验功能，聚焦产业链高附加值的两端，抓住高端科研环节，创新高端服务环节，发展高端健康养老产品，搭建</w:t>
      </w:r>
      <w:r>
        <w:rPr>
          <w:rFonts w:ascii="仿宋_GB2312" w:hAnsi="宋体" w:cs="宋体"/>
          <w:szCs w:val="28"/>
          <w:lang w:val="zh-CN"/>
        </w:rPr>
        <w:t>“</w:t>
      </w:r>
      <w:r>
        <w:rPr>
          <w:rFonts w:ascii="仿宋_GB2312" w:hAnsi="宋体" w:cs="宋体"/>
          <w:szCs w:val="28"/>
          <w:lang w:val="zh-CN"/>
        </w:rPr>
        <w:t>互联网+物联网+康养</w:t>
      </w:r>
      <w:r>
        <w:rPr>
          <w:rFonts w:ascii="仿宋_GB2312" w:hAnsi="宋体" w:cs="宋体"/>
          <w:szCs w:val="28"/>
          <w:lang w:val="zh-CN"/>
        </w:rPr>
        <w:t>”</w:t>
      </w:r>
      <w:r>
        <w:rPr>
          <w:rFonts w:ascii="仿宋_GB2312" w:hAnsi="宋体" w:cs="宋体"/>
          <w:szCs w:val="28"/>
          <w:lang w:val="zh-CN"/>
        </w:rPr>
        <w:t>的综合信息管理平台，建设康养大数据中心</w:t>
      </w:r>
      <w:r w:rsidR="00DA0D37">
        <w:rPr>
          <w:rFonts w:ascii="仿宋_GB2312" w:hAnsi="宋体" w:cs="宋体" w:hint="eastAsia"/>
          <w:szCs w:val="28"/>
          <w:lang w:val="zh-CN"/>
        </w:rPr>
        <w:t>。</w:t>
      </w:r>
      <w:r>
        <w:rPr>
          <w:rFonts w:ascii="仿宋_GB2312" w:hAnsi="宋体" w:cs="宋体"/>
          <w:szCs w:val="28"/>
          <w:lang w:val="zh-CN"/>
        </w:rPr>
        <w:t>促进产业融合，构建多领域、多层次、多元化的康养产业体系。</w:t>
      </w:r>
    </w:p>
    <w:p w14:paraId="255009B7" w14:textId="17DDD19A" w:rsidR="008F2BBE" w:rsidRDefault="00D45228" w:rsidP="00C42898">
      <w:pPr>
        <w:spacing w:line="560" w:lineRule="exact"/>
        <w:ind w:firstLineChars="200" w:firstLine="562"/>
        <w:rPr>
          <w:rFonts w:ascii="仿宋_GB2312" w:hAnsi="宋体" w:cs="宋体"/>
          <w:szCs w:val="28"/>
          <w:lang w:val="zh-CN"/>
        </w:rPr>
      </w:pPr>
      <w:r>
        <w:rPr>
          <w:rFonts w:ascii="仿宋_GB2312" w:hAnsi="宋体" w:cs="宋体"/>
          <w:b/>
          <w:szCs w:val="28"/>
          <w:lang w:val="zh-CN"/>
        </w:rPr>
        <w:t>在发展生态文化旅游康养产业的同时，重视推动农村旅游与康养产业的融合发展</w:t>
      </w:r>
      <w:r>
        <w:rPr>
          <w:rFonts w:ascii="仿宋_GB2312" w:hAnsi="宋体" w:cs="宋体"/>
          <w:szCs w:val="28"/>
          <w:lang w:val="zh-CN"/>
        </w:rPr>
        <w:t>，增加对乡村养老旅游项目的关注度，大力推动乡村养老旅游发展，鼓励民间资本依法使用农民集体所有的土地举办非营利性乡村养老机构。</w:t>
      </w:r>
    </w:p>
    <w:p w14:paraId="5E791B42" w14:textId="77777777" w:rsidR="00E12984" w:rsidRDefault="00D45228" w:rsidP="00C42898">
      <w:pPr>
        <w:pStyle w:val="1"/>
        <w:spacing w:before="360" w:after="360" w:line="360" w:lineRule="auto"/>
        <w:jc w:val="center"/>
        <w:rPr>
          <w:rFonts w:ascii="黑体" w:eastAsia="黑体" w:hAnsi="黑体" w:cs="黑体"/>
          <w:sz w:val="36"/>
          <w:szCs w:val="36"/>
          <w:lang w:val="zh-TW"/>
        </w:rPr>
      </w:pPr>
      <w:bookmarkStart w:id="15" w:name="_Toc54169500"/>
      <w:bookmarkStart w:id="16" w:name="_Toc47369913"/>
      <w:bookmarkStart w:id="17" w:name="_Toc45"/>
      <w:r>
        <w:rPr>
          <w:rFonts w:ascii="黑体" w:eastAsia="黑体" w:hAnsi="黑体" w:cs="黑体" w:hint="eastAsia"/>
          <w:sz w:val="36"/>
          <w:szCs w:val="36"/>
          <w:lang w:val="zh-TW"/>
        </w:rPr>
        <w:t xml:space="preserve">第三章 </w:t>
      </w:r>
      <w:r>
        <w:rPr>
          <w:rFonts w:ascii="黑体" w:eastAsia="黑体" w:hAnsi="黑体" w:cs="黑体"/>
          <w:sz w:val="36"/>
          <w:szCs w:val="36"/>
          <w:lang w:val="zh-TW"/>
        </w:rPr>
        <w:t>南阳市政策总结</w:t>
      </w:r>
      <w:bookmarkEnd w:id="15"/>
      <w:bookmarkEnd w:id="16"/>
      <w:bookmarkEnd w:id="17"/>
    </w:p>
    <w:p w14:paraId="67179E6C" w14:textId="77777777" w:rsidR="00E12984" w:rsidRDefault="00D45228" w:rsidP="00C42898">
      <w:pPr>
        <w:pStyle w:val="2"/>
        <w:ind w:left="0"/>
      </w:pPr>
      <w:bookmarkStart w:id="18" w:name="_Toc54169501"/>
      <w:r>
        <w:t>一</w:t>
      </w:r>
      <w:r>
        <w:rPr>
          <w:rFonts w:hint="eastAsia"/>
        </w:rPr>
        <w:t>、</w:t>
      </w:r>
      <w:r>
        <w:t>南阳市对康养产业的认识与发展目标</w:t>
      </w:r>
      <w:bookmarkEnd w:id="18"/>
    </w:p>
    <w:p w14:paraId="6F4A5528" w14:textId="77777777" w:rsidR="008F2BBE" w:rsidRDefault="00D45228" w:rsidP="00C42898">
      <w:pPr>
        <w:spacing w:line="560" w:lineRule="exact"/>
        <w:ind w:firstLineChars="200" w:firstLine="560"/>
        <w:rPr>
          <w:rFonts w:ascii="仿宋_GB2312" w:hAnsi="宋体" w:cs="宋体"/>
          <w:szCs w:val="28"/>
          <w:lang w:val="zh-CN"/>
        </w:rPr>
      </w:pPr>
      <w:r>
        <w:rPr>
          <w:rFonts w:ascii="仿宋_GB2312" w:hAnsi="宋体" w:cs="宋体"/>
          <w:szCs w:val="28"/>
          <w:lang w:val="zh-CN"/>
        </w:rPr>
        <w:t>南阳市对康养产业的认识相对较早，涉及领域广泛，但尚未形成明确的概念或认识。在2015年，南阳市已经印发了</w:t>
      </w:r>
      <w:r>
        <w:rPr>
          <w:rFonts w:ascii="仿宋_GB2312" w:hAnsi="宋体" w:cs="宋体"/>
          <w:b/>
          <w:szCs w:val="28"/>
          <w:lang w:val="zh-CN"/>
        </w:rPr>
        <w:t>《南阳市生命健康产业行动计划（2015-2020年）》</w:t>
      </w:r>
      <w:r>
        <w:rPr>
          <w:rFonts w:ascii="仿宋_GB2312" w:hAnsi="宋体" w:cs="宋体"/>
          <w:szCs w:val="28"/>
          <w:lang w:val="zh-CN"/>
        </w:rPr>
        <w:t>，并认识到发展生命健康产业是改善民生和经济转型的迫切需求</w:t>
      </w:r>
      <w:r w:rsidR="00DA0D37">
        <w:rPr>
          <w:rFonts w:ascii="仿宋_GB2312" w:hAnsi="宋体" w:cs="宋体" w:hint="eastAsia"/>
          <w:szCs w:val="28"/>
          <w:lang w:val="zh-CN"/>
        </w:rPr>
        <w:t>，</w:t>
      </w:r>
      <w:r>
        <w:rPr>
          <w:rFonts w:ascii="仿宋_GB2312" w:hAnsi="宋体" w:cs="宋体"/>
          <w:szCs w:val="28"/>
          <w:lang w:val="zh-CN"/>
        </w:rPr>
        <w:t>南阳具备发展生命健康产业的条件和优势</w:t>
      </w:r>
      <w:r w:rsidR="00DA0D37">
        <w:rPr>
          <w:rFonts w:ascii="仿宋_GB2312" w:hAnsi="宋体" w:cs="宋体" w:hint="eastAsia"/>
          <w:szCs w:val="28"/>
          <w:lang w:val="zh-CN"/>
        </w:rPr>
        <w:t>，</w:t>
      </w:r>
      <w:r>
        <w:rPr>
          <w:rFonts w:ascii="仿宋_GB2312" w:hAnsi="宋体" w:cs="宋体"/>
          <w:szCs w:val="28"/>
          <w:lang w:val="zh-CN"/>
        </w:rPr>
        <w:t>南阳发展生命健康产业具有良好的产业和人才基础。</w:t>
      </w:r>
    </w:p>
    <w:p w14:paraId="6F7985B2" w14:textId="77777777" w:rsidR="008F2BBE" w:rsidRDefault="00D45228" w:rsidP="00C42898">
      <w:pPr>
        <w:spacing w:line="560" w:lineRule="exact"/>
        <w:ind w:firstLineChars="200" w:firstLine="560"/>
        <w:rPr>
          <w:rFonts w:ascii="仿宋_GB2312" w:hAnsi="宋体" w:cs="宋体"/>
          <w:szCs w:val="28"/>
          <w:lang w:val="zh-CN"/>
        </w:rPr>
      </w:pPr>
      <w:r>
        <w:rPr>
          <w:rFonts w:ascii="仿宋_GB2312" w:hAnsi="宋体" w:cs="宋体"/>
          <w:szCs w:val="28"/>
          <w:lang w:val="zh-CN"/>
        </w:rPr>
        <w:t>从内涵重点来看，有别于河南省其他地市，南阳市近年来着重强调</w:t>
      </w:r>
      <w:r>
        <w:rPr>
          <w:rFonts w:ascii="仿宋_GB2312" w:hAnsi="宋体" w:cs="宋体"/>
          <w:szCs w:val="28"/>
          <w:lang w:val="zh-CN"/>
        </w:rPr>
        <w:t>“</w:t>
      </w:r>
      <w:r>
        <w:rPr>
          <w:rFonts w:ascii="仿宋_GB2312" w:hAnsi="宋体" w:cs="宋体"/>
          <w:szCs w:val="28"/>
          <w:lang w:val="zh-CN"/>
        </w:rPr>
        <w:t>健康</w:t>
      </w:r>
      <w:r>
        <w:rPr>
          <w:rFonts w:ascii="仿宋_GB2312" w:hAnsi="宋体" w:cs="宋体"/>
          <w:szCs w:val="28"/>
          <w:lang w:val="zh-CN"/>
        </w:rPr>
        <w:t>”</w:t>
      </w:r>
      <w:r>
        <w:rPr>
          <w:rFonts w:ascii="仿宋_GB2312" w:hAnsi="宋体" w:cs="宋体"/>
          <w:szCs w:val="28"/>
          <w:lang w:val="zh-CN"/>
        </w:rPr>
        <w:t>一词，而并非其他多数地市所强调的</w:t>
      </w:r>
      <w:r>
        <w:rPr>
          <w:rFonts w:ascii="仿宋_GB2312" w:hAnsi="宋体" w:cs="宋体"/>
          <w:szCs w:val="28"/>
          <w:lang w:val="zh-CN"/>
        </w:rPr>
        <w:t>“</w:t>
      </w:r>
      <w:r>
        <w:rPr>
          <w:rFonts w:ascii="仿宋_GB2312" w:hAnsi="宋体" w:cs="宋体"/>
          <w:szCs w:val="28"/>
          <w:lang w:val="zh-CN"/>
        </w:rPr>
        <w:t>健康养老</w:t>
      </w:r>
      <w:r>
        <w:rPr>
          <w:rFonts w:ascii="仿宋_GB2312" w:hAnsi="宋体" w:cs="宋体"/>
          <w:szCs w:val="28"/>
          <w:lang w:val="zh-CN"/>
        </w:rPr>
        <w:t>”</w:t>
      </w:r>
      <w:r>
        <w:rPr>
          <w:rFonts w:ascii="仿宋_GB2312" w:hAnsi="宋体" w:cs="宋体"/>
          <w:szCs w:val="28"/>
          <w:lang w:val="zh-CN"/>
        </w:rPr>
        <w:t>或</w:t>
      </w:r>
      <w:r>
        <w:rPr>
          <w:rFonts w:ascii="仿宋_GB2312" w:hAnsi="宋体" w:cs="宋体"/>
          <w:szCs w:val="28"/>
          <w:lang w:val="zh-CN"/>
        </w:rPr>
        <w:t>“</w:t>
      </w:r>
      <w:r>
        <w:rPr>
          <w:rFonts w:ascii="仿宋_GB2312" w:hAnsi="宋体" w:cs="宋体"/>
          <w:szCs w:val="28"/>
          <w:lang w:val="zh-CN"/>
        </w:rPr>
        <w:t>健康养生</w:t>
      </w:r>
      <w:r>
        <w:rPr>
          <w:rFonts w:ascii="仿宋_GB2312" w:hAnsi="宋体" w:cs="宋体"/>
          <w:szCs w:val="28"/>
          <w:lang w:val="zh-CN"/>
        </w:rPr>
        <w:t>”</w:t>
      </w:r>
      <w:r>
        <w:rPr>
          <w:rFonts w:ascii="仿宋_GB2312" w:hAnsi="宋体" w:cs="宋体"/>
          <w:szCs w:val="28"/>
          <w:lang w:val="zh-CN"/>
        </w:rPr>
        <w:t>，体现出南阳市对于康养产业内涵认识的全面性。</w:t>
      </w:r>
    </w:p>
    <w:p w14:paraId="10258136" w14:textId="11B1DD0A" w:rsidR="00E12984" w:rsidRDefault="00D45228" w:rsidP="00C42898">
      <w:pPr>
        <w:spacing w:line="560" w:lineRule="exact"/>
        <w:ind w:firstLineChars="200" w:firstLine="560"/>
        <w:rPr>
          <w:rFonts w:ascii="仿宋_GB2312" w:hAnsi="宋体" w:cs="宋体"/>
          <w:szCs w:val="28"/>
          <w:lang w:val="zh-CN"/>
        </w:rPr>
      </w:pPr>
      <w:r>
        <w:rPr>
          <w:rFonts w:ascii="仿宋_GB2312" w:hAnsi="宋体" w:cs="宋体"/>
          <w:szCs w:val="28"/>
          <w:lang w:val="zh-CN"/>
        </w:rPr>
        <w:t>从工作内容来看，南阳市着重围绕</w:t>
      </w:r>
      <w:r>
        <w:rPr>
          <w:rFonts w:ascii="仿宋_GB2312" w:hAnsi="宋体" w:cs="宋体"/>
          <w:szCs w:val="28"/>
          <w:lang w:val="zh-CN"/>
        </w:rPr>
        <w:t>“</w:t>
      </w:r>
      <w:r>
        <w:rPr>
          <w:rFonts w:ascii="仿宋_GB2312" w:hAnsi="宋体" w:cs="宋体"/>
          <w:szCs w:val="28"/>
          <w:lang w:val="zh-CN"/>
        </w:rPr>
        <w:t>中医药</w:t>
      </w:r>
      <w:r>
        <w:rPr>
          <w:rFonts w:ascii="仿宋_GB2312" w:hAnsi="宋体" w:cs="宋体"/>
          <w:szCs w:val="28"/>
          <w:lang w:val="zh-CN"/>
        </w:rPr>
        <w:t>”</w:t>
      </w:r>
      <w:r>
        <w:rPr>
          <w:rFonts w:ascii="仿宋_GB2312" w:hAnsi="宋体" w:cs="宋体"/>
          <w:szCs w:val="28"/>
          <w:lang w:val="zh-CN"/>
        </w:rPr>
        <w:t>和</w:t>
      </w:r>
      <w:r>
        <w:rPr>
          <w:rFonts w:ascii="仿宋_GB2312" w:hAnsi="宋体" w:cs="宋体"/>
          <w:szCs w:val="28"/>
          <w:lang w:val="zh-CN"/>
        </w:rPr>
        <w:t>“</w:t>
      </w:r>
      <w:r>
        <w:rPr>
          <w:rFonts w:ascii="仿宋_GB2312" w:hAnsi="宋体" w:cs="宋体"/>
          <w:szCs w:val="28"/>
          <w:lang w:val="zh-CN"/>
        </w:rPr>
        <w:t>仲景文化</w:t>
      </w:r>
      <w:r>
        <w:rPr>
          <w:rFonts w:ascii="仿宋_GB2312" w:hAnsi="宋体" w:cs="宋体"/>
          <w:szCs w:val="28"/>
          <w:lang w:val="zh-CN"/>
        </w:rPr>
        <w:t>”</w:t>
      </w:r>
      <w:r>
        <w:rPr>
          <w:rFonts w:ascii="仿宋_GB2312" w:hAnsi="宋体" w:cs="宋体"/>
          <w:szCs w:val="28"/>
          <w:lang w:val="zh-CN"/>
        </w:rPr>
        <w:t>两</w:t>
      </w:r>
      <w:r>
        <w:rPr>
          <w:rFonts w:ascii="仿宋_GB2312" w:hAnsi="宋体" w:cs="宋体"/>
          <w:szCs w:val="28"/>
          <w:lang w:val="zh-CN"/>
        </w:rPr>
        <w:lastRenderedPageBreak/>
        <w:t>个关键词，涉及到的措施较多且较为详细，如围绕</w:t>
      </w:r>
      <w:r>
        <w:rPr>
          <w:rFonts w:ascii="仿宋_GB2312" w:hAnsi="宋体" w:cs="宋体"/>
          <w:szCs w:val="28"/>
          <w:lang w:val="zh-CN"/>
        </w:rPr>
        <w:t>“</w:t>
      </w:r>
      <w:r>
        <w:rPr>
          <w:rFonts w:ascii="仿宋_GB2312" w:hAnsi="宋体" w:cs="宋体"/>
          <w:szCs w:val="28"/>
          <w:lang w:val="zh-CN"/>
        </w:rPr>
        <w:t>仲景文化</w:t>
      </w:r>
      <w:r>
        <w:rPr>
          <w:rFonts w:ascii="仿宋_GB2312" w:hAnsi="宋体" w:cs="宋体"/>
          <w:szCs w:val="28"/>
          <w:lang w:val="zh-CN"/>
        </w:rPr>
        <w:t>”</w:t>
      </w:r>
      <w:r>
        <w:rPr>
          <w:rFonts w:ascii="仿宋_GB2312" w:hAnsi="宋体" w:cs="宋体"/>
          <w:szCs w:val="28"/>
          <w:lang w:val="zh-CN"/>
        </w:rPr>
        <w:t>，不仅涉及到文化传承、节会节庆、旅游开发、科技教育等多个方面，尤其是从2017年开始打造仲景健康城重大专项，而且还对</w:t>
      </w:r>
      <w:r>
        <w:rPr>
          <w:rFonts w:ascii="仿宋_GB2312" w:hAnsi="宋体" w:cs="宋体"/>
          <w:szCs w:val="28"/>
          <w:lang w:val="zh-CN"/>
        </w:rPr>
        <w:t>“</w:t>
      </w:r>
      <w:r>
        <w:rPr>
          <w:rFonts w:ascii="仿宋_GB2312" w:hAnsi="宋体" w:cs="宋体"/>
          <w:szCs w:val="28"/>
          <w:lang w:val="zh-CN"/>
        </w:rPr>
        <w:t>仲景文化</w:t>
      </w:r>
      <w:r>
        <w:rPr>
          <w:rFonts w:ascii="仿宋_GB2312" w:hAnsi="宋体" w:cs="宋体"/>
          <w:szCs w:val="28"/>
          <w:lang w:val="zh-CN"/>
        </w:rPr>
        <w:t>”</w:t>
      </w:r>
      <w:r>
        <w:rPr>
          <w:rFonts w:ascii="仿宋_GB2312" w:hAnsi="宋体" w:cs="宋体"/>
          <w:szCs w:val="28"/>
          <w:lang w:val="zh-CN"/>
        </w:rPr>
        <w:t>的发掘和开发建立了时间进度表，把这一重要的中医药文化资源利用提升到非常重要的位置。</w:t>
      </w:r>
    </w:p>
    <w:p w14:paraId="54F09D03" w14:textId="77777777" w:rsidR="008F2BBE" w:rsidRDefault="00D45228" w:rsidP="00C42898">
      <w:pPr>
        <w:spacing w:line="560" w:lineRule="exact"/>
        <w:ind w:firstLineChars="200" w:firstLine="560"/>
        <w:rPr>
          <w:rFonts w:ascii="仿宋_GB2312" w:hAnsi="宋体" w:cs="宋体"/>
          <w:szCs w:val="28"/>
          <w:lang w:val="zh-CN"/>
        </w:rPr>
      </w:pPr>
      <w:r>
        <w:rPr>
          <w:rFonts w:ascii="仿宋_GB2312" w:hAnsi="宋体" w:cs="宋体"/>
          <w:szCs w:val="28"/>
          <w:lang w:val="zh-CN"/>
        </w:rPr>
        <w:t>通过仲景健康城的建设，南阳市康养产业的发展目标是发挥南阳自然生态资源和中医药文化优势，以建设</w:t>
      </w:r>
      <w:r>
        <w:rPr>
          <w:rFonts w:ascii="仿宋_GB2312" w:hAnsi="宋体" w:cs="宋体"/>
          <w:szCs w:val="28"/>
          <w:lang w:val="zh-CN"/>
        </w:rPr>
        <w:t>“</w:t>
      </w:r>
      <w:r>
        <w:rPr>
          <w:rFonts w:ascii="仿宋_GB2312" w:hAnsi="宋体" w:cs="宋体"/>
          <w:szCs w:val="28"/>
          <w:lang w:val="zh-CN"/>
        </w:rPr>
        <w:t>国家中医药综合改革试验区</w:t>
      </w:r>
      <w:r>
        <w:rPr>
          <w:rFonts w:ascii="仿宋_GB2312" w:hAnsi="宋体" w:cs="宋体"/>
          <w:szCs w:val="28"/>
          <w:lang w:val="zh-CN"/>
        </w:rPr>
        <w:t>”</w:t>
      </w:r>
      <w:r>
        <w:rPr>
          <w:rFonts w:ascii="仿宋_GB2312" w:hAnsi="宋体" w:cs="宋体"/>
          <w:szCs w:val="28"/>
          <w:lang w:val="zh-CN"/>
        </w:rPr>
        <w:t>为载体，以打造一批名医、名药、名文化项目为支撑，通过3</w:t>
      </w:r>
      <w:r>
        <w:rPr>
          <w:rFonts w:ascii="仿宋_GB2312" w:hAnsi="宋体" w:cs="宋体"/>
          <w:szCs w:val="28"/>
          <w:lang w:val="zh-CN"/>
        </w:rPr>
        <w:t>—</w:t>
      </w:r>
      <w:r>
        <w:rPr>
          <w:rFonts w:ascii="仿宋_GB2312" w:hAnsi="宋体" w:cs="宋体"/>
          <w:szCs w:val="28"/>
          <w:lang w:val="zh-CN"/>
        </w:rPr>
        <w:t>5年努力，把南阳建设成为全国中医药强市、省际区域性医疗高地、中原地区重要的中医药健康旅游目的地、国内知名的以仲景品牌为标志的仲景健康养生养老城，实现</w:t>
      </w:r>
      <w:r>
        <w:rPr>
          <w:rFonts w:ascii="仿宋_GB2312" w:hAnsi="宋体" w:cs="宋体"/>
          <w:szCs w:val="28"/>
          <w:lang w:val="zh-CN"/>
        </w:rPr>
        <w:t>“</w:t>
      </w:r>
      <w:r>
        <w:rPr>
          <w:rFonts w:ascii="仿宋_GB2312" w:hAnsi="宋体" w:cs="宋体"/>
          <w:szCs w:val="28"/>
          <w:lang w:val="zh-CN"/>
        </w:rPr>
        <w:t>中医圣地、养生之城</w:t>
      </w:r>
      <w:r>
        <w:rPr>
          <w:rFonts w:ascii="仿宋_GB2312" w:hAnsi="宋体" w:cs="宋体"/>
          <w:szCs w:val="28"/>
          <w:lang w:val="zh-CN"/>
        </w:rPr>
        <w:t>”</w:t>
      </w:r>
      <w:r>
        <w:rPr>
          <w:rFonts w:ascii="仿宋_GB2312" w:hAnsi="宋体" w:cs="宋体"/>
          <w:szCs w:val="28"/>
          <w:lang w:val="zh-CN"/>
        </w:rPr>
        <w:t>的目标定位。</w:t>
      </w:r>
    </w:p>
    <w:p w14:paraId="09DA9E48" w14:textId="240AFF4B" w:rsidR="00E12984" w:rsidRDefault="00D45228" w:rsidP="00C42898">
      <w:pPr>
        <w:spacing w:line="560" w:lineRule="exact"/>
        <w:ind w:firstLineChars="200" w:firstLine="562"/>
        <w:rPr>
          <w:rFonts w:ascii="仿宋_GB2312" w:hAnsi="宋体" w:cs="宋体"/>
          <w:szCs w:val="28"/>
          <w:lang w:val="zh-CN"/>
        </w:rPr>
      </w:pPr>
      <w:r>
        <w:rPr>
          <w:rFonts w:ascii="仿宋_GB2312" w:hAnsi="宋体" w:cs="宋体"/>
          <w:b/>
          <w:szCs w:val="28"/>
          <w:lang w:val="zh-CN"/>
        </w:rPr>
        <w:t>南阳市对自身康养产业的优势条件和定位认识较为清晰和客观，借助</w:t>
      </w:r>
      <w:r>
        <w:rPr>
          <w:rFonts w:ascii="仿宋_GB2312" w:hAnsi="宋体" w:cs="宋体"/>
          <w:b/>
          <w:szCs w:val="28"/>
          <w:lang w:val="zh-CN"/>
        </w:rPr>
        <w:t>“</w:t>
      </w:r>
      <w:r>
        <w:rPr>
          <w:rFonts w:ascii="仿宋_GB2312" w:hAnsi="宋体" w:cs="宋体"/>
          <w:b/>
          <w:szCs w:val="28"/>
          <w:lang w:val="zh-CN"/>
        </w:rPr>
        <w:t>中医药</w:t>
      </w:r>
      <w:r>
        <w:rPr>
          <w:rFonts w:ascii="仿宋_GB2312" w:hAnsi="宋体" w:cs="宋体"/>
          <w:b/>
          <w:szCs w:val="28"/>
          <w:lang w:val="zh-CN"/>
        </w:rPr>
        <w:t>”</w:t>
      </w:r>
      <w:r>
        <w:rPr>
          <w:rFonts w:ascii="仿宋_GB2312" w:hAnsi="宋体" w:cs="宋体"/>
          <w:b/>
          <w:szCs w:val="28"/>
          <w:lang w:val="zh-CN"/>
        </w:rPr>
        <w:t>和</w:t>
      </w:r>
      <w:r>
        <w:rPr>
          <w:rFonts w:ascii="仿宋_GB2312" w:hAnsi="宋体" w:cs="宋体"/>
          <w:b/>
          <w:szCs w:val="28"/>
          <w:lang w:val="zh-CN"/>
        </w:rPr>
        <w:t>“</w:t>
      </w:r>
      <w:r>
        <w:rPr>
          <w:rFonts w:ascii="仿宋_GB2312" w:hAnsi="宋体" w:cs="宋体"/>
          <w:b/>
          <w:szCs w:val="28"/>
          <w:lang w:val="zh-CN"/>
        </w:rPr>
        <w:t>仲景文化</w:t>
      </w:r>
      <w:r>
        <w:rPr>
          <w:rFonts w:ascii="仿宋_GB2312" w:hAnsi="宋体" w:cs="宋体"/>
          <w:b/>
          <w:szCs w:val="28"/>
          <w:lang w:val="zh-CN"/>
        </w:rPr>
        <w:t>”</w:t>
      </w:r>
      <w:r>
        <w:rPr>
          <w:rFonts w:ascii="仿宋_GB2312" w:hAnsi="宋体" w:cs="宋体"/>
          <w:b/>
          <w:szCs w:val="28"/>
          <w:lang w:val="zh-CN"/>
        </w:rPr>
        <w:t>两个抓手，逐步提升南阳市在全国康养方面的知名度和影响力。</w:t>
      </w:r>
    </w:p>
    <w:p w14:paraId="22F6E356" w14:textId="77777777" w:rsidR="00E12984" w:rsidRDefault="00D45228" w:rsidP="00C42898">
      <w:pPr>
        <w:pStyle w:val="2"/>
        <w:ind w:left="0"/>
      </w:pPr>
      <w:bookmarkStart w:id="19" w:name="_Toc54169502"/>
      <w:r>
        <w:t>二</w:t>
      </w:r>
      <w:r>
        <w:rPr>
          <w:rFonts w:hint="eastAsia"/>
        </w:rPr>
        <w:t>、</w:t>
      </w:r>
      <w:r>
        <w:t>南阳市康养产业发展方向</w:t>
      </w:r>
      <w:bookmarkEnd w:id="19"/>
    </w:p>
    <w:p w14:paraId="61EA6891" w14:textId="77777777" w:rsidR="008F2BBE" w:rsidRDefault="00D45228" w:rsidP="00C42898">
      <w:pPr>
        <w:spacing w:line="560" w:lineRule="exact"/>
        <w:ind w:firstLineChars="200" w:firstLine="560"/>
        <w:rPr>
          <w:rFonts w:ascii="仿宋_GB2312" w:hAnsi="宋体" w:cs="宋体"/>
          <w:szCs w:val="28"/>
          <w:lang w:val="zh-CN"/>
        </w:rPr>
      </w:pPr>
      <w:r>
        <w:rPr>
          <w:rFonts w:ascii="仿宋_GB2312" w:hAnsi="宋体" w:cs="宋体"/>
          <w:szCs w:val="28"/>
          <w:lang w:val="zh-CN"/>
        </w:rPr>
        <w:t>南阳市有着丰富的中医药资源和生态、文化资源，结合国家、河南省及南阳市层面的康养产业发展政策导向，南阳市康养产业发展的核心支撑产业在于中医药康养产业和生态文化旅游康养产业</w:t>
      </w:r>
      <w:r w:rsidR="00DA0D37">
        <w:rPr>
          <w:rFonts w:ascii="仿宋_GB2312" w:hAnsi="宋体" w:cs="宋体" w:hint="eastAsia"/>
          <w:szCs w:val="28"/>
          <w:lang w:val="zh-CN"/>
        </w:rPr>
        <w:t>。</w:t>
      </w:r>
    </w:p>
    <w:p w14:paraId="747C100A" w14:textId="1ED6FBC0" w:rsidR="00E12984" w:rsidRDefault="00D45228" w:rsidP="00C42898">
      <w:pPr>
        <w:spacing w:line="560" w:lineRule="exact"/>
        <w:ind w:firstLineChars="200" w:firstLine="560"/>
        <w:rPr>
          <w:rFonts w:ascii="仿宋_GB2312" w:hAnsi="宋体" w:cs="宋体"/>
          <w:szCs w:val="28"/>
          <w:lang w:val="zh-CN"/>
        </w:rPr>
      </w:pPr>
      <w:r>
        <w:rPr>
          <w:rFonts w:ascii="仿宋_GB2312" w:hAnsi="宋体" w:cs="宋体"/>
          <w:szCs w:val="28"/>
          <w:lang w:val="zh-CN"/>
        </w:rPr>
        <w:t>在中医药康养产业方面，大力推动中医药种植产业、中医药加工制造产业、中医药服务产业、中医药特色养老等相关产业的发展。在生态文旅康养产业方面，推动生态旅游与康养产业融合发展、推动文化旅游与康养产业融合发展、推动乡村旅游与康养产业融合发展。</w:t>
      </w:r>
    </w:p>
    <w:p w14:paraId="56803981" w14:textId="77777777" w:rsidR="00E12984" w:rsidRDefault="00D45228" w:rsidP="00C42898">
      <w:pPr>
        <w:pStyle w:val="2"/>
        <w:ind w:left="0"/>
      </w:pPr>
      <w:bookmarkStart w:id="20" w:name="_Toc54169503"/>
      <w:r>
        <w:lastRenderedPageBreak/>
        <w:t>三</w:t>
      </w:r>
      <w:r>
        <w:rPr>
          <w:rFonts w:hint="eastAsia"/>
        </w:rPr>
        <w:t>、</w:t>
      </w:r>
      <w:r>
        <w:t>南阳市对康养产业的政策支持</w:t>
      </w:r>
      <w:bookmarkEnd w:id="20"/>
    </w:p>
    <w:p w14:paraId="102AFD08" w14:textId="56A08EF0" w:rsidR="00E12984" w:rsidRDefault="00D45228" w:rsidP="00C42898">
      <w:pPr>
        <w:spacing w:line="560" w:lineRule="exact"/>
        <w:ind w:firstLineChars="200" w:firstLine="560"/>
        <w:rPr>
          <w:rFonts w:ascii="仿宋_GB2312" w:hAnsi="仿宋_GB2312" w:cs="仿宋_GB2312"/>
          <w:lang w:val="zh-TW"/>
        </w:rPr>
      </w:pPr>
      <w:r>
        <w:rPr>
          <w:rFonts w:ascii="仿宋_GB2312" w:hAnsi="宋体" w:cs="宋体" w:hint="eastAsia"/>
          <w:szCs w:val="28"/>
          <w:lang w:val="zh-CN"/>
        </w:rPr>
        <w:t>南阳市在促进康养产业相关领域的发展方面出台了一系列措施，体现在养老、健康、中医药、旅游、体育、文化等重点领域。这些政策具有以下特点</w:t>
      </w:r>
      <w:r w:rsidR="008F2BBE">
        <w:rPr>
          <w:rFonts w:ascii="仿宋_GB2312" w:hAnsi="宋体" w:cs="宋体" w:hint="eastAsia"/>
          <w:szCs w:val="28"/>
          <w:lang w:val="zh-CN"/>
        </w:rPr>
        <w:t>：</w:t>
      </w:r>
      <w:r>
        <w:rPr>
          <w:rFonts w:ascii="仿宋_GB2312" w:hAnsi="宋体" w:cs="宋体" w:hint="eastAsia"/>
          <w:szCs w:val="28"/>
          <w:lang w:val="zh-CN"/>
        </w:rPr>
        <w:t>一是兼顾了民生需求与产业发展，既回应了南阳市民对养老、健康等方面的需求，又致力于寻找新的经济增长点。二是充分结合南阳市的资源与特征，发挥了南阳市在中草药、人文、旅游等资源上的优势。三是建立体系化的保障措施，出台了一系列具有可操作性的扶持政策。</w:t>
      </w:r>
    </w:p>
    <w:p w14:paraId="5C39D659" w14:textId="77777777" w:rsidR="00E12984" w:rsidRDefault="00D45228" w:rsidP="00C42898">
      <w:pPr>
        <w:spacing w:beforeLines="50" w:before="156" w:afterLines="50" w:after="156" w:line="560" w:lineRule="exact"/>
        <w:ind w:firstLineChars="200" w:firstLine="422"/>
        <w:jc w:val="center"/>
        <w:rPr>
          <w:rFonts w:ascii="黑体" w:eastAsia="黑体" w:hAnsi="黑体" w:cs="宋体"/>
          <w:b/>
          <w:bCs/>
          <w:sz w:val="21"/>
          <w:szCs w:val="21"/>
          <w:lang w:val="zh-TW"/>
        </w:rPr>
      </w:pPr>
      <w:bookmarkStart w:id="21" w:name="_Toc27482"/>
      <w:bookmarkStart w:id="22" w:name="_Toc2612"/>
      <w:bookmarkStart w:id="23" w:name="_Toc3537"/>
      <w:r>
        <w:rPr>
          <w:rFonts w:ascii="黑体" w:eastAsia="黑体" w:hAnsi="黑体" w:cs="宋体" w:hint="eastAsia"/>
          <w:b/>
          <w:bCs/>
          <w:sz w:val="21"/>
          <w:szCs w:val="21"/>
          <w:lang w:val="zh-TW"/>
        </w:rPr>
        <w:t>表</w:t>
      </w:r>
      <w:r>
        <w:rPr>
          <w:rFonts w:ascii="黑体" w:eastAsia="黑体" w:hAnsi="黑体" w:cs="宋体"/>
          <w:b/>
          <w:bCs/>
          <w:sz w:val="21"/>
          <w:szCs w:val="21"/>
          <w:lang w:val="zh-TW"/>
        </w:rPr>
        <w:t>2</w:t>
      </w:r>
      <w:r>
        <w:rPr>
          <w:rFonts w:ascii="黑体" w:eastAsia="黑体" w:hAnsi="黑体" w:cs="宋体" w:hint="eastAsia"/>
          <w:b/>
          <w:bCs/>
          <w:sz w:val="21"/>
          <w:szCs w:val="21"/>
          <w:lang w:val="zh-TW"/>
        </w:rPr>
        <w:t>：南阳市促进康养产业发展的相关政策</w:t>
      </w:r>
      <w:bookmarkEnd w:id="21"/>
      <w:bookmarkEnd w:id="22"/>
      <w:bookmarkEnd w:id="23"/>
    </w:p>
    <w:tbl>
      <w:tblPr>
        <w:tblStyle w:val="a6"/>
        <w:tblW w:w="5000" w:type="pct"/>
        <w:jc w:val="center"/>
        <w:tblLook w:val="04A0" w:firstRow="1" w:lastRow="0" w:firstColumn="1" w:lastColumn="0" w:noHBand="0" w:noVBand="1"/>
      </w:tblPr>
      <w:tblGrid>
        <w:gridCol w:w="1868"/>
        <w:gridCol w:w="6654"/>
      </w:tblGrid>
      <w:tr w:rsidR="00E12984" w14:paraId="05D1FB60" w14:textId="77777777" w:rsidTr="00C42898">
        <w:trPr>
          <w:jc w:val="center"/>
        </w:trPr>
        <w:tc>
          <w:tcPr>
            <w:tcW w:w="1096" w:type="pct"/>
            <w:vAlign w:val="center"/>
          </w:tcPr>
          <w:p w14:paraId="31E1083F" w14:textId="77777777" w:rsidR="00E12984" w:rsidRDefault="00D45228" w:rsidP="00C42898">
            <w:pPr>
              <w:spacing w:line="360" w:lineRule="auto"/>
              <w:jc w:val="center"/>
              <w:rPr>
                <w:rFonts w:ascii="宋体" w:eastAsia="宋体" w:hAnsi="宋体" w:cs="仿宋"/>
                <w:b/>
                <w:bCs/>
                <w:color w:val="000000" w:themeColor="text1"/>
                <w:sz w:val="21"/>
              </w:rPr>
            </w:pPr>
            <w:r>
              <w:rPr>
                <w:rFonts w:ascii="宋体" w:eastAsia="宋体" w:hAnsi="宋体" w:cs="仿宋" w:hint="eastAsia"/>
                <w:b/>
                <w:bCs/>
                <w:color w:val="000000" w:themeColor="text1"/>
                <w:sz w:val="21"/>
              </w:rPr>
              <w:t>日期</w:t>
            </w:r>
          </w:p>
        </w:tc>
        <w:tc>
          <w:tcPr>
            <w:tcW w:w="3904" w:type="pct"/>
            <w:vAlign w:val="center"/>
          </w:tcPr>
          <w:p w14:paraId="210632A7" w14:textId="77777777" w:rsidR="00E12984" w:rsidRDefault="00D45228" w:rsidP="00C42898">
            <w:pPr>
              <w:spacing w:line="360" w:lineRule="auto"/>
              <w:jc w:val="center"/>
              <w:rPr>
                <w:rFonts w:ascii="宋体" w:eastAsia="宋体" w:hAnsi="宋体" w:cs="仿宋"/>
                <w:b/>
                <w:bCs/>
                <w:color w:val="000000" w:themeColor="text1"/>
                <w:sz w:val="21"/>
              </w:rPr>
            </w:pPr>
            <w:r>
              <w:rPr>
                <w:rFonts w:ascii="宋体" w:eastAsia="宋体" w:hAnsi="宋体" w:cs="仿宋" w:hint="eastAsia"/>
                <w:b/>
                <w:bCs/>
                <w:color w:val="000000" w:themeColor="text1"/>
                <w:sz w:val="21"/>
              </w:rPr>
              <w:t>政策名称</w:t>
            </w:r>
          </w:p>
        </w:tc>
      </w:tr>
      <w:tr w:rsidR="00E12984" w14:paraId="326BB72E" w14:textId="77777777" w:rsidTr="00C42898">
        <w:trPr>
          <w:jc w:val="center"/>
        </w:trPr>
        <w:tc>
          <w:tcPr>
            <w:tcW w:w="1096" w:type="pct"/>
            <w:vAlign w:val="center"/>
          </w:tcPr>
          <w:p w14:paraId="63A54905" w14:textId="77777777" w:rsidR="00E12984" w:rsidRDefault="00D45228" w:rsidP="00C42898">
            <w:pPr>
              <w:spacing w:line="360" w:lineRule="auto"/>
              <w:rPr>
                <w:rFonts w:ascii="宋体" w:eastAsia="宋体" w:hAnsi="宋体" w:cs="仿宋"/>
                <w:color w:val="000000"/>
                <w:sz w:val="21"/>
              </w:rPr>
            </w:pPr>
            <w:r>
              <w:rPr>
                <w:rFonts w:ascii="宋体" w:eastAsia="宋体" w:hAnsi="宋体" w:cs="仿宋" w:hint="eastAsia"/>
                <w:color w:val="000000"/>
                <w:sz w:val="21"/>
              </w:rPr>
              <w:t>2013年4月</w:t>
            </w:r>
          </w:p>
        </w:tc>
        <w:tc>
          <w:tcPr>
            <w:tcW w:w="3904" w:type="pct"/>
          </w:tcPr>
          <w:p w14:paraId="56EF3907" w14:textId="77777777" w:rsidR="00E12984" w:rsidRDefault="00D45228" w:rsidP="00C42898">
            <w:pPr>
              <w:spacing w:line="360" w:lineRule="auto"/>
              <w:rPr>
                <w:rFonts w:ascii="宋体" w:eastAsia="宋体" w:hAnsi="宋体" w:cs="仿宋"/>
                <w:color w:val="000000"/>
                <w:sz w:val="21"/>
              </w:rPr>
            </w:pPr>
            <w:r>
              <w:rPr>
                <w:rFonts w:ascii="宋体" w:eastAsia="宋体" w:hAnsi="宋体" w:cs="仿宋" w:hint="eastAsia"/>
                <w:color w:val="000000"/>
                <w:sz w:val="21"/>
              </w:rPr>
              <w:t>《南阳市人民政府关于印发南阳市加快中医药事业发展若干扶持措施的通知》</w:t>
            </w:r>
          </w:p>
        </w:tc>
      </w:tr>
      <w:tr w:rsidR="00E12984" w14:paraId="550A0FBD" w14:textId="77777777" w:rsidTr="00C42898">
        <w:trPr>
          <w:jc w:val="center"/>
        </w:trPr>
        <w:tc>
          <w:tcPr>
            <w:tcW w:w="1096" w:type="pct"/>
            <w:vAlign w:val="center"/>
          </w:tcPr>
          <w:p w14:paraId="695F404B" w14:textId="77777777" w:rsidR="00E12984" w:rsidRDefault="00D45228" w:rsidP="00C42898">
            <w:pPr>
              <w:spacing w:line="360" w:lineRule="auto"/>
              <w:rPr>
                <w:rFonts w:ascii="宋体" w:eastAsia="宋体" w:hAnsi="宋体" w:cs="仿宋"/>
                <w:color w:val="000000"/>
                <w:sz w:val="21"/>
              </w:rPr>
            </w:pPr>
            <w:r>
              <w:rPr>
                <w:rFonts w:ascii="宋体" w:eastAsia="宋体" w:hAnsi="宋体" w:cs="仿宋" w:hint="eastAsia"/>
                <w:sz w:val="21"/>
              </w:rPr>
              <w:t>2014年8月</w:t>
            </w:r>
          </w:p>
        </w:tc>
        <w:tc>
          <w:tcPr>
            <w:tcW w:w="3904" w:type="pct"/>
          </w:tcPr>
          <w:p w14:paraId="06325C42" w14:textId="77777777" w:rsidR="00E12984" w:rsidRDefault="00D45228" w:rsidP="00C42898">
            <w:pPr>
              <w:spacing w:line="360" w:lineRule="auto"/>
              <w:rPr>
                <w:rFonts w:ascii="宋体" w:eastAsia="宋体" w:hAnsi="宋体" w:cs="仿宋"/>
                <w:color w:val="000000"/>
                <w:sz w:val="21"/>
              </w:rPr>
            </w:pPr>
            <w:r>
              <w:rPr>
                <w:rFonts w:ascii="宋体" w:eastAsia="宋体" w:hAnsi="宋体" w:cs="仿宋" w:hint="eastAsia"/>
                <w:sz w:val="21"/>
              </w:rPr>
              <w:t>《南阳市人民政府关于加快养老服务业发展完善养老服务体系建设的实施意见》</w:t>
            </w:r>
          </w:p>
        </w:tc>
      </w:tr>
      <w:tr w:rsidR="00E12984" w14:paraId="37914E32" w14:textId="77777777" w:rsidTr="00C42898">
        <w:trPr>
          <w:jc w:val="center"/>
        </w:trPr>
        <w:tc>
          <w:tcPr>
            <w:tcW w:w="1096" w:type="pct"/>
            <w:vAlign w:val="center"/>
          </w:tcPr>
          <w:p w14:paraId="7E0AB599" w14:textId="77777777" w:rsidR="00E12984" w:rsidRDefault="00D45228" w:rsidP="00C42898">
            <w:pPr>
              <w:spacing w:line="360" w:lineRule="auto"/>
              <w:rPr>
                <w:rFonts w:ascii="宋体" w:eastAsia="宋体" w:hAnsi="宋体" w:cs="仿宋"/>
                <w:color w:val="000000"/>
                <w:sz w:val="21"/>
              </w:rPr>
            </w:pPr>
            <w:r>
              <w:rPr>
                <w:rFonts w:ascii="宋体" w:eastAsia="宋体" w:hAnsi="宋体" w:cs="仿宋" w:hint="eastAsia"/>
                <w:color w:val="000000"/>
                <w:sz w:val="21"/>
              </w:rPr>
              <w:t>2014年10月</w:t>
            </w:r>
          </w:p>
        </w:tc>
        <w:tc>
          <w:tcPr>
            <w:tcW w:w="3904" w:type="pct"/>
            <w:vAlign w:val="center"/>
          </w:tcPr>
          <w:p w14:paraId="7BE5BD04" w14:textId="77777777" w:rsidR="00E12984" w:rsidRDefault="00D45228" w:rsidP="00C42898">
            <w:pPr>
              <w:spacing w:line="360" w:lineRule="auto"/>
              <w:rPr>
                <w:rFonts w:ascii="宋体" w:eastAsia="宋体" w:hAnsi="宋体" w:cs="仿宋"/>
                <w:color w:val="000000"/>
                <w:sz w:val="21"/>
              </w:rPr>
            </w:pPr>
            <w:r>
              <w:rPr>
                <w:rFonts w:ascii="宋体" w:eastAsia="宋体" w:hAnsi="宋体" w:cs="仿宋" w:hint="eastAsia"/>
                <w:color w:val="000000"/>
                <w:sz w:val="21"/>
              </w:rPr>
              <w:t>《南阳市人民政府关于促进仲景健康服务业发展的意见》</w:t>
            </w:r>
          </w:p>
        </w:tc>
      </w:tr>
      <w:tr w:rsidR="00E12984" w14:paraId="22BD7200" w14:textId="77777777" w:rsidTr="00C42898">
        <w:trPr>
          <w:jc w:val="center"/>
        </w:trPr>
        <w:tc>
          <w:tcPr>
            <w:tcW w:w="1096" w:type="pct"/>
            <w:vAlign w:val="center"/>
          </w:tcPr>
          <w:p w14:paraId="5C71A4DC" w14:textId="77777777" w:rsidR="00E12984" w:rsidRDefault="00D45228" w:rsidP="00C42898">
            <w:pPr>
              <w:spacing w:line="360" w:lineRule="auto"/>
              <w:rPr>
                <w:rFonts w:ascii="宋体" w:eastAsia="宋体" w:hAnsi="宋体" w:cs="仿宋"/>
                <w:color w:val="000000"/>
                <w:sz w:val="21"/>
              </w:rPr>
            </w:pPr>
            <w:r>
              <w:rPr>
                <w:rFonts w:ascii="宋体" w:eastAsia="宋体" w:hAnsi="宋体" w:cs="仿宋" w:hint="eastAsia"/>
                <w:color w:val="000000"/>
                <w:sz w:val="21"/>
              </w:rPr>
              <w:t>2015年11月</w:t>
            </w:r>
          </w:p>
        </w:tc>
        <w:tc>
          <w:tcPr>
            <w:tcW w:w="3904" w:type="pct"/>
            <w:vAlign w:val="center"/>
          </w:tcPr>
          <w:p w14:paraId="0ECE7DD1" w14:textId="77777777" w:rsidR="00E12984" w:rsidRDefault="00D45228" w:rsidP="00C42898">
            <w:pPr>
              <w:spacing w:line="360" w:lineRule="auto"/>
              <w:rPr>
                <w:rFonts w:ascii="宋体" w:eastAsia="宋体" w:hAnsi="宋体" w:cs="仿宋"/>
                <w:color w:val="000000"/>
                <w:sz w:val="21"/>
              </w:rPr>
            </w:pPr>
            <w:r>
              <w:rPr>
                <w:rFonts w:ascii="宋体" w:eastAsia="宋体" w:hAnsi="宋体" w:cs="仿宋" w:hint="eastAsia"/>
                <w:color w:val="000000"/>
                <w:sz w:val="21"/>
              </w:rPr>
              <w:t>《南阳市人民政府关于印发南阳市生命健康产业行动计划（2015―2020年）的通知》</w:t>
            </w:r>
          </w:p>
        </w:tc>
      </w:tr>
      <w:tr w:rsidR="00E12984" w14:paraId="7354E558" w14:textId="77777777" w:rsidTr="00C42898">
        <w:trPr>
          <w:jc w:val="center"/>
        </w:trPr>
        <w:tc>
          <w:tcPr>
            <w:tcW w:w="1096" w:type="pct"/>
            <w:vAlign w:val="center"/>
          </w:tcPr>
          <w:p w14:paraId="58CB30E2" w14:textId="77777777" w:rsidR="00E12984" w:rsidRDefault="00D45228" w:rsidP="00C42898">
            <w:pPr>
              <w:spacing w:line="360" w:lineRule="auto"/>
              <w:rPr>
                <w:rFonts w:ascii="宋体" w:eastAsia="宋体" w:hAnsi="宋体" w:cs="仿宋"/>
                <w:color w:val="000000"/>
                <w:sz w:val="21"/>
              </w:rPr>
            </w:pPr>
            <w:r>
              <w:rPr>
                <w:rFonts w:ascii="宋体" w:eastAsia="宋体" w:hAnsi="宋体" w:cs="仿宋" w:hint="eastAsia"/>
                <w:color w:val="000000"/>
                <w:sz w:val="21"/>
              </w:rPr>
              <w:t>2016年9月</w:t>
            </w:r>
          </w:p>
        </w:tc>
        <w:tc>
          <w:tcPr>
            <w:tcW w:w="3904" w:type="pct"/>
            <w:vAlign w:val="center"/>
          </w:tcPr>
          <w:p w14:paraId="061F2180" w14:textId="77777777" w:rsidR="00E12984" w:rsidRDefault="00D45228" w:rsidP="00C42898">
            <w:pPr>
              <w:spacing w:line="360" w:lineRule="auto"/>
              <w:rPr>
                <w:rFonts w:ascii="宋体" w:eastAsia="宋体" w:hAnsi="宋体" w:cs="仿宋"/>
                <w:color w:val="000000"/>
                <w:sz w:val="21"/>
              </w:rPr>
            </w:pPr>
            <w:r>
              <w:rPr>
                <w:rFonts w:ascii="宋体" w:eastAsia="宋体" w:hAnsi="宋体" w:cs="仿宋" w:hint="eastAsia"/>
                <w:color w:val="000000"/>
                <w:sz w:val="21"/>
              </w:rPr>
              <w:t>《南阳市中医药事业发展工作委员会关于印发南阳市中医药十三五发展规划的通知》</w:t>
            </w:r>
          </w:p>
        </w:tc>
      </w:tr>
      <w:tr w:rsidR="00E12984" w14:paraId="7D706796" w14:textId="77777777" w:rsidTr="00C42898">
        <w:trPr>
          <w:jc w:val="center"/>
        </w:trPr>
        <w:tc>
          <w:tcPr>
            <w:tcW w:w="1096" w:type="pct"/>
            <w:vAlign w:val="center"/>
          </w:tcPr>
          <w:p w14:paraId="1AEF4381" w14:textId="77777777" w:rsidR="00E12984" w:rsidRDefault="00D45228" w:rsidP="00C42898">
            <w:pPr>
              <w:spacing w:line="360" w:lineRule="auto"/>
              <w:rPr>
                <w:rFonts w:ascii="宋体" w:eastAsia="宋体" w:hAnsi="宋体" w:cs="仿宋"/>
                <w:color w:val="000000"/>
                <w:sz w:val="21"/>
              </w:rPr>
            </w:pPr>
            <w:r>
              <w:rPr>
                <w:rFonts w:ascii="宋体" w:eastAsia="宋体" w:hAnsi="宋体" w:cs="仿宋" w:hint="eastAsia"/>
                <w:color w:val="000000"/>
                <w:sz w:val="21"/>
              </w:rPr>
              <w:t>2017年</w:t>
            </w:r>
          </w:p>
        </w:tc>
        <w:tc>
          <w:tcPr>
            <w:tcW w:w="3904" w:type="pct"/>
            <w:vAlign w:val="center"/>
          </w:tcPr>
          <w:p w14:paraId="67FD59F1" w14:textId="77777777" w:rsidR="00E12984" w:rsidRDefault="00D45228" w:rsidP="00C42898">
            <w:pPr>
              <w:spacing w:line="360" w:lineRule="auto"/>
              <w:rPr>
                <w:rFonts w:ascii="宋体" w:eastAsia="宋体" w:hAnsi="宋体" w:cs="仿宋"/>
                <w:color w:val="000000"/>
                <w:sz w:val="21"/>
              </w:rPr>
            </w:pPr>
            <w:r>
              <w:rPr>
                <w:rFonts w:ascii="宋体" w:eastAsia="宋体" w:hAnsi="宋体" w:cs="仿宋" w:hint="eastAsia"/>
                <w:color w:val="000000"/>
                <w:sz w:val="21"/>
              </w:rPr>
              <w:t>《关于建设张仲景健康城重大专项的指导意见》</w:t>
            </w:r>
          </w:p>
        </w:tc>
      </w:tr>
      <w:tr w:rsidR="00E12984" w14:paraId="58B17307" w14:textId="77777777" w:rsidTr="00C42898">
        <w:trPr>
          <w:jc w:val="center"/>
        </w:trPr>
        <w:tc>
          <w:tcPr>
            <w:tcW w:w="1096" w:type="pct"/>
            <w:vAlign w:val="center"/>
          </w:tcPr>
          <w:p w14:paraId="5C42DB0E" w14:textId="77777777" w:rsidR="00E12984" w:rsidRDefault="00D45228" w:rsidP="00C42898">
            <w:pPr>
              <w:spacing w:line="360" w:lineRule="auto"/>
              <w:rPr>
                <w:rFonts w:ascii="宋体" w:eastAsia="宋体" w:hAnsi="宋体" w:cs="仿宋"/>
                <w:color w:val="000000"/>
                <w:sz w:val="21"/>
              </w:rPr>
            </w:pPr>
            <w:r>
              <w:rPr>
                <w:rFonts w:ascii="宋体" w:eastAsia="宋体" w:hAnsi="宋体" w:cs="仿宋" w:hint="eastAsia"/>
                <w:color w:val="000000"/>
                <w:sz w:val="21"/>
              </w:rPr>
              <w:t>2017年12月</w:t>
            </w:r>
          </w:p>
        </w:tc>
        <w:tc>
          <w:tcPr>
            <w:tcW w:w="3904" w:type="pct"/>
            <w:vAlign w:val="center"/>
          </w:tcPr>
          <w:p w14:paraId="0BDA81C7" w14:textId="77777777" w:rsidR="00E12984" w:rsidRDefault="00D45228" w:rsidP="00C42898">
            <w:pPr>
              <w:spacing w:line="360" w:lineRule="auto"/>
              <w:rPr>
                <w:rFonts w:ascii="宋体" w:eastAsia="宋体" w:hAnsi="宋体" w:cs="仿宋"/>
                <w:color w:val="000000"/>
                <w:sz w:val="21"/>
              </w:rPr>
            </w:pPr>
            <w:r>
              <w:rPr>
                <w:rFonts w:ascii="宋体" w:eastAsia="宋体" w:hAnsi="宋体" w:cs="仿宋" w:hint="eastAsia"/>
                <w:color w:val="000000"/>
                <w:sz w:val="21"/>
              </w:rPr>
              <w:t>《关于印发南阳市推进国家中医药综合改革试验区建设扶持措施的通知》</w:t>
            </w:r>
          </w:p>
        </w:tc>
      </w:tr>
      <w:tr w:rsidR="00E12984" w14:paraId="16DD0D73" w14:textId="77777777" w:rsidTr="00C42898">
        <w:trPr>
          <w:jc w:val="center"/>
        </w:trPr>
        <w:tc>
          <w:tcPr>
            <w:tcW w:w="1096" w:type="pct"/>
            <w:vAlign w:val="center"/>
          </w:tcPr>
          <w:p w14:paraId="2A96B52D" w14:textId="77777777" w:rsidR="00E12984" w:rsidRDefault="00D45228" w:rsidP="00C42898">
            <w:pPr>
              <w:spacing w:line="360" w:lineRule="auto"/>
              <w:rPr>
                <w:rFonts w:ascii="宋体" w:eastAsia="宋体" w:hAnsi="宋体" w:cs="仿宋"/>
                <w:color w:val="000000"/>
                <w:sz w:val="21"/>
              </w:rPr>
            </w:pPr>
            <w:r>
              <w:rPr>
                <w:rFonts w:ascii="宋体" w:eastAsia="宋体" w:hAnsi="宋体" w:cs="仿宋" w:hint="eastAsia"/>
                <w:color w:val="000000"/>
                <w:sz w:val="21"/>
              </w:rPr>
              <w:t>2018年6月</w:t>
            </w:r>
          </w:p>
        </w:tc>
        <w:tc>
          <w:tcPr>
            <w:tcW w:w="3904" w:type="pct"/>
            <w:vAlign w:val="center"/>
          </w:tcPr>
          <w:p w14:paraId="72B14CD2" w14:textId="77777777" w:rsidR="00E12984" w:rsidRDefault="00D45228" w:rsidP="00C42898">
            <w:pPr>
              <w:spacing w:line="360" w:lineRule="auto"/>
              <w:rPr>
                <w:rFonts w:ascii="宋体" w:eastAsia="宋体" w:hAnsi="宋体" w:cs="仿宋"/>
                <w:color w:val="000000"/>
                <w:sz w:val="21"/>
              </w:rPr>
            </w:pPr>
            <w:r>
              <w:rPr>
                <w:rFonts w:ascii="宋体" w:eastAsia="宋体" w:hAnsi="宋体" w:cs="仿宋" w:hint="eastAsia"/>
                <w:color w:val="000000"/>
                <w:sz w:val="21"/>
              </w:rPr>
              <w:t>《南阳市人民政府办公室关于印发南阳市“十三五”卫生与健康事业发展规划的通知》</w:t>
            </w:r>
          </w:p>
        </w:tc>
      </w:tr>
      <w:tr w:rsidR="00E12984" w14:paraId="049C08E5" w14:textId="77777777" w:rsidTr="00C42898">
        <w:trPr>
          <w:jc w:val="center"/>
        </w:trPr>
        <w:tc>
          <w:tcPr>
            <w:tcW w:w="1096" w:type="pct"/>
            <w:vAlign w:val="center"/>
          </w:tcPr>
          <w:p w14:paraId="3959C3AD" w14:textId="77777777" w:rsidR="00E12984" w:rsidRDefault="00D45228" w:rsidP="00C42898">
            <w:pPr>
              <w:spacing w:line="360" w:lineRule="auto"/>
              <w:rPr>
                <w:rFonts w:ascii="宋体" w:eastAsia="宋体" w:hAnsi="宋体" w:cs="仿宋"/>
                <w:color w:val="000000"/>
                <w:sz w:val="21"/>
              </w:rPr>
            </w:pPr>
            <w:r>
              <w:rPr>
                <w:rFonts w:ascii="宋体" w:eastAsia="宋体" w:hAnsi="宋体" w:cs="仿宋" w:hint="eastAsia"/>
                <w:color w:val="000000"/>
                <w:sz w:val="21"/>
              </w:rPr>
              <w:t>2018年7月</w:t>
            </w:r>
          </w:p>
        </w:tc>
        <w:tc>
          <w:tcPr>
            <w:tcW w:w="3904" w:type="pct"/>
            <w:vAlign w:val="center"/>
          </w:tcPr>
          <w:p w14:paraId="43B4A7F4" w14:textId="77777777" w:rsidR="00E12984" w:rsidRDefault="00D45228" w:rsidP="00C42898">
            <w:pPr>
              <w:spacing w:line="360" w:lineRule="auto"/>
              <w:rPr>
                <w:rFonts w:ascii="宋体" w:eastAsia="宋体" w:hAnsi="宋体" w:cs="仿宋"/>
                <w:color w:val="000000"/>
                <w:sz w:val="21"/>
              </w:rPr>
            </w:pPr>
            <w:r>
              <w:rPr>
                <w:rFonts w:ascii="宋体" w:eastAsia="宋体" w:hAnsi="宋体" w:cs="仿宋" w:hint="eastAsia"/>
                <w:color w:val="000000"/>
                <w:sz w:val="21"/>
              </w:rPr>
              <w:t>《“健康南阳2030”规划纲要》</w:t>
            </w:r>
          </w:p>
        </w:tc>
      </w:tr>
      <w:tr w:rsidR="00E12984" w14:paraId="2C4E1D04" w14:textId="77777777" w:rsidTr="00C42898">
        <w:trPr>
          <w:jc w:val="center"/>
        </w:trPr>
        <w:tc>
          <w:tcPr>
            <w:tcW w:w="1096" w:type="pct"/>
            <w:vAlign w:val="center"/>
          </w:tcPr>
          <w:p w14:paraId="710DF714" w14:textId="77777777" w:rsidR="00E12984" w:rsidRDefault="00D45228" w:rsidP="00C42898">
            <w:pPr>
              <w:spacing w:line="360" w:lineRule="auto"/>
              <w:rPr>
                <w:rFonts w:ascii="宋体" w:eastAsia="宋体" w:hAnsi="宋体" w:cs="仿宋"/>
                <w:color w:val="000000"/>
                <w:sz w:val="21"/>
              </w:rPr>
            </w:pPr>
            <w:r>
              <w:rPr>
                <w:rFonts w:ascii="宋体" w:eastAsia="宋体" w:hAnsi="宋体" w:cs="仿宋" w:hint="eastAsia"/>
                <w:color w:val="000000"/>
                <w:sz w:val="21"/>
              </w:rPr>
              <w:t>2018年10月</w:t>
            </w:r>
          </w:p>
        </w:tc>
        <w:tc>
          <w:tcPr>
            <w:tcW w:w="3904" w:type="pct"/>
            <w:vAlign w:val="center"/>
          </w:tcPr>
          <w:p w14:paraId="3FCCBBD1" w14:textId="77777777" w:rsidR="00E12984" w:rsidRDefault="00D45228" w:rsidP="00C42898">
            <w:pPr>
              <w:spacing w:line="360" w:lineRule="auto"/>
              <w:rPr>
                <w:rFonts w:ascii="宋体" w:eastAsia="宋体" w:hAnsi="宋体" w:cs="仿宋"/>
                <w:color w:val="000000"/>
                <w:sz w:val="21"/>
              </w:rPr>
            </w:pPr>
            <w:r>
              <w:rPr>
                <w:rFonts w:ascii="宋体" w:eastAsia="宋体" w:hAnsi="宋体" w:cs="仿宋" w:hint="eastAsia"/>
                <w:color w:val="000000"/>
                <w:sz w:val="21"/>
              </w:rPr>
              <w:t>《南阳市全域旅游发展总体规划及近三年行动计划（2018-2035）》</w:t>
            </w:r>
          </w:p>
        </w:tc>
      </w:tr>
      <w:tr w:rsidR="00E12984" w14:paraId="5B1A4783" w14:textId="77777777" w:rsidTr="00C42898">
        <w:trPr>
          <w:jc w:val="center"/>
        </w:trPr>
        <w:tc>
          <w:tcPr>
            <w:tcW w:w="1096" w:type="pct"/>
            <w:vAlign w:val="center"/>
          </w:tcPr>
          <w:p w14:paraId="4BBBDEFF" w14:textId="77777777" w:rsidR="00E12984" w:rsidRDefault="00D45228" w:rsidP="00C42898">
            <w:pPr>
              <w:spacing w:line="360" w:lineRule="auto"/>
              <w:rPr>
                <w:rFonts w:ascii="宋体" w:eastAsia="宋体" w:hAnsi="宋体" w:cs="仿宋"/>
                <w:color w:val="000000"/>
                <w:sz w:val="21"/>
              </w:rPr>
            </w:pPr>
            <w:r>
              <w:rPr>
                <w:rFonts w:ascii="宋体" w:eastAsia="宋体" w:hAnsi="宋体" w:cs="仿宋" w:hint="eastAsia"/>
                <w:color w:val="000000"/>
                <w:sz w:val="21"/>
              </w:rPr>
              <w:lastRenderedPageBreak/>
              <w:t>2019年12月</w:t>
            </w:r>
          </w:p>
        </w:tc>
        <w:tc>
          <w:tcPr>
            <w:tcW w:w="3904" w:type="pct"/>
            <w:vAlign w:val="center"/>
          </w:tcPr>
          <w:p w14:paraId="0166AD7D" w14:textId="77777777" w:rsidR="00E12984" w:rsidRDefault="00D45228" w:rsidP="00C42898">
            <w:pPr>
              <w:spacing w:line="360" w:lineRule="auto"/>
              <w:rPr>
                <w:rFonts w:ascii="宋体" w:eastAsia="宋体" w:hAnsi="宋体" w:cs="仿宋"/>
                <w:color w:val="000000"/>
                <w:sz w:val="21"/>
              </w:rPr>
            </w:pPr>
            <w:r>
              <w:rPr>
                <w:rFonts w:ascii="宋体" w:eastAsia="宋体" w:hAnsi="宋体" w:cs="仿宋" w:hint="eastAsia"/>
                <w:color w:val="000000"/>
                <w:sz w:val="21"/>
              </w:rPr>
              <w:t>《南阳市人民政府办公室关于印发南阳市艾产业发展规划（2019—2023）的通知》</w:t>
            </w:r>
          </w:p>
        </w:tc>
      </w:tr>
    </w:tbl>
    <w:p w14:paraId="1A3641CA" w14:textId="49A5DC62" w:rsidR="00E12984" w:rsidRDefault="00D45228" w:rsidP="00C42898">
      <w:pPr>
        <w:spacing w:line="560" w:lineRule="exact"/>
        <w:ind w:firstLineChars="200" w:firstLine="560"/>
        <w:rPr>
          <w:rFonts w:ascii="仿宋_GB2312" w:hAnsi="宋体" w:cs="宋体"/>
          <w:szCs w:val="28"/>
          <w:lang w:val="zh-CN"/>
        </w:rPr>
      </w:pPr>
      <w:r>
        <w:rPr>
          <w:rFonts w:ascii="仿宋_GB2312" w:hAnsi="宋体" w:cs="宋体"/>
          <w:szCs w:val="28"/>
          <w:lang w:val="zh-CN"/>
        </w:rPr>
        <w:t>南阳市对康养产业的政策支持重点放在放开市场准入、加大招商引资力度、规划土地政策、完善标准规范、促进健康消费、加大财政投入力度、拓宽投融资渠道、建立工作运行机制、实行目标管理机制、健全奖惩机制，以及发挥行业组织作用等方面。</w:t>
      </w:r>
    </w:p>
    <w:p w14:paraId="2E868F1E" w14:textId="77777777" w:rsidR="00E12984" w:rsidRDefault="00D45228" w:rsidP="00C42898">
      <w:pPr>
        <w:spacing w:beforeLines="50" w:before="156" w:afterLines="50" w:after="156" w:line="560" w:lineRule="exact"/>
        <w:ind w:firstLineChars="200" w:firstLine="422"/>
        <w:jc w:val="center"/>
        <w:rPr>
          <w:rFonts w:ascii="黑体" w:eastAsia="黑体" w:hAnsi="黑体" w:cs="宋体"/>
          <w:b/>
          <w:bCs/>
          <w:sz w:val="21"/>
          <w:szCs w:val="21"/>
          <w:lang w:val="zh-TW"/>
        </w:rPr>
      </w:pPr>
      <w:r>
        <w:rPr>
          <w:rFonts w:ascii="黑体" w:eastAsia="黑体" w:hAnsi="黑体" w:cs="宋体"/>
          <w:b/>
          <w:bCs/>
          <w:sz w:val="21"/>
          <w:szCs w:val="21"/>
          <w:lang w:val="zh-TW"/>
        </w:rPr>
        <w:t>表3 南阳市对康养产业的政策支持方向</w:t>
      </w:r>
    </w:p>
    <w:tbl>
      <w:tblPr>
        <w:tblStyle w:val="TableNormal"/>
        <w:tblW w:w="5000" w:type="pct"/>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1033"/>
        <w:gridCol w:w="7433"/>
      </w:tblGrid>
      <w:tr w:rsidR="00E12984" w14:paraId="0F61D6BA" w14:textId="77777777" w:rsidTr="00C42898">
        <w:trPr>
          <w:trHeight w:val="360"/>
          <w:tblHeader/>
          <w:jc w:val="center"/>
        </w:trPr>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D363B" w14:textId="77777777" w:rsidR="00E12984"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宋体" w:eastAsia="宋体" w:hAnsi="宋体" w:cs="仿宋" w:hint="default"/>
                <w:b/>
                <w:bCs/>
                <w:sz w:val="21"/>
              </w:rPr>
            </w:pPr>
            <w:r>
              <w:rPr>
                <w:rFonts w:ascii="宋体" w:eastAsia="宋体" w:hAnsi="宋体" w:cs="仿宋"/>
                <w:b/>
                <w:bCs/>
                <w:kern w:val="2"/>
                <w:sz w:val="21"/>
                <w:lang w:val="zh-TW" w:eastAsia="zh-TW"/>
              </w:rPr>
              <w:t>政策支持方向</w:t>
            </w:r>
          </w:p>
        </w:tc>
        <w:tc>
          <w:tcPr>
            <w:tcW w:w="43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66874" w14:textId="77777777" w:rsidR="00E12984"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宋体" w:eastAsia="宋体" w:hAnsi="宋体" w:cs="仿宋" w:hint="default"/>
                <w:b/>
                <w:bCs/>
                <w:sz w:val="21"/>
              </w:rPr>
            </w:pPr>
            <w:r>
              <w:rPr>
                <w:rFonts w:ascii="宋体" w:eastAsia="宋体" w:hAnsi="宋体" w:cs="仿宋"/>
                <w:b/>
                <w:bCs/>
                <w:kern w:val="2"/>
                <w:sz w:val="21"/>
                <w:lang w:val="zh-TW" w:eastAsia="zh-TW"/>
              </w:rPr>
              <w:t>支持内容</w:t>
            </w:r>
          </w:p>
        </w:tc>
      </w:tr>
      <w:tr w:rsidR="00E12984" w14:paraId="7A072D07" w14:textId="77777777" w:rsidTr="00C42898">
        <w:trPr>
          <w:trHeight w:val="2453"/>
          <w:jc w:val="center"/>
        </w:trPr>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7753F8" w14:textId="77777777" w:rsidR="00E12984"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宋体" w:eastAsia="宋体" w:hAnsi="宋体" w:cs="仿宋" w:hint="default"/>
                <w:b/>
                <w:bCs/>
                <w:sz w:val="21"/>
              </w:rPr>
            </w:pPr>
            <w:r>
              <w:rPr>
                <w:rFonts w:ascii="宋体" w:eastAsia="宋体" w:hAnsi="宋体" w:cs="仿宋"/>
                <w:b/>
                <w:bCs/>
                <w:kern w:val="2"/>
                <w:sz w:val="21"/>
                <w:lang w:val="zh-TW" w:eastAsia="zh-TW"/>
              </w:rPr>
              <w:t>放开市场准入</w:t>
            </w:r>
          </w:p>
        </w:tc>
        <w:tc>
          <w:tcPr>
            <w:tcW w:w="43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D25FC" w14:textId="77777777" w:rsidR="00E12984"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rPr>
                <w:rFonts w:ascii="宋体" w:eastAsia="宋体" w:hAnsi="宋体" w:cs="仿宋" w:hint="default"/>
                <w:sz w:val="21"/>
                <w:lang w:eastAsia="zh-CN"/>
              </w:rPr>
            </w:pPr>
            <w:r>
              <w:rPr>
                <w:rFonts w:ascii="宋体" w:eastAsia="宋体" w:hAnsi="宋体" w:cs="仿宋"/>
                <w:kern w:val="2"/>
                <w:sz w:val="21"/>
                <w:lang w:val="zh-TW" w:eastAsia="zh-CN"/>
              </w:rPr>
              <w:t>经认定的生命健康产业重大项目，实行专项绿色通道，快速审批。放宽健康服务业企业注册条件，除法律、行政法规和依法设立的行政许可另有规定外，取消所有登记前置条件，实行</w:t>
            </w:r>
            <w:r>
              <w:rPr>
                <w:rFonts w:ascii="宋体" w:eastAsia="宋体" w:hAnsi="宋体" w:cs="仿宋"/>
                <w:kern w:val="2"/>
                <w:sz w:val="21"/>
                <w:lang w:eastAsia="zh-CN"/>
              </w:rPr>
              <w:t>“</w:t>
            </w:r>
            <w:r>
              <w:rPr>
                <w:rFonts w:ascii="宋体" w:eastAsia="宋体" w:hAnsi="宋体" w:cs="仿宋"/>
                <w:kern w:val="2"/>
                <w:sz w:val="21"/>
                <w:lang w:val="zh-TW" w:eastAsia="zh-CN"/>
              </w:rPr>
              <w:t>零门槛</w:t>
            </w:r>
            <w:r>
              <w:rPr>
                <w:rFonts w:ascii="宋体" w:eastAsia="宋体" w:hAnsi="宋体" w:cs="仿宋"/>
                <w:kern w:val="2"/>
                <w:sz w:val="21"/>
                <w:lang w:eastAsia="zh-CN"/>
              </w:rPr>
              <w:t>”</w:t>
            </w:r>
            <w:r>
              <w:rPr>
                <w:rFonts w:ascii="宋体" w:eastAsia="宋体" w:hAnsi="宋体" w:cs="仿宋"/>
                <w:kern w:val="2"/>
                <w:sz w:val="21"/>
                <w:lang w:val="zh-TW" w:eastAsia="zh-CN"/>
              </w:rPr>
              <w:t>准入。凡国家法律法规未明令禁入的，全部向外资、社会资本开放，并实行内外资、内外地企业同等待遇。各类投资者均可以独资、合资、合作等方式进入。取消不合理的前置审批事项。放宽直至取消对营利性医院等健康服务业相关企业的数量、规模、布局、设备配置、服务价格等限制</w:t>
            </w:r>
            <w:r w:rsidR="00DA0D37">
              <w:rPr>
                <w:rFonts w:ascii="宋体" w:eastAsia="宋体" w:hAnsi="宋体" w:cs="仿宋"/>
                <w:kern w:val="2"/>
                <w:sz w:val="21"/>
                <w:lang w:val="zh-TW" w:eastAsia="zh-CN"/>
              </w:rPr>
              <w:t>。</w:t>
            </w:r>
          </w:p>
        </w:tc>
      </w:tr>
      <w:tr w:rsidR="00E12984" w14:paraId="0015DE57" w14:textId="77777777" w:rsidTr="00C42898">
        <w:trPr>
          <w:trHeight w:val="1433"/>
          <w:jc w:val="center"/>
        </w:trPr>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5768BF" w14:textId="77777777" w:rsidR="00E12984"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宋体" w:eastAsia="宋体" w:hAnsi="宋体" w:cs="仿宋" w:hint="default"/>
                <w:b/>
                <w:bCs/>
                <w:sz w:val="21"/>
              </w:rPr>
            </w:pPr>
            <w:r>
              <w:rPr>
                <w:rFonts w:ascii="宋体" w:eastAsia="宋体" w:hAnsi="宋体" w:cs="仿宋"/>
                <w:b/>
                <w:bCs/>
                <w:kern w:val="2"/>
                <w:sz w:val="21"/>
                <w:lang w:val="zh-TW" w:eastAsia="zh-TW"/>
              </w:rPr>
              <w:t>加大招商引资力度</w:t>
            </w:r>
          </w:p>
        </w:tc>
        <w:tc>
          <w:tcPr>
            <w:tcW w:w="43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A1CF6" w14:textId="77777777" w:rsidR="00E12984"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rPr>
                <w:rFonts w:ascii="宋体" w:eastAsia="宋体" w:hAnsi="宋体" w:cs="仿宋" w:hint="default"/>
                <w:sz w:val="21"/>
                <w:lang w:eastAsia="zh-CN"/>
              </w:rPr>
            </w:pPr>
            <w:r>
              <w:rPr>
                <w:rFonts w:ascii="宋体" w:eastAsia="宋体" w:hAnsi="宋体" w:cs="仿宋"/>
                <w:kern w:val="2"/>
                <w:sz w:val="21"/>
                <w:lang w:val="zh-TW" w:eastAsia="zh-CN"/>
              </w:rPr>
              <w:t>通过明确招商对象、选好招商线路、做实招商项目、突出招商效果，面向国内外</w:t>
            </w:r>
            <w:r>
              <w:rPr>
                <w:rFonts w:ascii="宋体" w:eastAsia="宋体" w:hAnsi="宋体" w:cs="仿宋"/>
                <w:kern w:val="2"/>
                <w:sz w:val="21"/>
                <w:lang w:eastAsia="zh-CN"/>
              </w:rPr>
              <w:t>500</w:t>
            </w:r>
            <w:r>
              <w:rPr>
                <w:rFonts w:ascii="宋体" w:eastAsia="宋体" w:hAnsi="宋体" w:cs="仿宋"/>
                <w:kern w:val="2"/>
                <w:sz w:val="21"/>
                <w:lang w:val="zh-TW" w:eastAsia="zh-CN"/>
              </w:rPr>
              <w:t>强企业、上市公司和国内外知名健康服务（相关）企业、集团、知名服务业企业，合作发展南阳生命健康产业，实现互补发展、借力发展</w:t>
            </w:r>
            <w:r w:rsidR="00DA0D37">
              <w:rPr>
                <w:rFonts w:ascii="宋体" w:eastAsia="宋体" w:hAnsi="宋体" w:cs="仿宋"/>
                <w:kern w:val="2"/>
                <w:sz w:val="21"/>
                <w:lang w:val="zh-TW" w:eastAsia="zh-CN"/>
              </w:rPr>
              <w:t>。</w:t>
            </w:r>
          </w:p>
        </w:tc>
      </w:tr>
      <w:tr w:rsidR="00E12984" w14:paraId="0F3A2F1A" w14:textId="77777777" w:rsidTr="00C42898">
        <w:trPr>
          <w:trHeight w:val="2453"/>
          <w:jc w:val="center"/>
        </w:trPr>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F70B7" w14:textId="77777777" w:rsidR="00E12984"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宋体" w:eastAsia="宋体" w:hAnsi="宋体" w:cs="仿宋" w:hint="default"/>
                <w:b/>
                <w:bCs/>
                <w:sz w:val="21"/>
              </w:rPr>
            </w:pPr>
            <w:r>
              <w:rPr>
                <w:rFonts w:ascii="宋体" w:eastAsia="宋体" w:hAnsi="宋体" w:cs="仿宋"/>
                <w:b/>
                <w:bCs/>
                <w:kern w:val="2"/>
                <w:sz w:val="21"/>
                <w:lang w:val="zh-TW" w:eastAsia="zh-TW"/>
              </w:rPr>
              <w:t>规划土地政策</w:t>
            </w:r>
          </w:p>
        </w:tc>
        <w:tc>
          <w:tcPr>
            <w:tcW w:w="43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416C4" w14:textId="77777777" w:rsidR="00E12984"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rPr>
                <w:rFonts w:ascii="宋体" w:eastAsia="宋体" w:hAnsi="宋体" w:cs="仿宋" w:hint="default"/>
                <w:sz w:val="21"/>
                <w:lang w:eastAsia="zh-CN"/>
              </w:rPr>
            </w:pPr>
            <w:r>
              <w:rPr>
                <w:rFonts w:ascii="宋体" w:eastAsia="宋体" w:hAnsi="宋体" w:cs="仿宋"/>
                <w:kern w:val="2"/>
                <w:sz w:val="21"/>
                <w:lang w:val="zh-TW" w:eastAsia="zh-CN"/>
              </w:rPr>
              <w:t>各地要依据土地利用总体规划和城乡规划，统筹考虑生命健康产业发展需要，扩大健康服务用地供给，优先保障非营利性健康服务机构用地，按相关规定配置健康服务场所和设施。支持利用以划拨方式取得的存量房产和原有土地兴办健康服务机构，对连续经营</w:t>
            </w:r>
            <w:r>
              <w:rPr>
                <w:rFonts w:ascii="宋体" w:eastAsia="宋体" w:hAnsi="宋体" w:cs="仿宋"/>
                <w:kern w:val="2"/>
                <w:sz w:val="21"/>
                <w:lang w:eastAsia="zh-CN"/>
              </w:rPr>
              <w:t>1</w:t>
            </w:r>
            <w:r>
              <w:rPr>
                <w:rFonts w:ascii="宋体" w:eastAsia="宋体" w:hAnsi="宋体" w:cs="仿宋"/>
                <w:kern w:val="2"/>
                <w:sz w:val="21"/>
                <w:lang w:val="zh-TW" w:eastAsia="zh-CN"/>
              </w:rPr>
              <w:t>年以上、符合划拨用地目录的健康服务项目，可根据规定划拨土地办理用地手续；对不符合划拨用地条件的，可采取协议出让方式办理用地手续。允许健康服务机构依法选择出让、租赁、作价出资或入股等方式取得土地使用权</w:t>
            </w:r>
            <w:r w:rsidR="00DA0D37">
              <w:rPr>
                <w:rFonts w:ascii="宋体" w:eastAsia="宋体" w:hAnsi="宋体" w:cs="仿宋"/>
                <w:kern w:val="2"/>
                <w:sz w:val="21"/>
                <w:lang w:val="zh-TW" w:eastAsia="zh-CN"/>
              </w:rPr>
              <w:t>。</w:t>
            </w:r>
          </w:p>
        </w:tc>
      </w:tr>
      <w:tr w:rsidR="00E12984" w14:paraId="21C8B153" w14:textId="77777777" w:rsidTr="00C42898">
        <w:trPr>
          <w:trHeight w:val="1380"/>
          <w:jc w:val="center"/>
        </w:trPr>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2DC060" w14:textId="77777777" w:rsidR="00E12984"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宋体" w:eastAsia="宋体" w:hAnsi="宋体" w:cs="仿宋" w:hint="default"/>
                <w:b/>
                <w:bCs/>
                <w:sz w:val="21"/>
              </w:rPr>
            </w:pPr>
            <w:r>
              <w:rPr>
                <w:rFonts w:ascii="宋体" w:eastAsia="宋体" w:hAnsi="宋体" w:cs="仿宋"/>
                <w:b/>
                <w:bCs/>
                <w:kern w:val="2"/>
                <w:sz w:val="21"/>
                <w:lang w:val="zh-TW" w:eastAsia="zh-TW"/>
              </w:rPr>
              <w:lastRenderedPageBreak/>
              <w:t>完善标准规范</w:t>
            </w:r>
          </w:p>
        </w:tc>
        <w:tc>
          <w:tcPr>
            <w:tcW w:w="43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A0B19" w14:textId="77777777" w:rsidR="00E12984"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rPr>
                <w:rFonts w:ascii="宋体" w:eastAsia="宋体" w:hAnsi="宋体" w:cs="仿宋" w:hint="default"/>
                <w:sz w:val="21"/>
                <w:lang w:eastAsia="zh-CN"/>
              </w:rPr>
            </w:pPr>
            <w:r>
              <w:rPr>
                <w:rFonts w:ascii="宋体" w:eastAsia="宋体" w:hAnsi="宋体" w:cs="仿宋"/>
                <w:kern w:val="2"/>
                <w:sz w:val="21"/>
                <w:lang w:val="zh-TW" w:eastAsia="zh-CN"/>
              </w:rPr>
              <w:t>以规范服务行为、提高服务质量、提升服务水平为核心，推进健康服务规范和标准制订、修订工作。对暂不能实行标准化的领域，落实服务承诺、公约、规范。建立标准网上公告制度，发挥标准在发展健康服务中的引领和支撑作用</w:t>
            </w:r>
            <w:r w:rsidR="00DA0D37">
              <w:rPr>
                <w:rFonts w:ascii="宋体" w:eastAsia="宋体" w:hAnsi="宋体" w:cs="仿宋"/>
                <w:kern w:val="2"/>
                <w:sz w:val="21"/>
                <w:lang w:val="zh-TW" w:eastAsia="zh-CN"/>
              </w:rPr>
              <w:t>。</w:t>
            </w:r>
          </w:p>
        </w:tc>
      </w:tr>
      <w:tr w:rsidR="00E12984" w14:paraId="5B5AC7F2" w14:textId="77777777" w:rsidTr="00C42898">
        <w:trPr>
          <w:trHeight w:val="1720"/>
          <w:jc w:val="center"/>
        </w:trPr>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477E91" w14:textId="77777777" w:rsidR="00E12984"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宋体" w:eastAsia="宋体" w:hAnsi="宋体" w:cs="仿宋" w:hint="default"/>
                <w:b/>
                <w:bCs/>
                <w:sz w:val="21"/>
              </w:rPr>
            </w:pPr>
            <w:r>
              <w:rPr>
                <w:rFonts w:ascii="宋体" w:eastAsia="宋体" w:hAnsi="宋体" w:cs="仿宋"/>
                <w:b/>
                <w:bCs/>
                <w:kern w:val="2"/>
                <w:sz w:val="21"/>
                <w:lang w:val="zh-TW" w:eastAsia="zh-TW"/>
              </w:rPr>
              <w:t>促进健康消费</w:t>
            </w:r>
          </w:p>
        </w:tc>
        <w:tc>
          <w:tcPr>
            <w:tcW w:w="43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F4A1A" w14:textId="77777777" w:rsidR="00E12984"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rPr>
                <w:rFonts w:ascii="宋体" w:eastAsia="宋体" w:hAnsi="宋体" w:cs="仿宋" w:hint="default"/>
                <w:sz w:val="21"/>
                <w:lang w:eastAsia="zh-CN"/>
              </w:rPr>
            </w:pPr>
            <w:r>
              <w:rPr>
                <w:rFonts w:ascii="宋体" w:eastAsia="宋体" w:hAnsi="宋体" w:cs="仿宋"/>
                <w:kern w:val="2"/>
                <w:sz w:val="21"/>
                <w:lang w:val="zh-TW" w:eastAsia="zh-CN"/>
              </w:rPr>
              <w:t>完善引导参保人员利用基层医疗服务、康复医疗服务的措施，着力建立健全工伤预防、补偿、康复相结合的工伤保险制度体系。探索对经济困难的高龄、独居、失能老年人补贴等直接补助群众健康消费的具体形式。企业根据国家有关政策规定为员工支付的补充医疗保险费，按税收政策规定在企业所得税税前扣除</w:t>
            </w:r>
            <w:r w:rsidR="00DA0D37">
              <w:rPr>
                <w:rFonts w:ascii="宋体" w:eastAsia="宋体" w:hAnsi="宋体" w:cs="仿宋"/>
                <w:kern w:val="2"/>
                <w:sz w:val="21"/>
                <w:lang w:val="zh-TW" w:eastAsia="zh-CN"/>
              </w:rPr>
              <w:t>。</w:t>
            </w:r>
          </w:p>
        </w:tc>
      </w:tr>
      <w:tr w:rsidR="00E12984" w14:paraId="5C367C8B" w14:textId="77777777" w:rsidTr="00C42898">
        <w:trPr>
          <w:trHeight w:val="2506"/>
          <w:jc w:val="center"/>
        </w:trPr>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B57C89" w14:textId="77777777" w:rsidR="00E12984"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宋体" w:eastAsia="宋体" w:hAnsi="宋体" w:cs="仿宋" w:hint="default"/>
                <w:b/>
                <w:bCs/>
                <w:sz w:val="21"/>
              </w:rPr>
            </w:pPr>
            <w:r>
              <w:rPr>
                <w:rFonts w:ascii="宋体" w:eastAsia="宋体" w:hAnsi="宋体" w:cs="仿宋"/>
                <w:b/>
                <w:bCs/>
                <w:kern w:val="2"/>
                <w:sz w:val="21"/>
                <w:lang w:val="zh-TW" w:eastAsia="zh-TW"/>
              </w:rPr>
              <w:t>加大财政投入力度</w:t>
            </w:r>
          </w:p>
        </w:tc>
        <w:tc>
          <w:tcPr>
            <w:tcW w:w="43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763A6" w14:textId="77777777" w:rsidR="00E12984"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rPr>
                <w:rFonts w:ascii="宋体" w:eastAsia="宋体" w:hAnsi="宋体" w:cs="仿宋" w:hint="default"/>
                <w:sz w:val="21"/>
                <w:lang w:eastAsia="zh-CN"/>
              </w:rPr>
            </w:pPr>
            <w:r>
              <w:rPr>
                <w:rFonts w:ascii="宋体" w:eastAsia="宋体" w:hAnsi="宋体" w:cs="仿宋"/>
                <w:kern w:val="2"/>
                <w:sz w:val="21"/>
                <w:lang w:val="zh-TW" w:eastAsia="zh-CN"/>
              </w:rPr>
              <w:t>市财政每年拿出专项资金，通过贴息、补助、奖励等形式，用于健康服务业基地、人才培训、品牌创建等重点项目和公共技术服务平台建设。经认定的新建健康服务业企业，地方所得税收达到</w:t>
            </w:r>
            <w:r>
              <w:rPr>
                <w:rFonts w:ascii="宋体" w:eastAsia="宋体" w:hAnsi="宋体" w:cs="仿宋"/>
                <w:kern w:val="2"/>
                <w:sz w:val="21"/>
                <w:lang w:eastAsia="zh-CN"/>
              </w:rPr>
              <w:t>50</w:t>
            </w:r>
            <w:r>
              <w:rPr>
                <w:rFonts w:ascii="宋体" w:eastAsia="宋体" w:hAnsi="宋体" w:cs="仿宋"/>
                <w:kern w:val="2"/>
                <w:sz w:val="21"/>
                <w:lang w:val="zh-TW" w:eastAsia="zh-CN"/>
              </w:rPr>
              <w:t>万元以上，</w:t>
            </w:r>
            <w:r>
              <w:rPr>
                <w:rFonts w:ascii="宋体" w:eastAsia="宋体" w:hAnsi="宋体" w:cs="仿宋"/>
                <w:kern w:val="2"/>
                <w:sz w:val="21"/>
                <w:lang w:eastAsia="zh-CN"/>
              </w:rPr>
              <w:t>3</w:t>
            </w:r>
            <w:r>
              <w:rPr>
                <w:rFonts w:ascii="宋体" w:eastAsia="宋体" w:hAnsi="宋体" w:cs="仿宋"/>
                <w:kern w:val="2"/>
                <w:sz w:val="21"/>
                <w:lang w:val="zh-TW" w:eastAsia="zh-CN"/>
              </w:rPr>
              <w:t>年内实行以奖代补、先征后返。新上的健康服务业项目所产生的行政事业性收费，一律按最低标准执行；用水、用电、用气、用热实行与</w:t>
            </w:r>
            <w:r>
              <w:rPr>
                <w:rFonts w:ascii="宋体" w:eastAsia="宋体" w:hAnsi="宋体" w:cs="仿宋"/>
                <w:kern w:val="2"/>
                <w:sz w:val="21"/>
                <w:lang w:eastAsia="zh-CN"/>
              </w:rPr>
              <w:t>“</w:t>
            </w:r>
            <w:r>
              <w:rPr>
                <w:rFonts w:ascii="宋体" w:eastAsia="宋体" w:hAnsi="宋体" w:cs="仿宋"/>
                <w:kern w:val="2"/>
                <w:sz w:val="21"/>
                <w:lang w:val="zh-TW" w:eastAsia="zh-CN"/>
              </w:rPr>
              <w:t>公私同价</w:t>
            </w:r>
            <w:r>
              <w:rPr>
                <w:rFonts w:ascii="宋体" w:eastAsia="宋体" w:hAnsi="宋体" w:cs="仿宋"/>
                <w:kern w:val="2"/>
                <w:sz w:val="21"/>
                <w:lang w:eastAsia="zh-CN"/>
              </w:rPr>
              <w:t>”</w:t>
            </w:r>
            <w:r>
              <w:rPr>
                <w:rFonts w:ascii="宋体" w:eastAsia="宋体" w:hAnsi="宋体" w:cs="仿宋"/>
                <w:kern w:val="2"/>
                <w:sz w:val="21"/>
                <w:lang w:val="zh-TW" w:eastAsia="zh-CN"/>
              </w:rPr>
              <w:t>。重点项目中属于基础事业发展的项目由政府投资，属于产业项目的由市场运作，通过招商引资来发展</w:t>
            </w:r>
            <w:r w:rsidR="00DA0D37">
              <w:rPr>
                <w:rFonts w:ascii="宋体" w:eastAsia="宋体" w:hAnsi="宋体" w:cs="仿宋"/>
                <w:kern w:val="2"/>
                <w:sz w:val="21"/>
                <w:lang w:val="zh-TW" w:eastAsia="zh-CN"/>
              </w:rPr>
              <w:t>。</w:t>
            </w:r>
          </w:p>
        </w:tc>
      </w:tr>
      <w:tr w:rsidR="00E12984" w14:paraId="11967732" w14:textId="77777777" w:rsidTr="00C42898">
        <w:trPr>
          <w:trHeight w:val="2740"/>
          <w:jc w:val="center"/>
        </w:trPr>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54C4E7" w14:textId="77777777" w:rsidR="00E12984"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宋体" w:eastAsia="宋体" w:hAnsi="宋体" w:cs="仿宋" w:hint="default"/>
                <w:b/>
                <w:bCs/>
                <w:sz w:val="21"/>
              </w:rPr>
            </w:pPr>
            <w:r>
              <w:rPr>
                <w:rFonts w:ascii="宋体" w:eastAsia="宋体" w:hAnsi="宋体" w:cs="仿宋"/>
                <w:b/>
                <w:bCs/>
                <w:kern w:val="2"/>
                <w:sz w:val="21"/>
                <w:lang w:val="zh-TW" w:eastAsia="zh-TW"/>
              </w:rPr>
              <w:t>拓宽投融资渠道</w:t>
            </w:r>
          </w:p>
        </w:tc>
        <w:tc>
          <w:tcPr>
            <w:tcW w:w="43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2A025" w14:textId="77777777" w:rsidR="00E12984"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rPr>
                <w:rFonts w:ascii="宋体" w:eastAsia="宋体" w:hAnsi="宋体" w:cs="仿宋" w:hint="default"/>
                <w:sz w:val="21"/>
                <w:lang w:eastAsia="zh-CN"/>
              </w:rPr>
            </w:pPr>
            <w:r>
              <w:rPr>
                <w:rFonts w:ascii="宋体" w:eastAsia="宋体" w:hAnsi="宋体" w:cs="仿宋"/>
                <w:kern w:val="2"/>
                <w:sz w:val="21"/>
                <w:lang w:val="zh-TW" w:eastAsia="zh-CN"/>
              </w:rPr>
              <w:t>设立由金融和产业资本共同筹资的健康产业投资基金，对南阳健康服务业中的支柱产业、薄弱环节、新兴板块进行支持引导。拓宽仲景健康服务机构及相关产业发展融资渠道，鼓励社会资本投资和运营中医药健康服务项目，新增项目优先考虑社会资本。搭建健康服务业融资担保平台，引导金融机构逐步增加贷款规模，加大对符合条件的重点健康服务业企业的授信额度。对医疗康复保健机构、现代中医药产业链重点企业，银行贷款提高贴息比例、延长贴息年限。支持符合条件的健康服务业企业通过发行股票、债券等渠道筹措资金</w:t>
            </w:r>
            <w:r w:rsidR="00DA0D37">
              <w:rPr>
                <w:rFonts w:ascii="宋体" w:eastAsia="宋体" w:hAnsi="宋体" w:cs="仿宋"/>
                <w:kern w:val="2"/>
                <w:sz w:val="21"/>
                <w:lang w:val="zh-TW" w:eastAsia="zh-CN"/>
              </w:rPr>
              <w:t>。</w:t>
            </w:r>
          </w:p>
        </w:tc>
      </w:tr>
      <w:tr w:rsidR="00E12984" w14:paraId="148B2FE4" w14:textId="77777777" w:rsidTr="00C42898">
        <w:trPr>
          <w:trHeight w:val="1433"/>
          <w:jc w:val="center"/>
        </w:trPr>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78524" w14:textId="77777777" w:rsidR="00E12984"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宋体" w:eastAsia="宋体" w:hAnsi="宋体" w:cs="仿宋" w:hint="default"/>
                <w:b/>
                <w:bCs/>
                <w:sz w:val="21"/>
              </w:rPr>
            </w:pPr>
            <w:r>
              <w:rPr>
                <w:rFonts w:ascii="宋体" w:eastAsia="宋体" w:hAnsi="宋体" w:cs="仿宋"/>
                <w:b/>
                <w:bCs/>
                <w:kern w:val="2"/>
                <w:sz w:val="21"/>
                <w:lang w:val="zh-TW" w:eastAsia="zh-TW"/>
              </w:rPr>
              <w:t>建立工作运行机制</w:t>
            </w:r>
          </w:p>
        </w:tc>
        <w:tc>
          <w:tcPr>
            <w:tcW w:w="43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B96F6" w14:textId="77777777" w:rsidR="00E12984"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rPr>
                <w:rFonts w:ascii="宋体" w:eastAsia="宋体" w:hAnsi="宋体" w:cs="仿宋" w:hint="default"/>
                <w:sz w:val="21"/>
                <w:lang w:eastAsia="zh-CN"/>
              </w:rPr>
            </w:pPr>
            <w:r>
              <w:rPr>
                <w:rFonts w:ascii="宋体" w:eastAsia="宋体" w:hAnsi="宋体" w:cs="仿宋"/>
                <w:kern w:val="2"/>
                <w:sz w:val="21"/>
                <w:lang w:val="zh-TW" w:eastAsia="zh-CN"/>
              </w:rPr>
              <w:t>市委、政府每年至少召开</w:t>
            </w:r>
            <w:r>
              <w:rPr>
                <w:rFonts w:ascii="宋体" w:eastAsia="宋体" w:hAnsi="宋体" w:cs="仿宋"/>
                <w:kern w:val="2"/>
                <w:sz w:val="21"/>
                <w:lang w:eastAsia="zh-CN"/>
              </w:rPr>
              <w:t>1</w:t>
            </w:r>
            <w:r>
              <w:rPr>
                <w:rFonts w:ascii="宋体" w:eastAsia="宋体" w:hAnsi="宋体" w:cs="仿宋"/>
                <w:kern w:val="2"/>
                <w:sz w:val="21"/>
                <w:lang w:val="zh-TW" w:eastAsia="zh-CN"/>
              </w:rPr>
              <w:t>次仲景健康服务业发展专题会议。市健康产业发展领导小组实行每季度定期研究工作例会制度，听取健康产业发展情况汇报，研究解决有关问题，对涉及全局的重大事项，提请市委、市政府专题研究</w:t>
            </w:r>
            <w:r w:rsidR="00DA0D37">
              <w:rPr>
                <w:rFonts w:ascii="宋体" w:eastAsia="宋体" w:hAnsi="宋体" w:cs="仿宋"/>
                <w:kern w:val="2"/>
                <w:sz w:val="21"/>
                <w:lang w:val="zh-TW" w:eastAsia="zh-CN"/>
              </w:rPr>
              <w:t>。</w:t>
            </w:r>
          </w:p>
        </w:tc>
      </w:tr>
      <w:tr w:rsidR="00E12984" w14:paraId="6AFB6F3D" w14:textId="77777777" w:rsidTr="00C42898">
        <w:trPr>
          <w:trHeight w:val="2456"/>
          <w:jc w:val="center"/>
        </w:trPr>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B8ED1C" w14:textId="77777777" w:rsidR="00E12984"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宋体" w:eastAsia="宋体" w:hAnsi="宋体" w:cs="仿宋" w:hint="default"/>
                <w:b/>
                <w:bCs/>
                <w:sz w:val="21"/>
              </w:rPr>
            </w:pPr>
            <w:r>
              <w:rPr>
                <w:rFonts w:ascii="宋体" w:eastAsia="宋体" w:hAnsi="宋体" w:cs="仿宋"/>
                <w:b/>
                <w:bCs/>
                <w:kern w:val="2"/>
                <w:sz w:val="21"/>
                <w:lang w:val="zh-TW" w:eastAsia="zh-TW"/>
              </w:rPr>
              <w:lastRenderedPageBreak/>
              <w:t>实行目标管理机制</w:t>
            </w:r>
          </w:p>
        </w:tc>
        <w:tc>
          <w:tcPr>
            <w:tcW w:w="43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D1640" w14:textId="21C46BA6" w:rsidR="00E12984"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rPr>
                <w:rFonts w:ascii="宋体" w:eastAsia="宋体" w:hAnsi="宋体" w:cs="仿宋" w:hint="default"/>
                <w:sz w:val="21"/>
                <w:lang w:eastAsia="zh-CN"/>
              </w:rPr>
            </w:pPr>
            <w:r>
              <w:rPr>
                <w:rFonts w:ascii="宋体" w:eastAsia="宋体" w:hAnsi="宋体" w:cs="仿宋"/>
                <w:kern w:val="2"/>
                <w:sz w:val="21"/>
                <w:lang w:val="zh-TW" w:eastAsia="zh-CN"/>
              </w:rPr>
              <w:t>将生命健康产业发展纳入全市目标管理体系，明确任务，建立台账，将任务细化分解到市直有关单位和相关县区，做到责任单位、完成时限、落实标准、奖罚措施</w:t>
            </w:r>
            <w:r>
              <w:rPr>
                <w:rFonts w:ascii="宋体" w:eastAsia="宋体" w:hAnsi="宋体" w:cs="仿宋"/>
                <w:kern w:val="2"/>
                <w:sz w:val="21"/>
                <w:lang w:eastAsia="zh-CN"/>
              </w:rPr>
              <w:t>“</w:t>
            </w:r>
            <w:r>
              <w:rPr>
                <w:rFonts w:ascii="宋体" w:eastAsia="宋体" w:hAnsi="宋体" w:cs="仿宋"/>
                <w:kern w:val="2"/>
                <w:sz w:val="21"/>
                <w:lang w:val="zh-TW" w:eastAsia="zh-CN"/>
              </w:rPr>
              <w:t>四明确</w:t>
            </w:r>
            <w:r>
              <w:rPr>
                <w:rFonts w:ascii="宋体" w:eastAsia="宋体" w:hAnsi="宋体" w:cs="仿宋"/>
                <w:kern w:val="2"/>
                <w:sz w:val="21"/>
                <w:lang w:eastAsia="zh-CN"/>
              </w:rPr>
              <w:t>”</w:t>
            </w:r>
            <w:r>
              <w:rPr>
                <w:rFonts w:ascii="宋体" w:eastAsia="宋体" w:hAnsi="宋体" w:cs="仿宋"/>
                <w:kern w:val="2"/>
                <w:sz w:val="21"/>
                <w:lang w:val="zh-TW" w:eastAsia="zh-CN"/>
              </w:rPr>
              <w:t>。相关部门和县（区）要对照市目标考评办法，扎实落实好各自承担的完善督促查办机制</w:t>
            </w:r>
            <w:r w:rsidR="00DA0D37">
              <w:rPr>
                <w:rFonts w:ascii="宋体" w:eastAsia="宋体" w:hAnsi="宋体" w:cs="仿宋"/>
                <w:kern w:val="2"/>
                <w:sz w:val="21"/>
                <w:lang w:val="zh-TW" w:eastAsia="zh-CN"/>
              </w:rPr>
              <w:t>，</w:t>
            </w:r>
            <w:r>
              <w:rPr>
                <w:rFonts w:ascii="宋体" w:eastAsia="宋体" w:hAnsi="宋体" w:cs="仿宋"/>
                <w:kern w:val="2"/>
                <w:sz w:val="21"/>
                <w:lang w:val="zh-TW" w:eastAsia="zh-CN"/>
              </w:rPr>
              <w:t>通过实地督查、调研督查、联合督查和明查暗访等方式，定期不定期对生命健康产业发展情况、重大项目进展情况进行督促检查，总结经验推介亮点，发现问题现场办公，以强有力的督查加快工作推进落实</w:t>
            </w:r>
            <w:r w:rsidR="00DA0D37">
              <w:rPr>
                <w:rFonts w:ascii="宋体" w:eastAsia="宋体" w:hAnsi="宋体" w:cs="仿宋"/>
                <w:kern w:val="2"/>
                <w:sz w:val="21"/>
                <w:lang w:val="zh-TW" w:eastAsia="zh-CN"/>
              </w:rPr>
              <w:t>。</w:t>
            </w:r>
          </w:p>
        </w:tc>
      </w:tr>
      <w:tr w:rsidR="00E12984" w14:paraId="066DFF75" w14:textId="77777777" w:rsidTr="00C42898">
        <w:trPr>
          <w:trHeight w:val="1380"/>
          <w:jc w:val="center"/>
        </w:trPr>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E756C5" w14:textId="77777777" w:rsidR="00E12984"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宋体" w:eastAsia="宋体" w:hAnsi="宋体" w:cs="仿宋" w:hint="default"/>
                <w:b/>
                <w:bCs/>
                <w:sz w:val="21"/>
              </w:rPr>
            </w:pPr>
            <w:r>
              <w:rPr>
                <w:rFonts w:ascii="宋体" w:eastAsia="宋体" w:hAnsi="宋体" w:cs="仿宋"/>
                <w:b/>
                <w:bCs/>
                <w:kern w:val="2"/>
                <w:sz w:val="21"/>
                <w:lang w:val="zh-TW" w:eastAsia="zh-TW"/>
              </w:rPr>
              <w:t>健全奖惩机制</w:t>
            </w:r>
          </w:p>
        </w:tc>
        <w:tc>
          <w:tcPr>
            <w:tcW w:w="43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894B7" w14:textId="77777777" w:rsidR="00E12984"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rPr>
                <w:rFonts w:ascii="宋体" w:eastAsia="宋体" w:hAnsi="宋体" w:cs="仿宋" w:hint="default"/>
                <w:sz w:val="21"/>
                <w:lang w:eastAsia="zh-CN"/>
              </w:rPr>
            </w:pPr>
            <w:r>
              <w:rPr>
                <w:rFonts w:ascii="宋体" w:eastAsia="宋体" w:hAnsi="宋体" w:cs="仿宋"/>
                <w:kern w:val="2"/>
                <w:sz w:val="21"/>
                <w:lang w:val="zh-TW" w:eastAsia="zh-CN"/>
              </w:rPr>
              <w:t>对全市生命健康产业发展有重要贡献的单位和个人，给予精神和物质上的奖励；对作风疲沓、工作不力的，坚决追究相关责任，并责令其制定整改措施。通过奖优罚劣，激发各级各部门大力发展生命健康产业、推进落实的积极性和内动力</w:t>
            </w:r>
            <w:r w:rsidR="00DA0D37">
              <w:rPr>
                <w:rFonts w:ascii="宋体" w:eastAsia="宋体" w:hAnsi="宋体" w:cs="仿宋"/>
                <w:kern w:val="2"/>
                <w:sz w:val="21"/>
                <w:lang w:val="zh-TW" w:eastAsia="zh-CN"/>
              </w:rPr>
              <w:t>。</w:t>
            </w:r>
          </w:p>
        </w:tc>
      </w:tr>
      <w:tr w:rsidR="00E12984" w14:paraId="69C011CC" w14:textId="77777777" w:rsidTr="00C42898">
        <w:trPr>
          <w:trHeight w:val="1380"/>
          <w:jc w:val="center"/>
        </w:trPr>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DF037" w14:textId="77777777" w:rsidR="00E12984" w:rsidRPr="008F2BBE"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rPr>
                <w:rFonts w:ascii="宋体" w:eastAsia="宋体" w:hAnsi="宋体" w:cs="仿宋" w:hint="default"/>
                <w:b/>
                <w:bCs/>
                <w:sz w:val="21"/>
              </w:rPr>
            </w:pPr>
            <w:r w:rsidRPr="008F2BBE">
              <w:rPr>
                <w:rFonts w:ascii="宋体" w:eastAsia="宋体" w:hAnsi="宋体" w:cs="仿宋"/>
                <w:b/>
                <w:bCs/>
                <w:kern w:val="2"/>
                <w:sz w:val="21"/>
                <w:lang w:val="zh-TW" w:eastAsia="zh-TW"/>
              </w:rPr>
              <w:t>发挥行业组织作用</w:t>
            </w:r>
          </w:p>
        </w:tc>
        <w:tc>
          <w:tcPr>
            <w:tcW w:w="43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5371C" w14:textId="77777777" w:rsidR="00E12984" w:rsidRDefault="00D45228" w:rsidP="00C42898">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rPr>
                <w:rFonts w:ascii="宋体" w:eastAsia="宋体" w:hAnsi="宋体" w:cs="仿宋" w:hint="default"/>
                <w:sz w:val="21"/>
                <w:lang w:eastAsia="zh-CN"/>
              </w:rPr>
            </w:pPr>
            <w:r>
              <w:rPr>
                <w:rFonts w:ascii="宋体" w:eastAsia="宋体" w:hAnsi="宋体" w:cs="仿宋"/>
                <w:kern w:val="2"/>
                <w:sz w:val="21"/>
                <w:lang w:val="zh-TW" w:eastAsia="zh-CN"/>
              </w:rPr>
              <w:t>各县（区）、各有关部门要支持建立健康服务行业组织，通过行政授权、购买服务等方式，将适宜行业组织行使的职责委托或转移给行业组织，强化服务监管。发挥行业组织在行业咨询、标准制定、行业自律、人才培养和第三方评价等方面的重要作用</w:t>
            </w:r>
            <w:r w:rsidR="00DA0D37">
              <w:rPr>
                <w:rFonts w:ascii="宋体" w:eastAsia="宋体" w:hAnsi="宋体" w:cs="仿宋"/>
                <w:kern w:val="2"/>
                <w:sz w:val="21"/>
                <w:lang w:val="zh-TW" w:eastAsia="zh-CN"/>
              </w:rPr>
              <w:t>。</w:t>
            </w:r>
          </w:p>
        </w:tc>
      </w:tr>
    </w:tbl>
    <w:p w14:paraId="0877BD38" w14:textId="77777777" w:rsidR="00E12984" w:rsidRDefault="00E12984" w:rsidP="00C42898">
      <w:pPr>
        <w:ind w:firstLineChars="200" w:firstLine="560"/>
      </w:pPr>
    </w:p>
    <w:p w14:paraId="74A2B55A" w14:textId="77777777" w:rsidR="00E12984" w:rsidRDefault="00E12984"/>
    <w:p w14:paraId="4A186865" w14:textId="77777777" w:rsidR="00545A9C" w:rsidRDefault="00545A9C">
      <w:pPr>
        <w:sectPr w:rsidR="00545A9C">
          <w:footerReference w:type="default" r:id="rId10"/>
          <w:pgSz w:w="11906" w:h="16838"/>
          <w:pgMar w:top="1440" w:right="1800" w:bottom="1440" w:left="1800" w:header="851" w:footer="992" w:gutter="0"/>
          <w:pgNumType w:start="1"/>
          <w:cols w:space="425"/>
          <w:docGrid w:type="lines" w:linePitch="312"/>
        </w:sectPr>
      </w:pPr>
    </w:p>
    <w:p w14:paraId="21143DC0" w14:textId="0D3F226D" w:rsidR="00E12984" w:rsidRDefault="00E12984"/>
    <w:sectPr w:rsidR="00E12984">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62254" w14:textId="77777777" w:rsidR="00973B8B" w:rsidRDefault="00973B8B">
      <w:r>
        <w:separator/>
      </w:r>
    </w:p>
  </w:endnote>
  <w:endnote w:type="continuationSeparator" w:id="0">
    <w:p w14:paraId="2415DDDD" w14:textId="77777777" w:rsidR="00973B8B" w:rsidRDefault="0097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984B4" w14:textId="77777777" w:rsidR="00E12984" w:rsidRDefault="00E12984">
    <w:pPr>
      <w:pStyle w:val="a4"/>
      <w:jc w:val="center"/>
    </w:pPr>
  </w:p>
  <w:p w14:paraId="56B4AAFB" w14:textId="77777777" w:rsidR="00E12984" w:rsidRDefault="00E1298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667885"/>
    </w:sdtPr>
    <w:sdtEndPr/>
    <w:sdtContent>
      <w:p w14:paraId="497272DA" w14:textId="77777777" w:rsidR="00E12984" w:rsidRDefault="00D45228">
        <w:pPr>
          <w:pStyle w:val="a4"/>
          <w:jc w:val="center"/>
        </w:pPr>
        <w:r>
          <w:fldChar w:fldCharType="begin"/>
        </w:r>
        <w:r>
          <w:instrText>PAGE   \* MERGEFORMAT</w:instrText>
        </w:r>
        <w:r>
          <w:fldChar w:fldCharType="separate"/>
        </w:r>
        <w:r w:rsidR="00523F14" w:rsidRPr="00523F14">
          <w:rPr>
            <w:noProof/>
            <w:lang w:val="zh-CN"/>
          </w:rPr>
          <w:t>2</w:t>
        </w:r>
        <w:r>
          <w:fldChar w:fldCharType="end"/>
        </w:r>
      </w:p>
    </w:sdtContent>
  </w:sdt>
  <w:p w14:paraId="46ACF21B" w14:textId="77777777" w:rsidR="00E12984" w:rsidRDefault="00E1298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8B92B" w14:textId="78CB586D" w:rsidR="00545A9C" w:rsidRDefault="00545A9C">
    <w:pPr>
      <w:pStyle w:val="a4"/>
      <w:jc w:val="center"/>
    </w:pPr>
  </w:p>
  <w:p w14:paraId="54048AB9" w14:textId="77777777" w:rsidR="00545A9C" w:rsidRDefault="00545A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913C7" w14:textId="77777777" w:rsidR="00973B8B" w:rsidRDefault="00973B8B">
      <w:r>
        <w:separator/>
      </w:r>
    </w:p>
  </w:footnote>
  <w:footnote w:type="continuationSeparator" w:id="0">
    <w:p w14:paraId="5F5FC0EE" w14:textId="77777777" w:rsidR="00973B8B" w:rsidRDefault="00973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D0472"/>
    <w:rsid w:val="EF7D0472"/>
    <w:rsid w:val="F7F2DF5A"/>
    <w:rsid w:val="FF5FE514"/>
    <w:rsid w:val="FFF76E4E"/>
    <w:rsid w:val="0003638D"/>
    <w:rsid w:val="000777F9"/>
    <w:rsid w:val="0008344E"/>
    <w:rsid w:val="000F7FB1"/>
    <w:rsid w:val="00187FA3"/>
    <w:rsid w:val="00210E69"/>
    <w:rsid w:val="0021256D"/>
    <w:rsid w:val="002A4851"/>
    <w:rsid w:val="00363E11"/>
    <w:rsid w:val="00367763"/>
    <w:rsid w:val="00523F14"/>
    <w:rsid w:val="00545A9C"/>
    <w:rsid w:val="00567FF6"/>
    <w:rsid w:val="00627358"/>
    <w:rsid w:val="00662161"/>
    <w:rsid w:val="007466B6"/>
    <w:rsid w:val="007C4AE6"/>
    <w:rsid w:val="00873170"/>
    <w:rsid w:val="008F2BBE"/>
    <w:rsid w:val="009567FC"/>
    <w:rsid w:val="00973B8B"/>
    <w:rsid w:val="00974C06"/>
    <w:rsid w:val="0097785F"/>
    <w:rsid w:val="00982866"/>
    <w:rsid w:val="00A13045"/>
    <w:rsid w:val="00AB7F40"/>
    <w:rsid w:val="00AF4421"/>
    <w:rsid w:val="00B031A2"/>
    <w:rsid w:val="00BB3F8D"/>
    <w:rsid w:val="00C42898"/>
    <w:rsid w:val="00D45228"/>
    <w:rsid w:val="00DA0D37"/>
    <w:rsid w:val="00DD77B6"/>
    <w:rsid w:val="00DF6683"/>
    <w:rsid w:val="00E049D7"/>
    <w:rsid w:val="00E12984"/>
    <w:rsid w:val="00E3094B"/>
    <w:rsid w:val="00FF1B36"/>
    <w:rsid w:val="0DF24EAC"/>
    <w:rsid w:val="25CA5A49"/>
    <w:rsid w:val="2F706C19"/>
    <w:rsid w:val="30A604AD"/>
    <w:rsid w:val="32CB36C6"/>
    <w:rsid w:val="3FFFB8D7"/>
    <w:rsid w:val="4F662DC2"/>
    <w:rsid w:val="574FE366"/>
    <w:rsid w:val="67BA4B28"/>
    <w:rsid w:val="75C7EB62"/>
    <w:rsid w:val="777D72EA"/>
    <w:rsid w:val="7CF63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8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仿宋_GB2312" w:hAnsiTheme="minorHAnsi" w:cstheme="minorBidi"/>
      <w:kern w:val="2"/>
      <w:sz w:val="28"/>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3"/>
    <w:next w:val="a"/>
    <w:link w:val="2Char"/>
    <w:unhideWhenUsed/>
    <w:qFormat/>
    <w:pPr>
      <w:ind w:left="400"/>
      <w:outlineLvl w:val="1"/>
    </w:pPr>
    <w:rPr>
      <w:rFonts w:ascii="黑体" w:eastAsia="黑体" w:hAnsi="黑体" w:cs="黑体"/>
      <w:color w:val="000000"/>
      <w:sz w:val="32"/>
      <w:u w:color="000000"/>
      <w:lang w:val="zh-TW"/>
    </w:rPr>
  </w:style>
  <w:style w:type="paragraph" w:styleId="3">
    <w:name w:val="heading 3"/>
    <w:basedOn w:val="a"/>
    <w:next w:val="a"/>
    <w:unhideWhenUsed/>
    <w:qFormat/>
    <w:pPr>
      <w:keepNext/>
      <w:keepLines/>
      <w:spacing w:before="260" w:after="260" w:line="416" w:lineRule="atLeast"/>
      <w:outlineLvl w:val="2"/>
    </w:pPr>
    <w:rPr>
      <w:rFonts w:ascii="Times New Roman" w:eastAsia="楷体_GB2312" w:hAnsi="Times New Roman" w:cs="Times New Roman"/>
      <w:b/>
      <w:bCs/>
      <w:szCs w:val="32"/>
    </w:rPr>
  </w:style>
  <w:style w:type="paragraph" w:styleId="4">
    <w:name w:val="heading 4"/>
    <w:basedOn w:val="a0"/>
    <w:next w:val="a"/>
    <w:link w:val="4Char"/>
    <w:unhideWhenUsed/>
    <w:qFormat/>
    <w:pPr>
      <w:widowControl w:val="0"/>
      <w:shd w:val="clear" w:color="auto" w:fill="FFFFFF"/>
      <w:spacing w:before="240" w:beforeAutospacing="0" w:after="0" w:afterAutospacing="0" w:line="360" w:lineRule="auto"/>
      <w:ind w:firstLine="482"/>
      <w:jc w:val="both"/>
      <w:outlineLvl w:val="3"/>
    </w:pPr>
    <w:rPr>
      <w:rFonts w:ascii="黑体" w:eastAsia="黑体" w:hAnsi="黑体" w:cs="黑体"/>
      <w:b/>
      <w:bCs/>
      <w:color w:val="000000"/>
      <w:sz w:val="28"/>
      <w:szCs w:val="28"/>
      <w:u w:color="000000"/>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Web)"/>
    <w:basedOn w:val="a"/>
    <w:qFormat/>
    <w:pPr>
      <w:widowControl/>
      <w:spacing w:before="100" w:beforeAutospacing="1" w:after="100" w:afterAutospacing="1"/>
      <w:jc w:val="left"/>
    </w:pPr>
    <w:rPr>
      <w:rFonts w:ascii="宋体" w:eastAsia="宋体" w:hAnsi="宋体" w:cs="宋体"/>
      <w:kern w:val="0"/>
      <w:sz w:val="24"/>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table" w:styleId="a6">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1"/>
    <w:uiPriority w:val="99"/>
    <w:unhideWhenUsed/>
    <w:qFormat/>
    <w:rPr>
      <w:color w:val="0563C1" w:themeColor="hyperlink"/>
      <w:u w:val="single"/>
    </w:rPr>
  </w:style>
  <w:style w:type="paragraph" w:customStyle="1" w:styleId="-">
    <w:name w:val="正文格式-老龄居"/>
    <w:basedOn w:val="a"/>
    <w:pPr>
      <w:spacing w:line="360" w:lineRule="auto"/>
      <w:ind w:firstLineChars="200" w:firstLine="801"/>
    </w:pPr>
    <w:rPr>
      <w:rFonts w:eastAsia="仿宋"/>
      <w:sz w:val="30"/>
    </w:rPr>
  </w:style>
  <w:style w:type="paragraph" w:customStyle="1" w:styleId="a8">
    <w:name w:val="正文格式"/>
    <w:basedOn w:val="a"/>
    <w:qFormat/>
    <w:pPr>
      <w:spacing w:line="360" w:lineRule="auto"/>
      <w:ind w:firstLineChars="200" w:firstLine="801"/>
    </w:pPr>
    <w:rPr>
      <w:rFonts w:eastAsia="华文仿宋"/>
      <w:sz w:val="30"/>
    </w:rPr>
  </w:style>
  <w:style w:type="paragraph" w:customStyle="1" w:styleId="a9">
    <w:name w:val="老龄居正文样式"/>
    <w:basedOn w:val="a"/>
    <w:qFormat/>
    <w:pPr>
      <w:spacing w:line="360" w:lineRule="auto"/>
      <w:ind w:firstLineChars="200" w:firstLine="881"/>
    </w:pPr>
    <w:rPr>
      <w:rFonts w:ascii="Calibri" w:eastAsia="华文仿宋" w:hAnsi="Calibri" w:cs="Times New Roman"/>
    </w:rPr>
  </w:style>
  <w:style w:type="paragraph" w:customStyle="1" w:styleId="Aa">
    <w:name w:val="默认 A"/>
    <w:qFormat/>
    <w:pPr>
      <w:widowControl w:val="0"/>
      <w:spacing w:before="160" w:after="200" w:line="276" w:lineRule="auto"/>
      <w:jc w:val="both"/>
    </w:pPr>
    <w:rPr>
      <w:rFonts w:ascii="Arial Unicode MS" w:eastAsia="Helvetica Neue" w:hAnsi="Arial Unicode MS" w:cs="Arial Unicode MS" w:hint="eastAsia"/>
      <w:color w:val="000000"/>
      <w:sz w:val="24"/>
      <w:szCs w:val="24"/>
      <w:u w:color="000000"/>
      <w:lang w:eastAsia="en-US" w:bidi="en-US"/>
    </w:rPr>
  </w:style>
  <w:style w:type="table" w:customStyle="1" w:styleId="TableNormal">
    <w:name w:val="Table Normal"/>
    <w:qFormat/>
    <w:tblPr>
      <w:tblCellMar>
        <w:top w:w="0" w:type="dxa"/>
        <w:left w:w="0" w:type="dxa"/>
        <w:bottom w:w="0" w:type="dxa"/>
        <w:right w:w="0" w:type="dxa"/>
      </w:tblCellMar>
    </w:tblPr>
  </w:style>
  <w:style w:type="paragraph" w:customStyle="1" w:styleId="ab">
    <w:name w:val="默认"/>
    <w:qFormat/>
    <w:pPr>
      <w:spacing w:before="160"/>
    </w:pPr>
    <w:rPr>
      <w:rFonts w:ascii="Helvetica Neue" w:eastAsia="Helvetica Neue" w:hAnsi="Helvetica Neue" w:cs="Helvetica Neue"/>
      <w:color w:val="000000"/>
      <w:sz w:val="24"/>
      <w:szCs w:val="24"/>
    </w:rPr>
  </w:style>
  <w:style w:type="paragraph" w:customStyle="1" w:styleId="AA0">
    <w:name w:val="默认 A A"/>
    <w:qFormat/>
    <w:pPr>
      <w:widowControl w:val="0"/>
      <w:spacing w:before="160" w:after="200" w:line="276" w:lineRule="auto"/>
      <w:jc w:val="both"/>
    </w:pPr>
    <w:rPr>
      <w:rFonts w:ascii="Arial Unicode MS" w:eastAsia="Arial Unicode MS" w:hAnsi="Arial Unicode MS" w:cs="Arial Unicode MS" w:hint="eastAsia"/>
      <w:color w:val="000000"/>
      <w:sz w:val="24"/>
      <w:szCs w:val="24"/>
      <w:u w:color="000000"/>
    </w:rPr>
  </w:style>
  <w:style w:type="character" w:customStyle="1" w:styleId="Char0">
    <w:name w:val="页眉 Char"/>
    <w:basedOn w:val="a1"/>
    <w:link w:val="a5"/>
    <w:qFormat/>
    <w:rPr>
      <w:rFonts w:asciiTheme="minorHAnsi" w:eastAsia="仿宋_GB2312" w:hAnsiTheme="minorHAnsi" w:cstheme="minorBidi"/>
      <w:kern w:val="2"/>
      <w:sz w:val="18"/>
      <w:szCs w:val="18"/>
    </w:rPr>
  </w:style>
  <w:style w:type="character" w:customStyle="1" w:styleId="Char">
    <w:name w:val="页脚 Char"/>
    <w:basedOn w:val="a1"/>
    <w:link w:val="a4"/>
    <w:uiPriority w:val="99"/>
    <w:qFormat/>
    <w:rPr>
      <w:rFonts w:asciiTheme="minorHAnsi" w:eastAsia="仿宋_GB2312" w:hAnsiTheme="minorHAnsi" w:cstheme="minorBidi"/>
      <w:kern w:val="2"/>
      <w:sz w:val="18"/>
      <w:szCs w:val="18"/>
    </w:rPr>
  </w:style>
  <w:style w:type="character" w:customStyle="1" w:styleId="4Char">
    <w:name w:val="标题 4 Char"/>
    <w:basedOn w:val="a1"/>
    <w:link w:val="4"/>
    <w:qFormat/>
    <w:rPr>
      <w:rFonts w:ascii="黑体" w:eastAsia="黑体" w:hAnsi="黑体" w:cs="黑体"/>
      <w:b/>
      <w:bCs/>
      <w:color w:val="000000"/>
      <w:sz w:val="28"/>
      <w:szCs w:val="28"/>
      <w:u w:color="000000"/>
      <w:shd w:val="clear" w:color="auto" w:fill="FFFFFF"/>
      <w:lang w:val="zh-TW"/>
    </w:rPr>
  </w:style>
  <w:style w:type="character" w:customStyle="1" w:styleId="1Char">
    <w:name w:val="标题 1 Char"/>
    <w:basedOn w:val="a1"/>
    <w:link w:val="1"/>
    <w:qFormat/>
    <w:rPr>
      <w:rFonts w:asciiTheme="minorHAnsi" w:eastAsia="仿宋_GB2312" w:hAnsiTheme="minorHAnsi" w:cstheme="minorBidi"/>
      <w:b/>
      <w:kern w:val="44"/>
      <w:sz w:val="44"/>
      <w:szCs w:val="24"/>
    </w:rPr>
  </w:style>
  <w:style w:type="character" w:customStyle="1" w:styleId="2Char">
    <w:name w:val="标题 2 Char"/>
    <w:basedOn w:val="a1"/>
    <w:link w:val="2"/>
    <w:qFormat/>
    <w:rPr>
      <w:rFonts w:ascii="黑体" w:eastAsia="黑体" w:hAnsi="黑体" w:cs="黑体"/>
      <w:b/>
      <w:bCs/>
      <w:color w:val="000000"/>
      <w:kern w:val="2"/>
      <w:sz w:val="32"/>
      <w:szCs w:val="32"/>
      <w:u w:color="000000"/>
      <w:lang w:val="zh-TW"/>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ac">
    <w:name w:val="Balloon Text"/>
    <w:basedOn w:val="a"/>
    <w:link w:val="Char1"/>
    <w:semiHidden/>
    <w:unhideWhenUsed/>
    <w:rsid w:val="00DA0D37"/>
    <w:rPr>
      <w:rFonts w:ascii="宋体" w:eastAsia="宋体"/>
      <w:sz w:val="18"/>
      <w:szCs w:val="18"/>
    </w:rPr>
  </w:style>
  <w:style w:type="character" w:customStyle="1" w:styleId="Char1">
    <w:name w:val="批注框文本 Char"/>
    <w:basedOn w:val="a1"/>
    <w:link w:val="ac"/>
    <w:semiHidden/>
    <w:rsid w:val="00DA0D37"/>
    <w:rPr>
      <w:rFonts w:ascii="宋体"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仿宋_GB2312" w:hAnsiTheme="minorHAnsi" w:cstheme="minorBidi"/>
      <w:kern w:val="2"/>
      <w:sz w:val="28"/>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3"/>
    <w:next w:val="a"/>
    <w:link w:val="2Char"/>
    <w:unhideWhenUsed/>
    <w:qFormat/>
    <w:pPr>
      <w:ind w:left="400"/>
      <w:outlineLvl w:val="1"/>
    </w:pPr>
    <w:rPr>
      <w:rFonts w:ascii="黑体" w:eastAsia="黑体" w:hAnsi="黑体" w:cs="黑体"/>
      <w:color w:val="000000"/>
      <w:sz w:val="32"/>
      <w:u w:color="000000"/>
      <w:lang w:val="zh-TW"/>
    </w:rPr>
  </w:style>
  <w:style w:type="paragraph" w:styleId="3">
    <w:name w:val="heading 3"/>
    <w:basedOn w:val="a"/>
    <w:next w:val="a"/>
    <w:unhideWhenUsed/>
    <w:qFormat/>
    <w:pPr>
      <w:keepNext/>
      <w:keepLines/>
      <w:spacing w:before="260" w:after="260" w:line="416" w:lineRule="atLeast"/>
      <w:outlineLvl w:val="2"/>
    </w:pPr>
    <w:rPr>
      <w:rFonts w:ascii="Times New Roman" w:eastAsia="楷体_GB2312" w:hAnsi="Times New Roman" w:cs="Times New Roman"/>
      <w:b/>
      <w:bCs/>
      <w:szCs w:val="32"/>
    </w:rPr>
  </w:style>
  <w:style w:type="paragraph" w:styleId="4">
    <w:name w:val="heading 4"/>
    <w:basedOn w:val="a0"/>
    <w:next w:val="a"/>
    <w:link w:val="4Char"/>
    <w:unhideWhenUsed/>
    <w:qFormat/>
    <w:pPr>
      <w:widowControl w:val="0"/>
      <w:shd w:val="clear" w:color="auto" w:fill="FFFFFF"/>
      <w:spacing w:before="240" w:beforeAutospacing="0" w:after="0" w:afterAutospacing="0" w:line="360" w:lineRule="auto"/>
      <w:ind w:firstLine="482"/>
      <w:jc w:val="both"/>
      <w:outlineLvl w:val="3"/>
    </w:pPr>
    <w:rPr>
      <w:rFonts w:ascii="黑体" w:eastAsia="黑体" w:hAnsi="黑体" w:cs="黑体"/>
      <w:b/>
      <w:bCs/>
      <w:color w:val="000000"/>
      <w:sz w:val="28"/>
      <w:szCs w:val="28"/>
      <w:u w:color="000000"/>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Web)"/>
    <w:basedOn w:val="a"/>
    <w:qFormat/>
    <w:pPr>
      <w:widowControl/>
      <w:spacing w:before="100" w:beforeAutospacing="1" w:after="100" w:afterAutospacing="1"/>
      <w:jc w:val="left"/>
    </w:pPr>
    <w:rPr>
      <w:rFonts w:ascii="宋体" w:eastAsia="宋体" w:hAnsi="宋体" w:cs="宋体"/>
      <w:kern w:val="0"/>
      <w:sz w:val="24"/>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table" w:styleId="a6">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1"/>
    <w:uiPriority w:val="99"/>
    <w:unhideWhenUsed/>
    <w:qFormat/>
    <w:rPr>
      <w:color w:val="0563C1" w:themeColor="hyperlink"/>
      <w:u w:val="single"/>
    </w:rPr>
  </w:style>
  <w:style w:type="paragraph" w:customStyle="1" w:styleId="-">
    <w:name w:val="正文格式-老龄居"/>
    <w:basedOn w:val="a"/>
    <w:pPr>
      <w:spacing w:line="360" w:lineRule="auto"/>
      <w:ind w:firstLineChars="200" w:firstLine="801"/>
    </w:pPr>
    <w:rPr>
      <w:rFonts w:eastAsia="仿宋"/>
      <w:sz w:val="30"/>
    </w:rPr>
  </w:style>
  <w:style w:type="paragraph" w:customStyle="1" w:styleId="a8">
    <w:name w:val="正文格式"/>
    <w:basedOn w:val="a"/>
    <w:qFormat/>
    <w:pPr>
      <w:spacing w:line="360" w:lineRule="auto"/>
      <w:ind w:firstLineChars="200" w:firstLine="801"/>
    </w:pPr>
    <w:rPr>
      <w:rFonts w:eastAsia="华文仿宋"/>
      <w:sz w:val="30"/>
    </w:rPr>
  </w:style>
  <w:style w:type="paragraph" w:customStyle="1" w:styleId="a9">
    <w:name w:val="老龄居正文样式"/>
    <w:basedOn w:val="a"/>
    <w:qFormat/>
    <w:pPr>
      <w:spacing w:line="360" w:lineRule="auto"/>
      <w:ind w:firstLineChars="200" w:firstLine="881"/>
    </w:pPr>
    <w:rPr>
      <w:rFonts w:ascii="Calibri" w:eastAsia="华文仿宋" w:hAnsi="Calibri" w:cs="Times New Roman"/>
    </w:rPr>
  </w:style>
  <w:style w:type="paragraph" w:customStyle="1" w:styleId="Aa">
    <w:name w:val="默认 A"/>
    <w:qFormat/>
    <w:pPr>
      <w:widowControl w:val="0"/>
      <w:spacing w:before="160" w:after="200" w:line="276" w:lineRule="auto"/>
      <w:jc w:val="both"/>
    </w:pPr>
    <w:rPr>
      <w:rFonts w:ascii="Arial Unicode MS" w:eastAsia="Helvetica Neue" w:hAnsi="Arial Unicode MS" w:cs="Arial Unicode MS" w:hint="eastAsia"/>
      <w:color w:val="000000"/>
      <w:sz w:val="24"/>
      <w:szCs w:val="24"/>
      <w:u w:color="000000"/>
      <w:lang w:eastAsia="en-US" w:bidi="en-US"/>
    </w:rPr>
  </w:style>
  <w:style w:type="table" w:customStyle="1" w:styleId="TableNormal">
    <w:name w:val="Table Normal"/>
    <w:qFormat/>
    <w:tblPr>
      <w:tblCellMar>
        <w:top w:w="0" w:type="dxa"/>
        <w:left w:w="0" w:type="dxa"/>
        <w:bottom w:w="0" w:type="dxa"/>
        <w:right w:w="0" w:type="dxa"/>
      </w:tblCellMar>
    </w:tblPr>
  </w:style>
  <w:style w:type="paragraph" w:customStyle="1" w:styleId="ab">
    <w:name w:val="默认"/>
    <w:qFormat/>
    <w:pPr>
      <w:spacing w:before="160"/>
    </w:pPr>
    <w:rPr>
      <w:rFonts w:ascii="Helvetica Neue" w:eastAsia="Helvetica Neue" w:hAnsi="Helvetica Neue" w:cs="Helvetica Neue"/>
      <w:color w:val="000000"/>
      <w:sz w:val="24"/>
      <w:szCs w:val="24"/>
    </w:rPr>
  </w:style>
  <w:style w:type="paragraph" w:customStyle="1" w:styleId="AA0">
    <w:name w:val="默认 A A"/>
    <w:qFormat/>
    <w:pPr>
      <w:widowControl w:val="0"/>
      <w:spacing w:before="160" w:after="200" w:line="276" w:lineRule="auto"/>
      <w:jc w:val="both"/>
    </w:pPr>
    <w:rPr>
      <w:rFonts w:ascii="Arial Unicode MS" w:eastAsia="Arial Unicode MS" w:hAnsi="Arial Unicode MS" w:cs="Arial Unicode MS" w:hint="eastAsia"/>
      <w:color w:val="000000"/>
      <w:sz w:val="24"/>
      <w:szCs w:val="24"/>
      <w:u w:color="000000"/>
    </w:rPr>
  </w:style>
  <w:style w:type="character" w:customStyle="1" w:styleId="Char0">
    <w:name w:val="页眉 Char"/>
    <w:basedOn w:val="a1"/>
    <w:link w:val="a5"/>
    <w:qFormat/>
    <w:rPr>
      <w:rFonts w:asciiTheme="minorHAnsi" w:eastAsia="仿宋_GB2312" w:hAnsiTheme="minorHAnsi" w:cstheme="minorBidi"/>
      <w:kern w:val="2"/>
      <w:sz w:val="18"/>
      <w:szCs w:val="18"/>
    </w:rPr>
  </w:style>
  <w:style w:type="character" w:customStyle="1" w:styleId="Char">
    <w:name w:val="页脚 Char"/>
    <w:basedOn w:val="a1"/>
    <w:link w:val="a4"/>
    <w:uiPriority w:val="99"/>
    <w:qFormat/>
    <w:rPr>
      <w:rFonts w:asciiTheme="minorHAnsi" w:eastAsia="仿宋_GB2312" w:hAnsiTheme="minorHAnsi" w:cstheme="minorBidi"/>
      <w:kern w:val="2"/>
      <w:sz w:val="18"/>
      <w:szCs w:val="18"/>
    </w:rPr>
  </w:style>
  <w:style w:type="character" w:customStyle="1" w:styleId="4Char">
    <w:name w:val="标题 4 Char"/>
    <w:basedOn w:val="a1"/>
    <w:link w:val="4"/>
    <w:qFormat/>
    <w:rPr>
      <w:rFonts w:ascii="黑体" w:eastAsia="黑体" w:hAnsi="黑体" w:cs="黑体"/>
      <w:b/>
      <w:bCs/>
      <w:color w:val="000000"/>
      <w:sz w:val="28"/>
      <w:szCs w:val="28"/>
      <w:u w:color="000000"/>
      <w:shd w:val="clear" w:color="auto" w:fill="FFFFFF"/>
      <w:lang w:val="zh-TW"/>
    </w:rPr>
  </w:style>
  <w:style w:type="character" w:customStyle="1" w:styleId="1Char">
    <w:name w:val="标题 1 Char"/>
    <w:basedOn w:val="a1"/>
    <w:link w:val="1"/>
    <w:qFormat/>
    <w:rPr>
      <w:rFonts w:asciiTheme="minorHAnsi" w:eastAsia="仿宋_GB2312" w:hAnsiTheme="minorHAnsi" w:cstheme="minorBidi"/>
      <w:b/>
      <w:kern w:val="44"/>
      <w:sz w:val="44"/>
      <w:szCs w:val="24"/>
    </w:rPr>
  </w:style>
  <w:style w:type="character" w:customStyle="1" w:styleId="2Char">
    <w:name w:val="标题 2 Char"/>
    <w:basedOn w:val="a1"/>
    <w:link w:val="2"/>
    <w:qFormat/>
    <w:rPr>
      <w:rFonts w:ascii="黑体" w:eastAsia="黑体" w:hAnsi="黑体" w:cs="黑体"/>
      <w:b/>
      <w:bCs/>
      <w:color w:val="000000"/>
      <w:kern w:val="2"/>
      <w:sz w:val="32"/>
      <w:szCs w:val="32"/>
      <w:u w:color="000000"/>
      <w:lang w:val="zh-TW"/>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ac">
    <w:name w:val="Balloon Text"/>
    <w:basedOn w:val="a"/>
    <w:link w:val="Char1"/>
    <w:semiHidden/>
    <w:unhideWhenUsed/>
    <w:rsid w:val="00DA0D37"/>
    <w:rPr>
      <w:rFonts w:ascii="宋体" w:eastAsia="宋体"/>
      <w:sz w:val="18"/>
      <w:szCs w:val="18"/>
    </w:rPr>
  </w:style>
  <w:style w:type="character" w:customStyle="1" w:styleId="Char1">
    <w:name w:val="批注框文本 Char"/>
    <w:basedOn w:val="a1"/>
    <w:link w:val="ac"/>
    <w:semiHidden/>
    <w:rsid w:val="00DA0D37"/>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A5CD0D-EDC1-4731-98A9-84F6E890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5003</Words>
  <Characters>5105</Characters>
  <Application>Microsoft Office Word</Application>
  <DocSecurity>0</DocSecurity>
  <Lines>255</Lines>
  <Paragraphs>140</Paragraphs>
  <ScaleCrop>false</ScaleCrop>
  <Company/>
  <LinksUpToDate>false</LinksUpToDate>
  <CharactersWithSpaces>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hbz1152243857</dc:creator>
  <cp:lastModifiedBy>Administrator</cp:lastModifiedBy>
  <cp:revision>11</cp:revision>
  <dcterms:created xsi:type="dcterms:W3CDTF">2020-11-30T03:39:00Z</dcterms:created>
  <dcterms:modified xsi:type="dcterms:W3CDTF">2021-06-07T07:17:00Z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