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pacing w:val="20"/>
          <w:sz w:val="44"/>
          <w:szCs w:val="44"/>
        </w:rPr>
        <w:t>南阳市</w:t>
      </w:r>
      <w:r>
        <w:rPr>
          <w:rFonts w:hint="eastAsia" w:ascii="方正小标宋简体" w:hAnsi="方正小标宋简体" w:eastAsia="方正小标宋简体" w:cs="方正小标宋简体"/>
          <w:b w:val="0"/>
          <w:bCs w:val="0"/>
          <w:spacing w:val="20"/>
          <w:sz w:val="44"/>
          <w:szCs w:val="44"/>
          <w:lang w:val="en-US" w:eastAsia="zh-CN"/>
        </w:rPr>
        <w:t>退役军人事务局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0"/>
          <w:sz w:val="44"/>
          <w:szCs w:val="44"/>
          <w:lang w:val="en-US" w:eastAsia="zh-CN"/>
        </w:rPr>
        <w:t>2021</w:t>
      </w:r>
      <w:r>
        <w:rPr>
          <w:rFonts w:hint="eastAsia" w:ascii="方正小标宋简体" w:hAnsi="方正小标宋简体" w:eastAsia="方正小标宋简体" w:cs="方正小标宋简体"/>
          <w:b w:val="0"/>
          <w:bCs w:val="0"/>
          <w:spacing w:val="20"/>
          <w:sz w:val="44"/>
          <w:szCs w:val="44"/>
        </w:rPr>
        <w:t>年防汛工作应急预案</w:t>
      </w: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为提高单位防汛工作应急能力，保护人民群众生命财产安全，更好贯彻执行“安全第一、常备不懈、以防为主、全力抢险”的防汛方针，确保万无一失，实现安全度汛，切实做好我单位汛期安全工作，根据《南阳市城区2021年防汛工作方案》，结合市退役军人事务局实际情况，特制定南阳市退役军人事务局2021年中心城区防汛应急预案。</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黑体" w:hAnsi="黑体" w:eastAsia="黑体" w:cs="黑体"/>
          <w:b w:val="0"/>
          <w:bCs/>
          <w:sz w:val="32"/>
          <w:szCs w:val="32"/>
        </w:rPr>
        <w:t>一、工作原则</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遵循统一领导、分工负责、协调一致的原则，在南阳市退役军人事务局城区防汛指挥部统一领导下，各工作组按照预案要求开展工作。</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二、应急指挥体系及职责任务</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为加强对汛期防汛应急工作的领导，决定成立防汛工作指挥部，办公地点设在退役军人事务局办公室。</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（一）局防汛工作指挥部组成：</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62" w:firstLineChars="206"/>
        <w:jc w:val="left"/>
        <w:textAlignment w:val="auto"/>
        <w:rPr>
          <w:rFonts w:hint="eastAsia" w:ascii="仿宋" w:hAnsi="仿宋" w:eastAsia="仿宋" w:cs="仿宋"/>
          <w:b w:val="0"/>
          <w:bCs/>
          <w:sz w:val="32"/>
          <w:szCs w:val="32"/>
        </w:rPr>
      </w:pPr>
      <w:r>
        <w:rPr>
          <w:rFonts w:hint="eastAsia" w:ascii="仿宋" w:hAnsi="仿宋" w:eastAsia="仿宋" w:cs="仿宋"/>
          <w:b/>
          <w:bCs w:val="0"/>
          <w:sz w:val="32"/>
          <w:szCs w:val="32"/>
        </w:rPr>
        <w:t>指</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挥</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长：</w:t>
      </w:r>
      <w:r>
        <w:rPr>
          <w:rFonts w:hint="eastAsia" w:ascii="仿宋" w:hAnsi="仿宋" w:eastAsia="仿宋" w:cs="仿宋"/>
          <w:b w:val="0"/>
          <w:bCs/>
          <w:sz w:val="32"/>
          <w:szCs w:val="32"/>
        </w:rPr>
        <w:t>吴保生（党组书记、局长）</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62" w:firstLineChars="206"/>
        <w:jc w:val="left"/>
        <w:textAlignment w:val="auto"/>
        <w:rPr>
          <w:rFonts w:hint="eastAsia" w:ascii="仿宋" w:hAnsi="仿宋" w:eastAsia="仿宋" w:cs="仿宋"/>
          <w:b w:val="0"/>
          <w:bCs/>
          <w:sz w:val="32"/>
          <w:szCs w:val="32"/>
        </w:rPr>
      </w:pPr>
      <w:r>
        <w:rPr>
          <w:rFonts w:hint="eastAsia" w:ascii="仿宋" w:hAnsi="仿宋" w:eastAsia="仿宋" w:cs="仿宋"/>
          <w:b/>
          <w:bCs w:val="0"/>
          <w:sz w:val="32"/>
          <w:szCs w:val="32"/>
        </w:rPr>
        <w:t>副指挥长：</w:t>
      </w:r>
      <w:r>
        <w:rPr>
          <w:rFonts w:hint="eastAsia" w:ascii="仿宋" w:hAnsi="仿宋" w:eastAsia="仿宋" w:cs="仿宋"/>
          <w:b w:val="0"/>
          <w:bCs/>
          <w:sz w:val="32"/>
          <w:szCs w:val="32"/>
        </w:rPr>
        <w:t>秦运洪（党组成员、副局长）</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2278" w:firstLineChars="712"/>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陈晓忠（党组成员、副局长）</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2278" w:firstLineChars="712"/>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梁龙江（党组成员、副局长）</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2278" w:firstLineChars="712"/>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徐</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飞（党组成员、副局长）</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2278" w:firstLineChars="712"/>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张金山（党组成员、服务中心主任）</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2278" w:firstLineChars="712"/>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陈</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锴（副调研员）</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2259" w:firstLineChars="7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郑绪占（四级调研员）</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2259" w:firstLineChars="7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刘吉超（四级调研员）</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（二）局防汛工作指挥部办公室人员组成</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主</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任：秦运洪（兼）</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副主任：祁非洲（办公室主任）</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1920" w:firstLineChars="6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王</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鑫（人事科科长）</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1920" w:firstLineChars="6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张海山（机关党委专职副书记）</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成</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员：各科室、局属各二级单位负责同志</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（三）应急指挥机构的职责</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1、制定《南阳市退役军人事务局中心城区防汛工作应急预案》。</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2、领导指挥本机构协调运作，履行职责。</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3、下达《南阳市退役军人事务局中心城区防汛工作应急预案》启动决定。</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4、组织、协调退役军人救援队参与灾害救援行动。</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5、召开应急指挥部会议，研究、决定和处理救援行动中的重大紧急情况。</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（四）职责分工</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62" w:firstLineChars="206"/>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1、局办公室</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（1）负责局机关防汛应急人员的抽调、通知工作。</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（2）负责局机关抽调人员救生衣、应急灯、雨伞、雨披、雨靴、手电筒等应急物资采购准备及分发统计工作。</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（3）落实人员24小时值班，提前排查车辆，确保防汛用车安全需要。负责联系车辆调度，安排好防汛的应急用车。</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（4）负责领导小组交待的其他任务。</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62" w:firstLineChars="206"/>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2、人事科</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（1）负责汛期集中办公区交通秩序、安全保卫工作。</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（2）负责领导小组交待的其他任务。</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62" w:firstLineChars="206"/>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3、机关党委</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（1）负责局系统防汛工作的组织、协调、监督、检查等全面工作。</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（2）制定和完善局系统应急预案，督促各成员单位制定详细应急预案，督查各项措施的落实。</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（3）负责及时收集最新暴雨雨情、汛情、灾情信息，做到早通知、早报告、早处置。</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（4）采取一切必要手段，组织各方力量全面进行防汛救灾工作，把灾害造成的损失降到最低点。</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62" w:firstLineChars="206"/>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4、机关其他科室</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负责领导小组交待的其他任务。</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62" w:firstLineChars="206"/>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5、各局属单位</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（1）负责各自办公区的防汛救灾工作。</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（2）成立抢险预备队，暴雨期间24小时值班防守，对检查出的安全隐患进行及时处理，确保机关办公区域和各自办公区域重点部位无洪水灾害发生。</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（3）汛期到来前要加强安全隐患排查，对各自区域地下车库进出口、地下重要机房、电梯机房以及水泵等设施查漏补缺。雨前做好对各办公大楼门窗、设备电源的排查，及时关闭门窗，切断设备电源。</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（4）提前准备办公区各项防汛物资，在各单位重要入口和地下通道入口加固加堆防洪沙袋。</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（5）负责领导小组交待的其他任务。</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（五）保障措施</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1、备足防汛物资。各重点防汛区域应有相应的防汛设施设备和防汛物资：包括足够的排水管道、水泵、救生衣、防洪沙袋、隔水挡板、应急灯、雨伞、雨衣、雨披、雨靴、手电筒等。</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成立防汛抢险突击队。机关和局属各单位分别成立由主要领导牵头的防汛抢险突击队，负责值班监守和应急抢险工作。队员人数视防洪任务每队不少于10人，当恶劣天气来临时，突击队成员要随时待命，听从调遣。</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3、加强培训演练。领导小组成员单位要做好汛前培训和演练，并主动与气象、水利等部门沟通，加强汛情监测预报。</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组织防汛检查。重点检查防汛设备器材是否备足，对水泵进行维护保养，确保处于良好运行状态；检查三沟（天沟、明沟、阴沟）是否畅通，检查下水道盖板是否被树叶、泥沙覆盖，检查楼顶排水管道是否堵塞等。排除各种除患。暴风雨来临前还应突击检查绿化乔木、办公区域外围各类灯箱、空调支架、路灯杆线等可能坠落倒伏的物品，对隐患立即进行排除，并检查办公区域房间门、窗是否已关闭，及时进行提醒。</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楷体" w:hAnsi="楷体" w:eastAsia="楷体" w:cs="楷体"/>
          <w:b w:val="0"/>
          <w:bCs/>
          <w:sz w:val="32"/>
          <w:szCs w:val="32"/>
        </w:rPr>
        <w:t>（六）处置程序</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1、一般水灾出现前，各防汛成员单位应提前安排人员值守，并及时开启水泵进行排水试作业，及时检查水泵运行情况。</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局办公室接到相关职能部门或气象部门的暴雨通知后，要立即将信息传达到各防汛成员单位，并向局领导小组副组长、组长逐级汇报。灾情严重时，由领导小组研究决定是否通知抽调防汛人员或借助专业力量共同抢险。</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各单位得到暴雨信息后应提前安排专人值班，关注气象和实地观察，及时调整巡查时间间隔。带班领导要亲自带队检查应急设施设备，确认其性能良好，数量充足。并检查高空可动物件，有风险的要加固或移走，同时做好天台，平台、集水井、地下室、下水道等处的检查，确保排水畅通。</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4、根据降水量及排水速度，各单位带班领导要提前组织值守人员搬运沙包，设置隔水挡板或采取其它一切有效措施，阻止积水流入地下室、电梯井等重点部位。　　</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5、配电室应提前在雨水蔓延的通道上摆设拦水沙包或采取其它一切有效措施，防止水蔓延配电室；如雨水入侵，应提前关闭受浸区域之电闸，防止人员触电，并第一时间组织力量排净积水，清理现场，尽快恢复整洁并对电气设备除湿处理，当确认湿气已除，绝缘电阻达到规定值时，方可送电试运行（送电严格依照操作流程执行），观察无异常后方可投入正式运行。</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6、电梯防护人员应在水蔓延的通道上摆设拦水沙包或采取其它一切有效措施，防止水蔓延至电梯；当底坑内出现少量进水或渗水时，应将电梯停在二层以上，停止运行。</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7、重大险情、问题</w:t>
      </w:r>
      <w:bookmarkStart w:id="0" w:name="_GoBack"/>
      <w:bookmarkEnd w:id="0"/>
      <w:r>
        <w:rPr>
          <w:rFonts w:hint="eastAsia" w:ascii="仿宋" w:hAnsi="仿宋" w:eastAsia="仿宋" w:cs="仿宋"/>
          <w:b w:val="0"/>
          <w:bCs/>
          <w:sz w:val="32"/>
          <w:szCs w:val="32"/>
        </w:rPr>
        <w:t>及时汇报领导小组研究处理。</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（七）后期处理</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1、如遇特大暴雨造成灾难后，机关和各局属单位要拍照取证，清点损失的财产物资，上报领导小组处理。</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2、立即抢修损坏的设施设备，扶植倒伏绿化树木，恢复设备设施正常工作。</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3、积极清理现场，落实消毒工作，防止疫情发生。</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4、领导小组对防汛过程中表现突出的单位及工作人员，给予表彰奖励；对工作严重失职造成重大损失和严重后果的单位及人员，按有关规定追究责任。</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5、总结工作经验，完善预案内容。</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三、汛期值班制度</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在主汛期内，退役军人事务局机关执行汛期24小时值班制度。全体工作人员必须保持24小时通讯畅通，保证出现灾情时随时调度。值班人员要严格遵守值班备勤制度，坚守岗位，做好交接班记录，确保报灾电话24小时有人接听。在接到灾情报告后要认真做好灾情记录，及时向有关领导和相关人员做好汇报。</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59" w:firstLineChars="206"/>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24小时值班电话(传真)：0377-61569678（全天）</w:t>
      </w:r>
    </w:p>
    <w:p>
      <w:pPr>
        <w:keepNext w:val="0"/>
        <w:keepLines w:val="0"/>
        <w:pageBreakBefore w:val="0"/>
        <w:widowControl w:val="0"/>
        <w:kinsoku/>
        <w:wordWrap/>
        <w:overflowPunct/>
        <w:topLinePunct w:val="0"/>
        <w:autoSpaceDE/>
        <w:autoSpaceDN/>
        <w:bidi w:val="0"/>
        <w:adjustRightInd/>
        <w:snapToGrid w:val="0"/>
        <w:spacing w:line="324" w:lineRule="auto"/>
        <w:jc w:val="center"/>
        <w:textAlignment w:val="auto"/>
        <w:rPr>
          <w:rFonts w:hint="eastAsia" w:ascii="方正小标宋简体" w:hAnsi="方正小标宋简体" w:eastAsia="方正小标宋简体" w:cs="方正小标宋简体"/>
          <w:b w:val="0"/>
          <w:bCs/>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局领导20</w:t>
      </w:r>
      <w:r>
        <w:rPr>
          <w:rFonts w:hint="eastAsia" w:ascii="方正小标宋简体" w:hAnsi="方正小标宋简体" w:eastAsia="方正小标宋简体" w:cs="方正小标宋简体"/>
          <w:b w:val="0"/>
          <w:bCs/>
          <w:sz w:val="32"/>
          <w:szCs w:val="32"/>
          <w:lang w:val="en-US" w:eastAsia="zh-CN"/>
        </w:rPr>
        <w:t>21</w:t>
      </w:r>
      <w:r>
        <w:rPr>
          <w:rFonts w:hint="eastAsia" w:ascii="方正小标宋简体" w:hAnsi="方正小标宋简体" w:eastAsia="方正小标宋简体" w:cs="方正小标宋简体"/>
          <w:b w:val="0"/>
          <w:bCs/>
          <w:sz w:val="32"/>
          <w:szCs w:val="32"/>
        </w:rPr>
        <w:t>年</w:t>
      </w:r>
      <w:r>
        <w:rPr>
          <w:rFonts w:hint="eastAsia" w:ascii="方正小标宋简体" w:hAnsi="方正小标宋简体" w:eastAsia="方正小标宋简体" w:cs="方正小标宋简体"/>
          <w:b w:val="0"/>
          <w:bCs/>
          <w:sz w:val="32"/>
          <w:szCs w:val="32"/>
          <w:lang w:eastAsia="zh-CN"/>
        </w:rPr>
        <w:t>度</w:t>
      </w:r>
      <w:r>
        <w:rPr>
          <w:rFonts w:hint="eastAsia" w:ascii="方正小标宋简体" w:hAnsi="方正小标宋简体" w:eastAsia="方正小标宋简体" w:cs="方正小标宋简体"/>
          <w:b w:val="0"/>
          <w:bCs/>
          <w:sz w:val="32"/>
          <w:szCs w:val="32"/>
        </w:rPr>
        <w:t>汛期值班表</w:t>
      </w:r>
    </w:p>
    <w:tbl>
      <w:tblPr>
        <w:tblStyle w:val="4"/>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1491"/>
        <w:gridCol w:w="2981"/>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日  期</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值班领导</w:t>
            </w:r>
          </w:p>
        </w:tc>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日  期</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值班领导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日至7月</w:t>
            </w:r>
            <w:r>
              <w:rPr>
                <w:rFonts w:hint="eastAsia" w:ascii="仿宋" w:hAnsi="仿宋" w:eastAsia="仿宋" w:cs="仿宋"/>
                <w:sz w:val="28"/>
                <w:szCs w:val="28"/>
                <w:lang w:val="en-US" w:eastAsia="zh-CN"/>
              </w:rPr>
              <w:t>7</w:t>
            </w:r>
            <w:r>
              <w:rPr>
                <w:rFonts w:hint="eastAsia" w:ascii="仿宋" w:hAnsi="仿宋" w:eastAsia="仿宋" w:cs="仿宋"/>
                <w:sz w:val="28"/>
                <w:szCs w:val="28"/>
              </w:rPr>
              <w:t>日</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吴保生</w:t>
            </w:r>
          </w:p>
        </w:tc>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8月1</w:t>
            </w:r>
            <w:r>
              <w:rPr>
                <w:rFonts w:hint="eastAsia" w:ascii="仿宋" w:hAnsi="仿宋" w:eastAsia="仿宋" w:cs="仿宋"/>
                <w:sz w:val="28"/>
                <w:szCs w:val="28"/>
                <w:lang w:val="en-US" w:eastAsia="zh-CN"/>
              </w:rPr>
              <w:t>9</w:t>
            </w:r>
            <w:r>
              <w:rPr>
                <w:rFonts w:hint="eastAsia" w:ascii="仿宋" w:hAnsi="仿宋" w:eastAsia="仿宋" w:cs="仿宋"/>
                <w:sz w:val="28"/>
                <w:szCs w:val="28"/>
              </w:rPr>
              <w:t>日至8月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吴保生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7月</w:t>
            </w:r>
            <w:r>
              <w:rPr>
                <w:rFonts w:hint="eastAsia" w:ascii="仿宋" w:hAnsi="仿宋" w:eastAsia="仿宋" w:cs="仿宋"/>
                <w:sz w:val="28"/>
                <w:szCs w:val="28"/>
                <w:lang w:val="en-US" w:eastAsia="zh-CN"/>
              </w:rPr>
              <w:t>8</w:t>
            </w:r>
            <w:r>
              <w:rPr>
                <w:rFonts w:hint="eastAsia" w:ascii="仿宋" w:hAnsi="仿宋" w:eastAsia="仿宋" w:cs="仿宋"/>
                <w:sz w:val="28"/>
                <w:szCs w:val="28"/>
              </w:rPr>
              <w:t>日至7月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秦运洪</w:t>
            </w:r>
          </w:p>
        </w:tc>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8月2</w:t>
            </w:r>
            <w:r>
              <w:rPr>
                <w:rFonts w:hint="eastAsia" w:ascii="仿宋" w:hAnsi="仿宋" w:eastAsia="仿宋" w:cs="仿宋"/>
                <w:sz w:val="28"/>
                <w:szCs w:val="28"/>
                <w:lang w:val="en-US" w:eastAsia="zh-CN"/>
              </w:rPr>
              <w:t>6</w:t>
            </w:r>
            <w:r>
              <w:rPr>
                <w:rFonts w:hint="eastAsia" w:ascii="仿宋" w:hAnsi="仿宋" w:eastAsia="仿宋" w:cs="仿宋"/>
                <w:sz w:val="28"/>
                <w:szCs w:val="28"/>
              </w:rPr>
              <w:t>日至</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秦运洪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7月</w:t>
            </w:r>
            <w:r>
              <w:rPr>
                <w:rFonts w:hint="eastAsia" w:ascii="仿宋" w:hAnsi="仿宋" w:eastAsia="仿宋" w:cs="仿宋"/>
                <w:sz w:val="28"/>
                <w:szCs w:val="28"/>
                <w:lang w:val="en-US" w:eastAsia="zh-CN"/>
              </w:rPr>
              <w:t>15</w:t>
            </w:r>
            <w:r>
              <w:rPr>
                <w:rFonts w:hint="eastAsia" w:ascii="仿宋" w:hAnsi="仿宋" w:eastAsia="仿宋" w:cs="仿宋"/>
                <w:sz w:val="28"/>
                <w:szCs w:val="28"/>
              </w:rPr>
              <w:t>日至7月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陈晓忠</w:t>
            </w:r>
          </w:p>
        </w:tc>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日至9月</w:t>
            </w:r>
            <w:r>
              <w:rPr>
                <w:rFonts w:hint="eastAsia" w:ascii="仿宋" w:hAnsi="仿宋" w:eastAsia="仿宋" w:cs="仿宋"/>
                <w:sz w:val="28"/>
                <w:szCs w:val="28"/>
                <w:lang w:val="en-US" w:eastAsia="zh-CN"/>
              </w:rPr>
              <w:t>8</w:t>
            </w:r>
            <w:r>
              <w:rPr>
                <w:rFonts w:hint="eastAsia" w:ascii="仿宋" w:hAnsi="仿宋" w:eastAsia="仿宋" w:cs="仿宋"/>
                <w:sz w:val="28"/>
                <w:szCs w:val="28"/>
              </w:rPr>
              <w:t>日</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陈晓忠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7月2</w:t>
            </w:r>
            <w:r>
              <w:rPr>
                <w:rFonts w:hint="eastAsia" w:ascii="仿宋" w:hAnsi="仿宋" w:eastAsia="仿宋" w:cs="仿宋"/>
                <w:sz w:val="28"/>
                <w:szCs w:val="28"/>
                <w:lang w:val="en-US" w:eastAsia="zh-CN"/>
              </w:rPr>
              <w:t>2</w:t>
            </w:r>
            <w:r>
              <w:rPr>
                <w:rFonts w:hint="eastAsia" w:ascii="仿宋" w:hAnsi="仿宋" w:eastAsia="仿宋" w:cs="仿宋"/>
                <w:sz w:val="28"/>
                <w:szCs w:val="28"/>
              </w:rPr>
              <w:t>日至</w:t>
            </w:r>
            <w:r>
              <w:rPr>
                <w:rFonts w:hint="eastAsia" w:ascii="仿宋" w:hAnsi="仿宋" w:eastAsia="仿宋" w:cs="仿宋"/>
                <w:sz w:val="28"/>
                <w:szCs w:val="28"/>
                <w:lang w:val="en-US" w:eastAsia="zh-CN"/>
              </w:rPr>
              <w:t>7</w:t>
            </w:r>
            <w:r>
              <w:rPr>
                <w:rFonts w:hint="eastAsia" w:ascii="仿宋" w:hAnsi="仿宋" w:eastAsia="仿宋" w:cs="仿宋"/>
                <w:sz w:val="28"/>
                <w:szCs w:val="28"/>
              </w:rPr>
              <w:t>月2</w:t>
            </w:r>
            <w:r>
              <w:rPr>
                <w:rFonts w:hint="eastAsia" w:ascii="仿宋" w:hAnsi="仿宋" w:eastAsia="仿宋" w:cs="仿宋"/>
                <w:sz w:val="28"/>
                <w:szCs w:val="28"/>
                <w:lang w:val="en-US" w:eastAsia="zh-CN"/>
              </w:rPr>
              <w:t>8</w:t>
            </w:r>
            <w:r>
              <w:rPr>
                <w:rFonts w:hint="eastAsia" w:ascii="仿宋" w:hAnsi="仿宋" w:eastAsia="仿宋" w:cs="仿宋"/>
                <w:sz w:val="28"/>
                <w:szCs w:val="28"/>
              </w:rPr>
              <w:t>日</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梁龙江</w:t>
            </w:r>
          </w:p>
        </w:tc>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9月</w:t>
            </w:r>
            <w:r>
              <w:rPr>
                <w:rFonts w:hint="eastAsia" w:ascii="仿宋" w:hAnsi="仿宋" w:eastAsia="仿宋" w:cs="仿宋"/>
                <w:sz w:val="28"/>
                <w:szCs w:val="28"/>
                <w:lang w:val="en-US" w:eastAsia="zh-CN"/>
              </w:rPr>
              <w:t>9</w:t>
            </w:r>
            <w:r>
              <w:rPr>
                <w:rFonts w:hint="eastAsia" w:ascii="仿宋" w:hAnsi="仿宋" w:eastAsia="仿宋" w:cs="仿宋"/>
                <w:sz w:val="28"/>
                <w:szCs w:val="28"/>
              </w:rPr>
              <w:t>日至9月1</w:t>
            </w:r>
            <w:r>
              <w:rPr>
                <w:rFonts w:hint="eastAsia" w:ascii="仿宋" w:hAnsi="仿宋" w:eastAsia="仿宋" w:cs="仿宋"/>
                <w:sz w:val="28"/>
                <w:szCs w:val="28"/>
                <w:lang w:val="en-US" w:eastAsia="zh-CN"/>
              </w:rPr>
              <w:t>5</w:t>
            </w:r>
            <w:r>
              <w:rPr>
                <w:rFonts w:hint="eastAsia" w:ascii="仿宋" w:hAnsi="仿宋" w:eastAsia="仿宋" w:cs="仿宋"/>
                <w:sz w:val="28"/>
                <w:szCs w:val="28"/>
              </w:rPr>
              <w:t>日</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梁龙江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7月2</w:t>
            </w:r>
            <w:r>
              <w:rPr>
                <w:rFonts w:hint="eastAsia" w:ascii="仿宋" w:hAnsi="仿宋" w:eastAsia="仿宋" w:cs="仿宋"/>
                <w:sz w:val="28"/>
                <w:szCs w:val="28"/>
                <w:lang w:val="en-US" w:eastAsia="zh-CN"/>
              </w:rPr>
              <w:t>9</w:t>
            </w:r>
            <w:r>
              <w:rPr>
                <w:rFonts w:hint="eastAsia" w:ascii="仿宋" w:hAnsi="仿宋" w:eastAsia="仿宋" w:cs="仿宋"/>
                <w:sz w:val="28"/>
                <w:szCs w:val="28"/>
              </w:rPr>
              <w:t>日至8月</w:t>
            </w:r>
            <w:r>
              <w:rPr>
                <w:rFonts w:hint="eastAsia" w:ascii="仿宋" w:hAnsi="仿宋" w:eastAsia="仿宋" w:cs="仿宋"/>
                <w:sz w:val="28"/>
                <w:szCs w:val="28"/>
                <w:lang w:val="en-US" w:eastAsia="zh-CN"/>
              </w:rPr>
              <w:t>4</w:t>
            </w:r>
            <w:r>
              <w:rPr>
                <w:rFonts w:hint="eastAsia" w:ascii="仿宋" w:hAnsi="仿宋" w:eastAsia="仿宋" w:cs="仿宋"/>
                <w:sz w:val="28"/>
                <w:szCs w:val="28"/>
              </w:rPr>
              <w:t>日</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徐  飞</w:t>
            </w:r>
          </w:p>
        </w:tc>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9月1</w:t>
            </w:r>
            <w:r>
              <w:rPr>
                <w:rFonts w:hint="eastAsia" w:ascii="仿宋" w:hAnsi="仿宋" w:eastAsia="仿宋" w:cs="仿宋"/>
                <w:sz w:val="28"/>
                <w:szCs w:val="28"/>
                <w:lang w:val="en-US" w:eastAsia="zh-CN"/>
              </w:rPr>
              <w:t>6</w:t>
            </w:r>
            <w:r>
              <w:rPr>
                <w:rFonts w:hint="eastAsia" w:ascii="仿宋" w:hAnsi="仿宋" w:eastAsia="仿宋" w:cs="仿宋"/>
                <w:sz w:val="28"/>
                <w:szCs w:val="28"/>
              </w:rPr>
              <w:t>日至9月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徐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8月</w:t>
            </w:r>
            <w:r>
              <w:rPr>
                <w:rFonts w:hint="eastAsia" w:ascii="仿宋" w:hAnsi="仿宋" w:eastAsia="仿宋" w:cs="仿宋"/>
                <w:sz w:val="28"/>
                <w:szCs w:val="28"/>
                <w:lang w:val="en-US" w:eastAsia="zh-CN"/>
              </w:rPr>
              <w:t>5</w:t>
            </w:r>
            <w:r>
              <w:rPr>
                <w:rFonts w:hint="eastAsia" w:ascii="仿宋" w:hAnsi="仿宋" w:eastAsia="仿宋" w:cs="仿宋"/>
                <w:sz w:val="28"/>
                <w:szCs w:val="28"/>
              </w:rPr>
              <w:t>日至8月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张金山</w:t>
            </w:r>
          </w:p>
        </w:tc>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9月2</w:t>
            </w:r>
            <w:r>
              <w:rPr>
                <w:rFonts w:hint="eastAsia" w:ascii="仿宋" w:hAnsi="仿宋" w:eastAsia="仿宋" w:cs="仿宋"/>
                <w:sz w:val="28"/>
                <w:szCs w:val="28"/>
                <w:lang w:val="en-US" w:eastAsia="zh-CN"/>
              </w:rPr>
              <w:t>3</w:t>
            </w:r>
            <w:r>
              <w:rPr>
                <w:rFonts w:hint="eastAsia" w:ascii="仿宋" w:hAnsi="仿宋" w:eastAsia="仿宋" w:cs="仿宋"/>
                <w:sz w:val="28"/>
                <w:szCs w:val="28"/>
              </w:rPr>
              <w:t>日至9月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张金山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8月1</w:t>
            </w:r>
            <w:r>
              <w:rPr>
                <w:rFonts w:hint="eastAsia" w:ascii="仿宋" w:hAnsi="仿宋" w:eastAsia="仿宋" w:cs="仿宋"/>
                <w:sz w:val="28"/>
                <w:szCs w:val="28"/>
                <w:lang w:val="en-US" w:eastAsia="zh-CN"/>
              </w:rPr>
              <w:t>2</w:t>
            </w:r>
            <w:r>
              <w:rPr>
                <w:rFonts w:hint="eastAsia" w:ascii="仿宋" w:hAnsi="仿宋" w:eastAsia="仿宋" w:cs="仿宋"/>
                <w:sz w:val="28"/>
                <w:szCs w:val="28"/>
              </w:rPr>
              <w:t>日至8月</w:t>
            </w:r>
            <w:r>
              <w:rPr>
                <w:rFonts w:hint="eastAsia" w:ascii="仿宋" w:hAnsi="仿宋" w:eastAsia="仿宋" w:cs="仿宋"/>
                <w:sz w:val="28"/>
                <w:szCs w:val="28"/>
                <w:lang w:val="en-US" w:eastAsia="zh-CN"/>
              </w:rPr>
              <w:t>18</w:t>
            </w:r>
            <w:r>
              <w:rPr>
                <w:rFonts w:hint="eastAsia" w:ascii="仿宋" w:hAnsi="仿宋" w:eastAsia="仿宋" w:cs="仿宋"/>
                <w:sz w:val="28"/>
                <w:szCs w:val="28"/>
              </w:rPr>
              <w:t>日</w:t>
            </w: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陈  锴</w:t>
            </w:r>
          </w:p>
        </w:tc>
        <w:tc>
          <w:tcPr>
            <w:tcW w:w="29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p>
        </w:tc>
        <w:tc>
          <w:tcPr>
            <w:tcW w:w="1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p>
        </w:tc>
      </w:tr>
    </w:tbl>
    <w:p>
      <w:pPr>
        <w:keepNext w:val="0"/>
        <w:keepLines w:val="0"/>
        <w:pageBreakBefore w:val="0"/>
        <w:widowControl w:val="0"/>
        <w:kinsoku/>
        <w:wordWrap/>
        <w:overflowPunct/>
        <w:topLinePunct w:val="0"/>
        <w:autoSpaceDE/>
        <w:autoSpaceDN/>
        <w:bidi w:val="0"/>
        <w:adjustRightInd/>
        <w:snapToGrid w:val="0"/>
        <w:spacing w:line="324" w:lineRule="auto"/>
        <w:ind w:left="0" w:leftChars="0" w:firstLine="218" w:firstLineChars="218"/>
        <w:textAlignment w:val="auto"/>
        <w:rPr>
          <w:rFonts w:hint="eastAsia" w:ascii="黑体" w:hAnsi="黑体" w:eastAsia="黑体" w:cs="黑体"/>
          <w:sz w:val="10"/>
          <w:szCs w:val="10"/>
          <w:lang w:val="en-US" w:eastAsia="zh-CN"/>
        </w:rPr>
      </w:pPr>
    </w:p>
    <w:p>
      <w:pPr>
        <w:keepNext w:val="0"/>
        <w:keepLines w:val="0"/>
        <w:pageBreakBefore w:val="0"/>
        <w:widowControl w:val="0"/>
        <w:kinsoku/>
        <w:wordWrap/>
        <w:overflowPunct/>
        <w:topLinePunct w:val="0"/>
        <w:autoSpaceDE/>
        <w:autoSpaceDN/>
        <w:bidi w:val="0"/>
        <w:adjustRightInd/>
        <w:snapToGrid w:val="0"/>
        <w:spacing w:line="324" w:lineRule="auto"/>
        <w:ind w:left="0" w:leftChars="0" w:firstLine="697" w:firstLineChars="218"/>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四、预案管理</w:t>
      </w:r>
    </w:p>
    <w:p>
      <w:pPr>
        <w:keepNext w:val="0"/>
        <w:keepLines w:val="0"/>
        <w:pageBreakBefore w:val="0"/>
        <w:widowControl w:val="0"/>
        <w:kinsoku/>
        <w:wordWrap/>
        <w:overflowPunct/>
        <w:topLinePunct w:val="0"/>
        <w:autoSpaceDE/>
        <w:autoSpaceDN/>
        <w:bidi w:val="0"/>
        <w:adjustRightInd/>
        <w:snapToGrid w:val="0"/>
        <w:spacing w:line="324" w:lineRule="auto"/>
        <w:ind w:left="0" w:leftChars="0" w:firstLine="697" w:firstLineChars="218"/>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（一）预案制定</w:t>
      </w:r>
    </w:p>
    <w:p>
      <w:pPr>
        <w:keepNext w:val="0"/>
        <w:keepLines w:val="0"/>
        <w:pageBreakBefore w:val="0"/>
        <w:widowControl w:val="0"/>
        <w:kinsoku/>
        <w:wordWrap/>
        <w:overflowPunct/>
        <w:topLinePunct w:val="0"/>
        <w:autoSpaceDE/>
        <w:autoSpaceDN/>
        <w:bidi w:val="0"/>
        <w:adjustRightInd/>
        <w:snapToGrid w:val="0"/>
        <w:spacing w:line="324" w:lineRule="auto"/>
        <w:ind w:left="0" w:leftChars="0" w:firstLine="697" w:firstLineChars="218"/>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本预案由退役军人事务局负责制定，局防汛指挥部办公室负责解释。</w:t>
      </w:r>
    </w:p>
    <w:p>
      <w:pPr>
        <w:keepNext w:val="0"/>
        <w:keepLines w:val="0"/>
        <w:pageBreakBefore w:val="0"/>
        <w:widowControl w:val="0"/>
        <w:kinsoku/>
        <w:wordWrap/>
        <w:overflowPunct/>
        <w:topLinePunct w:val="0"/>
        <w:autoSpaceDE/>
        <w:autoSpaceDN/>
        <w:bidi w:val="0"/>
        <w:adjustRightInd/>
        <w:snapToGrid w:val="0"/>
        <w:spacing w:line="324" w:lineRule="auto"/>
        <w:ind w:left="0" w:leftChars="0" w:firstLine="697" w:firstLineChars="218"/>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（二）预案审查</w:t>
      </w:r>
    </w:p>
    <w:p>
      <w:pPr>
        <w:keepNext w:val="0"/>
        <w:keepLines w:val="0"/>
        <w:pageBreakBefore w:val="0"/>
        <w:widowControl w:val="0"/>
        <w:kinsoku/>
        <w:wordWrap/>
        <w:overflowPunct/>
        <w:topLinePunct w:val="0"/>
        <w:autoSpaceDE/>
        <w:autoSpaceDN/>
        <w:bidi w:val="0"/>
        <w:adjustRightInd/>
        <w:snapToGrid w:val="0"/>
        <w:spacing w:line="324" w:lineRule="auto"/>
        <w:ind w:left="0" w:leftChars="0" w:firstLine="697" w:firstLineChars="218"/>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本预案由局防汛指挥部组织审查。</w:t>
      </w:r>
    </w:p>
    <w:p>
      <w:pPr>
        <w:keepNext w:val="0"/>
        <w:keepLines w:val="0"/>
        <w:pageBreakBefore w:val="0"/>
        <w:widowControl w:val="0"/>
        <w:kinsoku/>
        <w:wordWrap/>
        <w:overflowPunct/>
        <w:topLinePunct w:val="0"/>
        <w:autoSpaceDE/>
        <w:autoSpaceDN/>
        <w:bidi w:val="0"/>
        <w:adjustRightInd/>
        <w:snapToGrid w:val="0"/>
        <w:spacing w:line="324" w:lineRule="auto"/>
        <w:ind w:left="0" w:leftChars="0" w:firstLine="697" w:firstLineChars="218"/>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（三）预案修订</w:t>
      </w:r>
    </w:p>
    <w:p>
      <w:pPr>
        <w:keepNext w:val="0"/>
        <w:keepLines w:val="0"/>
        <w:pageBreakBefore w:val="0"/>
        <w:widowControl w:val="0"/>
        <w:kinsoku/>
        <w:wordWrap/>
        <w:overflowPunct/>
        <w:topLinePunct w:val="0"/>
        <w:autoSpaceDE/>
        <w:autoSpaceDN/>
        <w:bidi w:val="0"/>
        <w:adjustRightInd/>
        <w:snapToGrid w:val="0"/>
        <w:spacing w:line="324" w:lineRule="auto"/>
        <w:ind w:left="0" w:leftChars="0" w:firstLine="697" w:firstLineChars="218"/>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随着相关法律法规的制定、修改和完善，机构调整或应急资源发生变化，以及应急处置过程中和各类应急演练中发现的问题和新出现的问题，可适时对本预案进行修订。 </w:t>
      </w:r>
    </w:p>
    <w:p>
      <w:pPr>
        <w:keepNext w:val="0"/>
        <w:keepLines w:val="0"/>
        <w:pageBreakBefore w:val="0"/>
        <w:widowControl w:val="0"/>
        <w:kinsoku/>
        <w:wordWrap/>
        <w:overflowPunct/>
        <w:topLinePunct w:val="0"/>
        <w:autoSpaceDE/>
        <w:autoSpaceDN/>
        <w:bidi w:val="0"/>
        <w:adjustRightInd/>
        <w:snapToGrid w:val="0"/>
        <w:spacing w:line="324" w:lineRule="auto"/>
        <w:ind w:left="0" w:leftChars="0" w:firstLine="697" w:firstLineChars="218"/>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（四）预案实施</w:t>
      </w:r>
    </w:p>
    <w:p>
      <w:pPr>
        <w:keepNext w:val="0"/>
        <w:keepLines w:val="0"/>
        <w:pageBreakBefore w:val="0"/>
        <w:widowControl w:val="0"/>
        <w:kinsoku/>
        <w:wordWrap/>
        <w:overflowPunct/>
        <w:topLinePunct w:val="0"/>
        <w:autoSpaceDE/>
        <w:autoSpaceDN/>
        <w:bidi w:val="0"/>
        <w:adjustRightInd/>
        <w:snapToGrid w:val="0"/>
        <w:spacing w:line="324" w:lineRule="auto"/>
        <w:ind w:left="0" w:leftChars="0" w:firstLine="697" w:firstLineChars="218"/>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本预案于修订之日起正式实施。有关人员因工作岗位变动，其职责对应变动，预案内容不变。</w:t>
      </w:r>
    </w:p>
    <w:p>
      <w:pPr>
        <w:keepNext w:val="0"/>
        <w:keepLines w:val="0"/>
        <w:pageBreakBefore w:val="0"/>
        <w:widowControl w:val="0"/>
        <w:kinsoku/>
        <w:wordWrap/>
        <w:overflowPunct/>
        <w:topLinePunct w:val="0"/>
        <w:autoSpaceDE/>
        <w:autoSpaceDN/>
        <w:bidi w:val="0"/>
        <w:adjustRightInd/>
        <w:snapToGrid w:val="0"/>
        <w:spacing w:line="324"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32"/>
          <w:szCs w:val="32"/>
          <w:lang w:eastAsia="zh-CN"/>
        </w:rPr>
        <w:t>防汛抢险突击队</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530"/>
        <w:gridCol w:w="1485"/>
        <w:gridCol w:w="2520"/>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序</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号</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姓</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名</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务</w:t>
            </w:r>
          </w:p>
        </w:tc>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联系方式</w:t>
            </w:r>
          </w:p>
        </w:tc>
        <w:tc>
          <w:tcPr>
            <w:tcW w:w="197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祁非洲</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长</w:t>
            </w:r>
          </w:p>
        </w:tc>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13837768046</w:t>
            </w:r>
          </w:p>
        </w:tc>
        <w:tc>
          <w:tcPr>
            <w:tcW w:w="197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徐</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壹</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副队长</w:t>
            </w:r>
          </w:p>
        </w:tc>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18203872179</w:t>
            </w:r>
          </w:p>
        </w:tc>
        <w:tc>
          <w:tcPr>
            <w:tcW w:w="197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杜时宇</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成</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员</w:t>
            </w:r>
          </w:p>
        </w:tc>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i w:val="0"/>
                <w:iCs w:val="0"/>
                <w:color w:val="000000"/>
                <w:kern w:val="0"/>
                <w:sz w:val="28"/>
                <w:szCs w:val="28"/>
                <w:u w:val="none"/>
                <w:lang w:val="en-US" w:eastAsia="zh-CN" w:bidi="ar"/>
              </w:rPr>
              <w:t>15688125556</w:t>
            </w:r>
          </w:p>
        </w:tc>
        <w:tc>
          <w:tcPr>
            <w:tcW w:w="197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马晓柯</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成</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员</w:t>
            </w:r>
          </w:p>
        </w:tc>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15738082695</w:t>
            </w:r>
          </w:p>
        </w:tc>
        <w:tc>
          <w:tcPr>
            <w:tcW w:w="197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匡三宁</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成</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员</w:t>
            </w:r>
          </w:p>
        </w:tc>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18338263626</w:t>
            </w:r>
          </w:p>
        </w:tc>
        <w:tc>
          <w:tcPr>
            <w:tcW w:w="197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喆</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成</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员</w:t>
            </w:r>
          </w:p>
        </w:tc>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13213768910</w:t>
            </w:r>
          </w:p>
        </w:tc>
        <w:tc>
          <w:tcPr>
            <w:tcW w:w="197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王庆增</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成</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员</w:t>
            </w:r>
          </w:p>
        </w:tc>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15670221017</w:t>
            </w:r>
          </w:p>
        </w:tc>
        <w:tc>
          <w:tcPr>
            <w:tcW w:w="197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高</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鹏</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成</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员</w:t>
            </w:r>
          </w:p>
        </w:tc>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15538769895</w:t>
            </w:r>
          </w:p>
        </w:tc>
        <w:tc>
          <w:tcPr>
            <w:tcW w:w="197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王建立</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成</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员</w:t>
            </w:r>
          </w:p>
        </w:tc>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i w:val="0"/>
                <w:iCs w:val="0"/>
                <w:color w:val="000000"/>
                <w:kern w:val="0"/>
                <w:sz w:val="28"/>
                <w:szCs w:val="28"/>
                <w:u w:val="none"/>
                <w:lang w:val="en-US" w:eastAsia="zh-CN" w:bidi="ar"/>
              </w:rPr>
              <w:t>17635297853</w:t>
            </w:r>
          </w:p>
        </w:tc>
        <w:tc>
          <w:tcPr>
            <w:tcW w:w="197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刘培杰</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eastAsia="zh-CN"/>
              </w:rPr>
              <w:t>成</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员</w:t>
            </w:r>
          </w:p>
        </w:tc>
        <w:tc>
          <w:tcPr>
            <w:tcW w:w="25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i w:val="0"/>
                <w:iCs w:val="0"/>
                <w:color w:val="000000"/>
                <w:kern w:val="0"/>
                <w:sz w:val="28"/>
                <w:szCs w:val="28"/>
                <w:u w:val="none"/>
                <w:lang w:val="en-US" w:eastAsia="zh-CN" w:bidi="ar"/>
              </w:rPr>
              <w:t>18530681185</w:t>
            </w:r>
          </w:p>
        </w:tc>
        <w:tc>
          <w:tcPr>
            <w:tcW w:w="197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rPr>
            </w:pPr>
          </w:p>
        </w:tc>
      </w:tr>
    </w:tbl>
    <w:p>
      <w:pPr>
        <w:keepNext w:val="0"/>
        <w:keepLines w:val="0"/>
        <w:pageBreakBefore w:val="0"/>
        <w:widowControl w:val="0"/>
        <w:kinsoku/>
        <w:wordWrap/>
        <w:overflowPunct/>
        <w:topLinePunct w:val="0"/>
        <w:autoSpaceDE/>
        <w:autoSpaceDN/>
        <w:bidi w:val="0"/>
        <w:adjustRightInd/>
        <w:snapToGrid w:val="0"/>
        <w:spacing w:line="324" w:lineRule="auto"/>
        <w:textAlignment w:val="auto"/>
      </w:pPr>
    </w:p>
    <w:p>
      <w:pPr>
        <w:keepNext w:val="0"/>
        <w:keepLines w:val="0"/>
        <w:pageBreakBefore w:val="0"/>
        <w:widowControl w:val="0"/>
        <w:kinsoku/>
        <w:wordWrap/>
        <w:overflowPunct/>
        <w:topLinePunct w:val="0"/>
        <w:autoSpaceDE/>
        <w:autoSpaceDN/>
        <w:bidi w:val="0"/>
        <w:adjustRightInd/>
        <w:snapToGrid w:val="0"/>
        <w:spacing w:line="324" w:lineRule="auto"/>
        <w:textAlignment w:val="auto"/>
      </w:pPr>
    </w:p>
    <w:p>
      <w:pPr>
        <w:keepNext w:val="0"/>
        <w:keepLines w:val="0"/>
        <w:pageBreakBefore w:val="0"/>
        <w:widowControl w:val="0"/>
        <w:kinsoku/>
        <w:wordWrap/>
        <w:overflowPunct/>
        <w:topLinePunct w:val="0"/>
        <w:autoSpaceDE/>
        <w:autoSpaceDN/>
        <w:bidi w:val="0"/>
        <w:adjustRightInd/>
        <w:snapToGrid w:val="0"/>
        <w:spacing w:line="324" w:lineRule="auto"/>
        <w:textAlignment w:val="auto"/>
      </w:pPr>
    </w:p>
    <w:p>
      <w:pPr>
        <w:keepNext w:val="0"/>
        <w:keepLines w:val="0"/>
        <w:pageBreakBefore w:val="0"/>
        <w:widowControl w:val="0"/>
        <w:kinsoku/>
        <w:wordWrap/>
        <w:overflowPunct/>
        <w:topLinePunct w:val="0"/>
        <w:autoSpaceDE/>
        <w:autoSpaceDN/>
        <w:bidi w:val="0"/>
        <w:adjustRightInd/>
        <w:snapToGrid w:val="0"/>
        <w:spacing w:line="324" w:lineRule="auto"/>
        <w:textAlignment w:val="auto"/>
      </w:pPr>
    </w:p>
    <w:p>
      <w:pPr>
        <w:keepNext w:val="0"/>
        <w:keepLines w:val="0"/>
        <w:pageBreakBefore w:val="0"/>
        <w:widowControl w:val="0"/>
        <w:kinsoku/>
        <w:wordWrap/>
        <w:overflowPunct/>
        <w:topLinePunct w:val="0"/>
        <w:autoSpaceDE/>
        <w:autoSpaceDN/>
        <w:bidi w:val="0"/>
        <w:adjustRightInd/>
        <w:snapToGrid w:val="0"/>
        <w:spacing w:line="324" w:lineRule="auto"/>
        <w:textAlignment w:val="auto"/>
      </w:pPr>
    </w:p>
    <w:p>
      <w:pPr>
        <w:keepNext w:val="0"/>
        <w:keepLines w:val="0"/>
        <w:pageBreakBefore w:val="0"/>
        <w:widowControl w:val="0"/>
        <w:kinsoku/>
        <w:wordWrap/>
        <w:overflowPunct/>
        <w:topLinePunct w:val="0"/>
        <w:autoSpaceDE/>
        <w:autoSpaceDN/>
        <w:bidi w:val="0"/>
        <w:adjustRightInd/>
        <w:snapToGrid w:val="0"/>
        <w:spacing w:line="324" w:lineRule="auto"/>
        <w:textAlignment w:val="auto"/>
      </w:pPr>
    </w:p>
    <w:p>
      <w:pPr>
        <w:keepNext w:val="0"/>
        <w:keepLines w:val="0"/>
        <w:pageBreakBefore w:val="0"/>
        <w:widowControl w:val="0"/>
        <w:kinsoku/>
        <w:wordWrap/>
        <w:overflowPunct/>
        <w:topLinePunct w:val="0"/>
        <w:autoSpaceDE/>
        <w:autoSpaceDN/>
        <w:bidi w:val="0"/>
        <w:adjustRightInd/>
        <w:snapToGrid w:val="0"/>
        <w:spacing w:line="324" w:lineRule="auto"/>
        <w:ind w:left="0" w:leftChars="0" w:firstLine="4198" w:firstLineChars="1312"/>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南阳市退役军人事务局</w:t>
      </w:r>
    </w:p>
    <w:p>
      <w:pPr>
        <w:keepNext w:val="0"/>
        <w:keepLines w:val="0"/>
        <w:pageBreakBefore w:val="0"/>
        <w:widowControl w:val="0"/>
        <w:kinsoku/>
        <w:wordWrap/>
        <w:overflowPunct/>
        <w:topLinePunct w:val="0"/>
        <w:autoSpaceDE/>
        <w:autoSpaceDN/>
        <w:bidi w:val="0"/>
        <w:adjustRightInd/>
        <w:snapToGrid w:val="0"/>
        <w:spacing w:line="324" w:lineRule="auto"/>
        <w:ind w:left="0" w:leftChars="0" w:firstLine="4198" w:firstLineChars="1312"/>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2021年6月25日</w:t>
      </w:r>
    </w:p>
    <w:sectPr>
      <w:footerReference r:id="rId3" w:type="default"/>
      <w:pgSz w:w="11906" w:h="16838"/>
      <w:pgMar w:top="1701" w:right="1701"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320C0"/>
    <w:rsid w:val="04A62298"/>
    <w:rsid w:val="08F32585"/>
    <w:rsid w:val="0FEB3E00"/>
    <w:rsid w:val="2358128B"/>
    <w:rsid w:val="278342C7"/>
    <w:rsid w:val="43610E84"/>
    <w:rsid w:val="50A322DA"/>
    <w:rsid w:val="601E51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2017-07-02T08:51:00Z</dcterms:created>
  <dc:creator>Administrator</dc:creator>
  <cp:lastModifiedBy>方方</cp:lastModifiedBy>
  <cp:lastPrinted>2019-07-06T23:54:00Z</cp:lastPrinted>
  <dcterms:modified xsi:type="dcterms:W3CDTF">2021-09-22T08:16:27Z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ACAC2D4331A74874B1342C970674E6E3</vt:lpwstr>
  </property>
</Properties>
</file>