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jc w:val="center"/>
        <w:rPr>
          <w:rFonts w:ascii="方正小标宋_GBK" w:hAnsi="方正小标宋_GBK" w:eastAsia="方正小标宋_GBK" w:cs="方正小标宋_GBK"/>
          <w:b w:val="0"/>
          <w:bCs w:val="0"/>
          <w:sz w:val="44"/>
          <w:szCs w:val="44"/>
        </w:rPr>
      </w:pPr>
    </w:p>
    <w:p>
      <w:pPr>
        <w:pStyle w:val="3"/>
        <w:spacing w:before="0" w:after="0" w:line="600" w:lineRule="exact"/>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南阳市城市养犬管理办法</w:t>
      </w:r>
    </w:p>
    <w:p>
      <w:pPr>
        <w:pStyle w:val="3"/>
        <w:spacing w:before="0" w:after="0" w:line="600" w:lineRule="exact"/>
        <w:jc w:val="center"/>
        <w:rPr>
          <w:rFonts w:ascii="楷体_GB2312" w:hAnsi="楷体_GB2312" w:eastAsia="楷体_GB2312" w:cs="楷体_GB2312"/>
          <w:b w:val="0"/>
        </w:rPr>
      </w:pPr>
      <w:r>
        <w:rPr>
          <w:rFonts w:hint="eastAsia" w:ascii="楷体_GB2312" w:hAnsi="楷体_GB2312" w:eastAsia="楷体_GB2312" w:cs="楷体_GB2312"/>
          <w:b w:val="0"/>
        </w:rPr>
        <w:t>（草</w:t>
      </w:r>
      <w:r>
        <w:rPr>
          <w:rFonts w:hint="eastAsia" w:ascii="楷体_GB2312" w:hAnsi="楷体_GB2312" w:eastAsia="楷体_GB2312" w:cs="楷体_GB2312"/>
          <w:b w:val="0"/>
          <w:lang w:eastAsia="zh-CN"/>
        </w:rPr>
        <w:t>案</w:t>
      </w:r>
      <w:bookmarkStart w:id="0" w:name="_GoBack"/>
      <w:bookmarkEnd w:id="0"/>
      <w:r>
        <w:rPr>
          <w:rFonts w:hint="eastAsia" w:ascii="楷体_GB2312" w:hAnsi="楷体_GB2312" w:eastAsia="楷体_GB2312" w:cs="楷体_GB2312"/>
          <w:b w:val="0"/>
        </w:rPr>
        <w:t>征求意见稿）</w:t>
      </w:r>
    </w:p>
    <w:p>
      <w:pPr>
        <w:pStyle w:val="6"/>
        <w:spacing w:before="0" w:beforeAutospacing="0" w:after="0" w:afterAutospacing="0" w:line="600" w:lineRule="exact"/>
        <w:ind w:firstLine="2150" w:firstLineChars="595"/>
        <w:rPr>
          <w:rStyle w:val="10"/>
          <w:rFonts w:ascii="黑体" w:hAnsi="黑体" w:eastAsia="黑体" w:cs="黑体"/>
          <w:sz w:val="36"/>
          <w:szCs w:val="32"/>
          <w:shd w:val="clear" w:color="auto" w:fill="FFFFFF"/>
        </w:rPr>
      </w:pPr>
    </w:p>
    <w:p>
      <w:pPr>
        <w:pStyle w:val="6"/>
        <w:spacing w:before="0" w:beforeAutospacing="0" w:after="0" w:afterAutospacing="0" w:line="600" w:lineRule="exact"/>
        <w:ind w:firstLine="2150" w:firstLineChars="595"/>
        <w:rPr>
          <w:rStyle w:val="10"/>
          <w:rFonts w:ascii="黑体" w:hAnsi="黑体" w:eastAsia="黑体" w:cs="黑体"/>
          <w:sz w:val="36"/>
          <w:szCs w:val="32"/>
          <w:shd w:val="clear" w:color="auto" w:fill="FFFFFF"/>
        </w:rPr>
      </w:pPr>
    </w:p>
    <w:p>
      <w:pPr>
        <w:pStyle w:val="6"/>
        <w:spacing w:before="0" w:beforeAutospacing="0" w:after="0" w:afterAutospacing="0" w:line="600" w:lineRule="exact"/>
        <w:jc w:val="center"/>
        <w:rPr>
          <w:rStyle w:val="10"/>
          <w:rFonts w:ascii="黑体" w:hAnsi="黑体" w:eastAsia="黑体" w:cs="黑体"/>
          <w:sz w:val="36"/>
          <w:szCs w:val="32"/>
          <w:shd w:val="clear" w:color="auto" w:fill="FFFFFF"/>
        </w:rPr>
      </w:pPr>
      <w:r>
        <w:rPr>
          <w:rStyle w:val="10"/>
          <w:rFonts w:hint="eastAsia" w:ascii="黑体" w:hAnsi="黑体" w:eastAsia="黑体" w:cs="黑体"/>
          <w:sz w:val="36"/>
          <w:szCs w:val="32"/>
          <w:shd w:val="clear" w:color="auto" w:fill="FFFFFF"/>
        </w:rPr>
        <w:t>目   录</w:t>
      </w:r>
    </w:p>
    <w:p>
      <w:pPr>
        <w:pStyle w:val="6"/>
        <w:spacing w:before="0" w:beforeAutospacing="0" w:after="0" w:afterAutospacing="0" w:line="600" w:lineRule="exact"/>
        <w:ind w:firstLine="1430" w:firstLineChars="445"/>
        <w:rPr>
          <w:rStyle w:val="10"/>
          <w:rFonts w:ascii="黑体" w:hAnsi="黑体" w:eastAsia="黑体" w:cs="黑体"/>
          <w:sz w:val="32"/>
          <w:szCs w:val="32"/>
          <w:shd w:val="clear" w:color="auto" w:fill="FFFFFF"/>
        </w:rPr>
      </w:pPr>
    </w:p>
    <w:p>
      <w:pPr>
        <w:pStyle w:val="6"/>
        <w:spacing w:before="0" w:beforeAutospacing="0" w:after="0" w:afterAutospacing="0" w:line="600" w:lineRule="exact"/>
        <w:ind w:firstLine="2409" w:firstLineChars="750"/>
        <w:rPr>
          <w:rStyle w:val="10"/>
          <w:rFonts w:ascii="楷体_GB2312" w:hAnsi="楷体_GB2312" w:eastAsia="楷体_GB2312" w:cs="楷体_GB2312"/>
          <w:sz w:val="32"/>
          <w:szCs w:val="32"/>
          <w:shd w:val="clear" w:color="auto" w:fill="FFFFFF"/>
        </w:rPr>
      </w:pPr>
      <w:r>
        <w:rPr>
          <w:rStyle w:val="10"/>
          <w:rFonts w:hint="eastAsia" w:ascii="楷体_GB2312" w:hAnsi="楷体_GB2312" w:eastAsia="楷体_GB2312" w:cs="楷体_GB2312"/>
          <w:sz w:val="32"/>
          <w:szCs w:val="32"/>
          <w:shd w:val="clear" w:color="auto" w:fill="FFFFFF"/>
        </w:rPr>
        <w:t>第一章  总  则</w:t>
      </w:r>
    </w:p>
    <w:p>
      <w:pPr>
        <w:pStyle w:val="6"/>
        <w:spacing w:before="0" w:beforeAutospacing="0" w:after="0" w:afterAutospacing="0" w:line="600" w:lineRule="exact"/>
        <w:ind w:firstLine="2409" w:firstLineChars="750"/>
        <w:rPr>
          <w:rStyle w:val="10"/>
          <w:rFonts w:ascii="楷体_GB2312" w:hAnsi="楷体_GB2312" w:eastAsia="楷体_GB2312" w:cs="楷体_GB2312"/>
          <w:b w:val="0"/>
          <w:sz w:val="32"/>
          <w:szCs w:val="32"/>
          <w:shd w:val="clear" w:color="auto" w:fill="FFFFFF"/>
        </w:rPr>
      </w:pPr>
      <w:r>
        <w:rPr>
          <w:rStyle w:val="10"/>
          <w:rFonts w:hint="eastAsia" w:ascii="楷体_GB2312" w:hAnsi="楷体_GB2312" w:eastAsia="楷体_GB2312" w:cs="楷体_GB2312"/>
          <w:sz w:val="32"/>
          <w:szCs w:val="32"/>
          <w:shd w:val="clear" w:color="auto" w:fill="FFFFFF"/>
        </w:rPr>
        <w:t>第二章  犬只免疫与登记</w:t>
      </w:r>
    </w:p>
    <w:p>
      <w:pPr>
        <w:pStyle w:val="6"/>
        <w:spacing w:before="0" w:beforeAutospacing="0" w:after="0" w:afterAutospacing="0" w:line="600" w:lineRule="exact"/>
        <w:ind w:firstLine="2409" w:firstLineChars="750"/>
        <w:rPr>
          <w:rStyle w:val="10"/>
          <w:rFonts w:ascii="楷体_GB2312" w:hAnsi="楷体_GB2312" w:eastAsia="楷体_GB2312" w:cs="楷体_GB2312"/>
          <w:b w:val="0"/>
          <w:sz w:val="32"/>
          <w:szCs w:val="32"/>
        </w:rPr>
      </w:pPr>
      <w:r>
        <w:rPr>
          <w:rStyle w:val="10"/>
          <w:rFonts w:hint="eastAsia" w:ascii="楷体_GB2312" w:hAnsi="楷体_GB2312" w:eastAsia="楷体_GB2312" w:cs="楷体_GB2312"/>
          <w:sz w:val="32"/>
          <w:szCs w:val="32"/>
          <w:shd w:val="clear" w:color="auto" w:fill="FFFFFF"/>
        </w:rPr>
        <w:t>第三章  养犬行为规范</w:t>
      </w:r>
    </w:p>
    <w:p>
      <w:pPr>
        <w:pStyle w:val="6"/>
        <w:spacing w:before="0" w:beforeAutospacing="0" w:after="0" w:afterAutospacing="0" w:line="600" w:lineRule="exact"/>
        <w:ind w:firstLine="2409" w:firstLineChars="750"/>
        <w:rPr>
          <w:rFonts w:ascii="楷体_GB2312" w:hAnsi="楷体_GB2312" w:eastAsia="楷体_GB2312" w:cs="楷体_GB2312"/>
          <w:sz w:val="32"/>
          <w:szCs w:val="32"/>
        </w:rPr>
      </w:pPr>
      <w:r>
        <w:rPr>
          <w:rStyle w:val="10"/>
          <w:rFonts w:hint="eastAsia" w:ascii="楷体_GB2312" w:hAnsi="楷体_GB2312" w:eastAsia="楷体_GB2312" w:cs="楷体_GB2312"/>
          <w:sz w:val="32"/>
          <w:szCs w:val="32"/>
          <w:shd w:val="clear" w:color="auto" w:fill="FFFFFF"/>
        </w:rPr>
        <w:t>第四章  法律责任</w:t>
      </w:r>
    </w:p>
    <w:p>
      <w:pPr>
        <w:pStyle w:val="6"/>
        <w:spacing w:before="0" w:beforeAutospacing="0" w:after="0" w:afterAutospacing="0" w:line="600" w:lineRule="exact"/>
        <w:ind w:firstLine="2409" w:firstLineChars="750"/>
        <w:rPr>
          <w:rFonts w:ascii="楷体_GB2312" w:hAnsi="楷体_GB2312" w:eastAsia="楷体_GB2312" w:cs="楷体_GB2312"/>
          <w:bCs/>
          <w:sz w:val="32"/>
          <w:szCs w:val="32"/>
          <w:shd w:val="clear" w:color="auto" w:fill="FFFFFF"/>
        </w:rPr>
      </w:pPr>
      <w:r>
        <w:rPr>
          <w:rStyle w:val="10"/>
          <w:rFonts w:hint="eastAsia" w:ascii="楷体_GB2312" w:hAnsi="楷体_GB2312" w:eastAsia="楷体_GB2312" w:cs="楷体_GB2312"/>
          <w:sz w:val="32"/>
        </w:rPr>
        <w:t>第五章  附  则</w:t>
      </w:r>
    </w:p>
    <w:p>
      <w:pPr>
        <w:pStyle w:val="6"/>
        <w:spacing w:before="0" w:beforeAutospacing="0" w:after="0" w:afterAutospacing="0" w:line="600" w:lineRule="exact"/>
        <w:rPr>
          <w:rStyle w:val="10"/>
          <w:rFonts w:ascii="黑体" w:hAnsi="黑体" w:eastAsia="黑体" w:cs="黑体"/>
          <w:sz w:val="32"/>
          <w:szCs w:val="32"/>
          <w:shd w:val="clear" w:color="auto" w:fill="FFFFFF"/>
        </w:rPr>
      </w:pPr>
    </w:p>
    <w:p>
      <w:pPr>
        <w:pStyle w:val="6"/>
        <w:spacing w:before="0" w:beforeAutospacing="0" w:after="0" w:afterAutospacing="0" w:line="600" w:lineRule="exact"/>
        <w:rPr>
          <w:rStyle w:val="10"/>
          <w:rFonts w:ascii="黑体" w:hAnsi="黑体" w:eastAsia="黑体" w:cs="黑体"/>
          <w:sz w:val="32"/>
          <w:szCs w:val="32"/>
          <w:shd w:val="clear" w:color="auto" w:fill="FFFFFF"/>
        </w:rPr>
      </w:pPr>
    </w:p>
    <w:p>
      <w:pPr>
        <w:pStyle w:val="6"/>
        <w:spacing w:before="0" w:beforeAutospacing="0" w:after="0" w:afterAutospacing="0" w:line="600" w:lineRule="exact"/>
        <w:rPr>
          <w:rStyle w:val="10"/>
          <w:rFonts w:ascii="黑体" w:hAnsi="黑体" w:eastAsia="黑体" w:cs="黑体"/>
          <w:sz w:val="32"/>
          <w:szCs w:val="32"/>
          <w:shd w:val="clear" w:color="auto" w:fill="FFFFFF"/>
        </w:rPr>
      </w:pPr>
    </w:p>
    <w:p>
      <w:pPr>
        <w:pStyle w:val="6"/>
        <w:numPr>
          <w:ilvl w:val="0"/>
          <w:numId w:val="1"/>
        </w:numPr>
        <w:spacing w:before="0" w:beforeAutospacing="0" w:after="0" w:afterAutospacing="0" w:line="600" w:lineRule="exact"/>
        <w:jc w:val="center"/>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总则</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第一条</w:t>
      </w:r>
      <w:r>
        <w:rPr>
          <w:rFonts w:hint="eastAsia" w:ascii="仿宋" w:hAnsi="仿宋" w:eastAsia="仿宋" w:cs="仿宋_GB2312"/>
          <w:sz w:val="32"/>
          <w:szCs w:val="32"/>
          <w:shd w:val="clear" w:color="auto" w:fill="FFFFFF"/>
        </w:rPr>
        <w:t>为了规范养犬行为，保障公民人身健康和安全，维护市容环境和公共秩序，根据《中华人民共和国治安管理处罚法》、《中华人民共和国动物防疫法》、《南阳市城市市容和环境卫生管理条例》等法律、法规，结合本市实际，制定本办法。</w:t>
      </w:r>
      <w:r>
        <w:rPr>
          <w:rFonts w:ascii="仿宋" w:hAnsi="仿宋" w:eastAsia="仿宋" w:cs="仿宋_GB2312"/>
          <w:b/>
          <w:sz w:val="32"/>
          <w:szCs w:val="32"/>
          <w:shd w:val="clear" w:color="auto" w:fill="FFFFFF"/>
        </w:rPr>
        <w:br w:type="textWrapping"/>
      </w:r>
      <w:r>
        <w:rPr>
          <w:rStyle w:val="10"/>
          <w:rFonts w:hint="eastAsia" w:ascii="黑体" w:hAnsi="黑体" w:eastAsia="黑体" w:cs="黑体"/>
          <w:sz w:val="32"/>
          <w:szCs w:val="32"/>
          <w:shd w:val="clear" w:color="auto" w:fill="FFFFFF"/>
        </w:rPr>
        <w:t xml:space="preserve">    第二条</w:t>
      </w:r>
      <w:r>
        <w:rPr>
          <w:rFonts w:hint="eastAsia" w:ascii="仿宋" w:hAnsi="仿宋" w:eastAsia="仿宋" w:cs="仿宋_GB2312"/>
          <w:sz w:val="32"/>
          <w:szCs w:val="32"/>
          <w:shd w:val="clear" w:color="auto" w:fill="FFFFFF"/>
        </w:rPr>
        <w:t>本市城市建成区以及其他实行城市化管理区域内犬只的饲养、经营及相关管理活动，适用本办法。</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军用犬、警用犬、导盲犬及动物园、应急救援机构、科研机构等单位的特定用途犬只管理，按照国家有关规定执行。</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第三条</w:t>
      </w:r>
      <w:r>
        <w:rPr>
          <w:rFonts w:hint="eastAsia" w:ascii="仿宋" w:hAnsi="仿宋" w:eastAsia="仿宋" w:cs="仿宋_GB2312"/>
          <w:sz w:val="32"/>
          <w:szCs w:val="32"/>
          <w:shd w:val="clear" w:color="auto" w:fill="FFFFFF"/>
        </w:rPr>
        <w:t>本市对养犬实行严格限制、严格管理、限管结合的原则，建立政府部门执法、属地管理、基层组织参与、养犬人自律、公众监督的长效管理机制。</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第四条</w:t>
      </w:r>
      <w:r>
        <w:rPr>
          <w:rFonts w:hint="eastAsia" w:ascii="仿宋" w:hAnsi="仿宋" w:eastAsia="仿宋" w:cs="仿宋_GB2312"/>
          <w:sz w:val="32"/>
          <w:szCs w:val="32"/>
          <w:shd w:val="clear" w:color="auto" w:fill="FFFFFF"/>
        </w:rPr>
        <w:t>各级人民政府应当加强城市养犬管理工作的领导，建立养犬管理协调机制，将养犬登记、收容、移送、扑灭、犬尸无害化处理、</w:t>
      </w:r>
      <w:r>
        <w:rPr>
          <w:rFonts w:hint="eastAsia" w:ascii="仿宋" w:hAnsi="仿宋" w:eastAsia="仿宋" w:cs="仿宋_GB2312"/>
          <w:b/>
          <w:sz w:val="32"/>
          <w:szCs w:val="32"/>
          <w:shd w:val="clear" w:color="auto" w:fill="FFFFFF"/>
        </w:rPr>
        <w:t>人类防疫</w:t>
      </w:r>
      <w:r>
        <w:rPr>
          <w:rFonts w:hint="eastAsia" w:ascii="仿宋" w:hAnsi="仿宋" w:eastAsia="仿宋" w:cs="仿宋_GB2312"/>
          <w:sz w:val="32"/>
          <w:szCs w:val="32"/>
          <w:shd w:val="clear" w:color="auto" w:fill="FFFFFF"/>
        </w:rPr>
        <w:t>等养犬管理工作费用列入本级财政预算。</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第五条</w:t>
      </w:r>
      <w:r>
        <w:rPr>
          <w:rFonts w:hint="eastAsia" w:ascii="仿宋" w:hAnsi="仿宋" w:eastAsia="仿宋" w:cs="仿宋_GB2312"/>
          <w:sz w:val="32"/>
          <w:szCs w:val="32"/>
          <w:shd w:val="clear" w:color="auto" w:fill="FFFFFF"/>
        </w:rPr>
        <w:t>城市管理部门是城市养犬管理的主管部门。市城市管理部门负责对养犬管理的协调、监督、考核；各县（市、区）城市管理执法部门负责查处无证养犬、违法携犬外出、占道售犬和影响市容环境卫生等违法行为，捕捉流浪犬、走失犬。</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公安机关负责查处养犬干扰他人生活、驱使犬只伤害他人、违法饲养烈性犬和大型犬的行为，扑灭狂犬，配合和保障城市管理执法部门捕捉流浪犬、走失犬以及查处违法携犬外出等工作。</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乡镇人民政府、街道办事处负责养犬备案登记，发放养犬证和犬牌，配合城市管理执法部门捕捉流浪犬、走失犬，犬只的收容和处置，配合相关部门查处违法养犬工作。</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农业农村(畜牧)管理部门负责宣传犬只病情的预防、救治知识，保障犬只疫苗的供应；犬只诊疗机构的许可及违法诊疗行为的查处；监督指导犬尸的无害化处理；负责犬类狂犬病等疫情监测、处置工作。</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卫生健康管理部门负责宣传狂犬病预防、救治知识，保障人用狂犬病疫苗的供应、注射和狂犬病人的医疗救治；监测、通报人类狂犬病疫情。</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住房和城乡建设部门负责指导物业服务企业引导物业区域内群众规范养犬，及时劝阻、制止和报告违法违规养犬行为。</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市场监督管理部门负责依法开展犬类经营单位注册登记和监督管理工作。</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财政部门负责统筹保障本级养犬管理工作经费。</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第六条</w:t>
      </w:r>
      <w:r>
        <w:rPr>
          <w:rFonts w:hint="eastAsia" w:ascii="仿宋" w:hAnsi="仿宋" w:eastAsia="仿宋" w:cs="仿宋_GB2312"/>
          <w:sz w:val="32"/>
          <w:szCs w:val="32"/>
          <w:shd w:val="clear" w:color="auto" w:fill="FFFFFF"/>
        </w:rPr>
        <w:t>各居（村）民委员会、小区业主委员会可以召集居（村）民会议、业主大会，就本居住区域有关养犬管理事项依法制定公约，并组织监督实施。</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第七条</w:t>
      </w:r>
      <w:r>
        <w:rPr>
          <w:rFonts w:hint="eastAsia" w:ascii="仿宋" w:hAnsi="仿宋" w:eastAsia="仿宋" w:cs="仿宋_GB2312"/>
          <w:sz w:val="32"/>
          <w:szCs w:val="32"/>
          <w:shd w:val="clear" w:color="auto" w:fill="FFFFFF"/>
        </w:rPr>
        <w:t>城市管理执法、公安、农业农村(畜牧)、市场监督等相关职能部门应当加强协作，建立联合执法巡查工作机制，互通共享执法、管理信息，按照各自职能依法查处违法违规养犬行为。</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第八条</w:t>
      </w:r>
      <w:r>
        <w:rPr>
          <w:rFonts w:hint="eastAsia" w:ascii="仿宋" w:hAnsi="仿宋" w:eastAsia="仿宋" w:cs="仿宋_GB2312"/>
          <w:sz w:val="32"/>
          <w:szCs w:val="32"/>
          <w:shd w:val="clear" w:color="auto" w:fill="FFFFFF"/>
        </w:rPr>
        <w:t>乡镇人民政府、街道办事处以及居（村）民委员会，应当开展依法、文明、科学养犬知识的宣传教育。</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广播、电视、报刊和网站等媒体应当每年有计划地开展养犬知识的公益宣传，引导养犬人形成良好的养犬习惯。</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第九条</w:t>
      </w:r>
      <w:r>
        <w:rPr>
          <w:rFonts w:hint="eastAsia" w:ascii="仿宋" w:hAnsi="仿宋" w:eastAsia="仿宋" w:cs="仿宋_GB2312"/>
          <w:sz w:val="32"/>
          <w:szCs w:val="32"/>
          <w:shd w:val="clear" w:color="auto" w:fill="FFFFFF"/>
        </w:rPr>
        <w:t>任何单位和个人对违反本办法的行为有权劝阻、举报和投诉。</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城市管理执法、公安、农业农村(畜牧)、卫生健康等相关部门应当向社会公布举报、投诉的方式，及时受理、处理群众举报和投诉。</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p>
    <w:p>
      <w:pPr>
        <w:pStyle w:val="6"/>
        <w:spacing w:before="0" w:beforeAutospacing="0" w:after="0" w:afterAutospacing="0" w:line="600" w:lineRule="exact"/>
        <w:jc w:val="center"/>
        <w:rPr>
          <w:rStyle w:val="10"/>
          <w:rFonts w:ascii="仿宋" w:hAnsi="仿宋" w:eastAsia="仿宋" w:cs="黑体"/>
          <w:b w:val="0"/>
          <w:sz w:val="32"/>
          <w:szCs w:val="32"/>
          <w:shd w:val="clear" w:color="auto" w:fill="FFFFFF"/>
        </w:rPr>
      </w:pPr>
      <w:r>
        <w:rPr>
          <w:rStyle w:val="10"/>
          <w:rFonts w:hint="eastAsia" w:ascii="黑体" w:hAnsi="黑体" w:eastAsia="黑体" w:cs="黑体"/>
          <w:sz w:val="32"/>
          <w:szCs w:val="32"/>
          <w:shd w:val="clear" w:color="auto" w:fill="FFFFFF"/>
        </w:rPr>
        <w:t>第二章  犬只免疫与登记</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第十条</w:t>
      </w:r>
      <w:r>
        <w:rPr>
          <w:rFonts w:hint="eastAsia" w:ascii="仿宋" w:hAnsi="仿宋" w:eastAsia="仿宋" w:cs="仿宋_GB2312"/>
          <w:sz w:val="32"/>
          <w:szCs w:val="32"/>
          <w:shd w:val="clear" w:color="auto" w:fill="FFFFFF"/>
        </w:rPr>
        <w:t>犬只犬龄满三个月或者免疫间隔期满的，养犬人应当按照国家有关规定，到农业农村(畜牧)管理部门公布的犬只诊疗机构定期为犬只注射兽用狂犬病疫苗，并取得动物狂犬病免疫证明。</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第十一条</w:t>
      </w:r>
      <w:r>
        <w:rPr>
          <w:rFonts w:hint="eastAsia" w:ascii="仿宋" w:hAnsi="仿宋" w:eastAsia="仿宋" w:cs="仿宋_GB2312"/>
          <w:sz w:val="32"/>
          <w:szCs w:val="32"/>
          <w:shd w:val="clear" w:color="auto" w:fill="FFFFFF"/>
        </w:rPr>
        <w:t>养犬实行备案登记制度。单位和个人饲养犬只，应当自犬只犬龄满三个月后15日内到住地所在的乡镇人民政府、街道办事处办理备案登记手续，领取养犬证和犬牌。</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任何单位和个人未取得养犬证和犬牌的，不得饲养犬只。</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第十二条</w:t>
      </w:r>
      <w:r>
        <w:rPr>
          <w:rFonts w:hint="eastAsia" w:ascii="仿宋" w:hAnsi="仿宋" w:eastAsia="仿宋" w:cs="仿宋_GB2312"/>
          <w:sz w:val="32"/>
          <w:szCs w:val="32"/>
          <w:shd w:val="clear" w:color="auto" w:fill="FFFFFF"/>
        </w:rPr>
        <w:t>城区内</w:t>
      </w:r>
      <w:r>
        <w:rPr>
          <w:rFonts w:hint="eastAsia" w:ascii="仿宋" w:hAnsi="仿宋" w:eastAsia="仿宋" w:cs="仿宋_GB2312"/>
          <w:bCs/>
          <w:sz w:val="32"/>
          <w:szCs w:val="32"/>
          <w:shd w:val="clear" w:color="auto" w:fill="FFFFFF"/>
        </w:rPr>
        <w:t>个人养犬每户限养一只。</w:t>
      </w:r>
      <w:r>
        <w:rPr>
          <w:rFonts w:hint="eastAsia" w:ascii="仿宋" w:hAnsi="仿宋" w:eastAsia="仿宋" w:cs="仿宋_GB2312"/>
          <w:sz w:val="32"/>
          <w:szCs w:val="32"/>
          <w:shd w:val="clear" w:color="auto" w:fill="FFFFFF"/>
        </w:rPr>
        <w:t>禁止饲养大型犬、烈性犬。</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第十三条</w:t>
      </w:r>
      <w:r>
        <w:rPr>
          <w:rFonts w:hint="eastAsia" w:ascii="仿宋" w:hAnsi="仿宋" w:eastAsia="仿宋" w:cs="仿宋_GB2312"/>
          <w:sz w:val="32"/>
          <w:szCs w:val="32"/>
          <w:shd w:val="clear" w:color="auto" w:fill="FFFFFF"/>
        </w:rPr>
        <w:t>个人申请养犬登记应当符合下列条件：</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（一）具有完全民事行为能力；</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（二）具有固定住所并独户居住；</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（三）法律、法规规定的其他条件。</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第十四条</w:t>
      </w:r>
      <w:r>
        <w:rPr>
          <w:rFonts w:hint="eastAsia" w:ascii="仿宋" w:hAnsi="仿宋" w:eastAsia="仿宋" w:cs="仿宋_GB2312"/>
          <w:sz w:val="32"/>
          <w:szCs w:val="32"/>
          <w:shd w:val="clear" w:color="auto" w:fill="FFFFFF"/>
        </w:rPr>
        <w:t>单位申请养犬登记应当符合下列条件：</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（一）养犬单位为能够独立承担法律责任的法人或非法人组织；</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（二）有法律法规规定的特殊用途；</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（三）有专门的圈养设施和安全管理制度，并由专人负责管理和驯养；</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（四）取得合法有效的犬只免疫证明；</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（五）法律法规规定的其他条件。</w:t>
      </w:r>
    </w:p>
    <w:p>
      <w:pPr>
        <w:spacing w:line="600" w:lineRule="exact"/>
        <w:ind w:firstLine="643" w:firstLineChars="200"/>
        <w:rPr>
          <w:rFonts w:ascii="仿宋" w:hAnsi="仿宋" w:eastAsia="仿宋" w:cs="仿宋_GB2312"/>
          <w:kern w:val="0"/>
          <w:sz w:val="32"/>
          <w:szCs w:val="32"/>
          <w:shd w:val="clear" w:color="auto" w:fill="FFFFFF"/>
        </w:rPr>
      </w:pPr>
      <w:r>
        <w:rPr>
          <w:rStyle w:val="10"/>
          <w:rFonts w:hint="eastAsia" w:ascii="黑体" w:hAnsi="黑体" w:eastAsia="黑体" w:cs="黑体"/>
          <w:kern w:val="0"/>
          <w:sz w:val="32"/>
          <w:szCs w:val="32"/>
          <w:shd w:val="clear" w:color="auto" w:fill="FFFFFF"/>
        </w:rPr>
        <w:t>第十五条</w:t>
      </w:r>
      <w:r>
        <w:rPr>
          <w:rFonts w:hint="eastAsia" w:ascii="仿宋" w:hAnsi="仿宋" w:eastAsia="仿宋" w:cs="仿宋_GB2312"/>
          <w:kern w:val="0"/>
          <w:sz w:val="32"/>
          <w:szCs w:val="32"/>
          <w:shd w:val="clear" w:color="auto" w:fill="FFFFFF"/>
        </w:rPr>
        <w:t>个人申请养犬，应当携犬只并提交下列材料：</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（一）身份证明；</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（二）养犬人住所证明；</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（三）合法有效的犬只免疫证明；</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（四）犬只的近期全身、正面照片两张；</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（五）法律法规规定的其他材料。</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饲养进口犬只的，还应当有出入境检验检疫机构出具的入境动物检验检疫证明。</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第十六条</w:t>
      </w:r>
      <w:r>
        <w:rPr>
          <w:rFonts w:hint="eastAsia" w:ascii="仿宋" w:hAnsi="仿宋" w:eastAsia="仿宋" w:cs="仿宋_GB2312"/>
          <w:sz w:val="32"/>
          <w:szCs w:val="32"/>
          <w:shd w:val="clear" w:color="auto" w:fill="FFFFFF"/>
        </w:rPr>
        <w:t>养犬登记机关应当自收到养犬登记申请材料之日起</w:t>
      </w:r>
      <w:r>
        <w:rPr>
          <w:rFonts w:ascii="仿宋" w:hAnsi="仿宋" w:eastAsia="仿宋" w:cs="仿宋_GB2312"/>
          <w:sz w:val="32"/>
          <w:szCs w:val="32"/>
          <w:shd w:val="clear" w:color="auto" w:fill="FFFFFF"/>
        </w:rPr>
        <w:t>10</w:t>
      </w:r>
      <w:r>
        <w:rPr>
          <w:rFonts w:hint="eastAsia" w:ascii="仿宋" w:hAnsi="仿宋" w:eastAsia="仿宋" w:cs="仿宋_GB2312"/>
          <w:sz w:val="32"/>
          <w:szCs w:val="32"/>
          <w:shd w:val="clear" w:color="auto" w:fill="FFFFFF"/>
        </w:rPr>
        <w:t>个工作日内进行审核，对符合条件的，予以登记并发放养犬证和犬牌；对不符合条件的，不予登记，并说明理由。</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推广使用电子犬牌，实现养犬管理信息化、便民化。</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第十七条</w:t>
      </w:r>
      <w:r>
        <w:rPr>
          <w:rFonts w:hint="eastAsia" w:ascii="仿宋" w:hAnsi="仿宋" w:eastAsia="仿宋" w:cs="仿宋_GB2312"/>
          <w:sz w:val="32"/>
          <w:szCs w:val="32"/>
          <w:shd w:val="clear" w:color="auto" w:fill="FFFFFF"/>
        </w:rPr>
        <w:t>养犬人姓名、住址发生变化的，应当自发生变化之日起</w:t>
      </w:r>
      <w:r>
        <w:rPr>
          <w:rFonts w:ascii="仿宋" w:hAnsi="仿宋" w:eastAsia="仿宋" w:cs="仿宋_GB2312"/>
          <w:sz w:val="32"/>
          <w:szCs w:val="32"/>
          <w:shd w:val="clear" w:color="auto" w:fill="FFFFFF"/>
        </w:rPr>
        <w:t>10</w:t>
      </w:r>
      <w:r>
        <w:rPr>
          <w:rFonts w:hint="eastAsia" w:ascii="仿宋" w:hAnsi="仿宋" w:eastAsia="仿宋" w:cs="仿宋_GB2312"/>
          <w:sz w:val="32"/>
          <w:szCs w:val="32"/>
          <w:shd w:val="clear" w:color="auto" w:fill="FFFFFF"/>
        </w:rPr>
        <w:t>个工作日内持养犬登记证和犬牌以及相关资料到原养犬登记机关办理变更登记手续。</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养犬登记证或者犬牌损毁、遗失的，养犬人应当在</w:t>
      </w:r>
      <w:r>
        <w:rPr>
          <w:rFonts w:ascii="仿宋" w:hAnsi="仿宋" w:eastAsia="仿宋" w:cs="仿宋_GB2312"/>
          <w:sz w:val="32"/>
          <w:szCs w:val="32"/>
          <w:shd w:val="clear" w:color="auto" w:fill="FFFFFF"/>
        </w:rPr>
        <w:t>10</w:t>
      </w:r>
      <w:r>
        <w:rPr>
          <w:rFonts w:hint="eastAsia" w:ascii="仿宋" w:hAnsi="仿宋" w:eastAsia="仿宋" w:cs="仿宋_GB2312"/>
          <w:sz w:val="32"/>
          <w:szCs w:val="32"/>
          <w:shd w:val="clear" w:color="auto" w:fill="FFFFFF"/>
        </w:rPr>
        <w:t>个工作日内申请补办。逾期未补办的按无证养犬处理。</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登记的犬只转让、失踪或死亡的，养犬人应当在</w:t>
      </w:r>
      <w:r>
        <w:rPr>
          <w:rFonts w:ascii="仿宋" w:hAnsi="仿宋" w:eastAsia="仿宋" w:cs="仿宋_GB2312"/>
          <w:sz w:val="32"/>
          <w:szCs w:val="32"/>
          <w:shd w:val="clear" w:color="auto" w:fill="FFFFFF"/>
        </w:rPr>
        <w:t>10</w:t>
      </w:r>
      <w:r>
        <w:rPr>
          <w:rFonts w:hint="eastAsia" w:ascii="仿宋" w:hAnsi="仿宋" w:eastAsia="仿宋" w:cs="仿宋_GB2312"/>
          <w:sz w:val="32"/>
          <w:szCs w:val="32"/>
          <w:shd w:val="clear" w:color="auto" w:fill="FFFFFF"/>
        </w:rPr>
        <w:t>个工作日内及时办理注销登记手续。</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犬只生育的幼犬，可送他人领养。领养人应按本办法规定及时办理登记手续。</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第十八条</w:t>
      </w:r>
      <w:r>
        <w:rPr>
          <w:rFonts w:hint="eastAsia" w:ascii="仿宋" w:hAnsi="仿宋" w:eastAsia="仿宋" w:cs="仿宋_GB2312"/>
          <w:sz w:val="32"/>
          <w:szCs w:val="32"/>
          <w:shd w:val="clear" w:color="auto" w:fill="FFFFFF"/>
        </w:rPr>
        <w:t>乡镇人民政府、街道办事处应当建立养犬管理电子档案。养犬管理电子档案应当记载下列信息：</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（一）养犬人的姓名或者名称、住所地或者护卫场所的地址和联系方式；</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（二）犬只的免疫接种信息、出生时间、品种、主要体貌特征和照片；</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（三）养犬人因违反养犬管理规定受到行政处罚的记录；</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（四）养犬登记、延续、变更、注销等信息；</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（五）需要记载的其他信息。</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乡镇人民政府、街道办事处应当与城市管理执法、公安、农业农村(畜牧)等部门实行登记、免疫、监管等信息的共享，为社会公众提供相关管理和服务信息。</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第十九条</w:t>
      </w:r>
      <w:r>
        <w:rPr>
          <w:rFonts w:hint="eastAsia" w:ascii="仿宋" w:hAnsi="仿宋" w:eastAsia="仿宋" w:cs="仿宋_GB2312"/>
          <w:sz w:val="32"/>
          <w:szCs w:val="32"/>
          <w:shd w:val="clear" w:color="auto" w:fill="FFFFFF"/>
        </w:rPr>
        <w:t>禁止转借、冒用、伪造、变造、买卖养犬登记证、犬牌以及免疫证明。</w:t>
      </w:r>
    </w:p>
    <w:p>
      <w:pPr>
        <w:pStyle w:val="6"/>
        <w:spacing w:before="0" w:beforeAutospacing="0" w:after="0" w:afterAutospacing="0" w:line="600" w:lineRule="exact"/>
        <w:ind w:firstLine="640" w:firstLineChars="200"/>
        <w:jc w:val="both"/>
        <w:rPr>
          <w:rStyle w:val="10"/>
          <w:rFonts w:ascii="仿宋" w:hAnsi="仿宋" w:eastAsia="仿宋" w:cs="黑体"/>
          <w:b w:val="0"/>
          <w:sz w:val="32"/>
          <w:szCs w:val="32"/>
          <w:shd w:val="clear" w:color="auto" w:fill="FFFFFF"/>
        </w:rPr>
      </w:pPr>
    </w:p>
    <w:p>
      <w:pPr>
        <w:pStyle w:val="6"/>
        <w:spacing w:before="0" w:beforeAutospacing="0" w:after="0" w:afterAutospacing="0" w:line="600" w:lineRule="exact"/>
        <w:jc w:val="center"/>
        <w:rPr>
          <w:rStyle w:val="10"/>
          <w:rFonts w:ascii="仿宋" w:hAnsi="仿宋" w:eastAsia="仿宋" w:cs="黑体"/>
          <w:b w:val="0"/>
          <w:sz w:val="32"/>
          <w:szCs w:val="32"/>
        </w:rPr>
      </w:pPr>
      <w:r>
        <w:rPr>
          <w:rStyle w:val="10"/>
          <w:rFonts w:hint="eastAsia" w:ascii="黑体" w:hAnsi="黑体" w:eastAsia="黑体" w:cs="黑体"/>
          <w:sz w:val="32"/>
          <w:szCs w:val="32"/>
          <w:shd w:val="clear" w:color="auto" w:fill="FFFFFF"/>
        </w:rPr>
        <w:t>第三章  养犬行为规范</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第二十条</w:t>
      </w:r>
      <w:r>
        <w:rPr>
          <w:rFonts w:hint="eastAsia" w:ascii="仿宋" w:hAnsi="仿宋" w:eastAsia="仿宋" w:cs="仿宋_GB2312"/>
          <w:sz w:val="32"/>
          <w:szCs w:val="32"/>
          <w:shd w:val="clear" w:color="auto" w:fill="FFFFFF"/>
        </w:rPr>
        <w:t>养犬人应当遵守有关法律、法规、规章，尊重社会公德，遵守公共秩序，做到依法、文明、科学养犬。</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第二十一条</w:t>
      </w:r>
      <w:r>
        <w:rPr>
          <w:rFonts w:hint="eastAsia" w:ascii="仿宋" w:hAnsi="仿宋" w:eastAsia="仿宋" w:cs="仿宋_GB2312"/>
          <w:sz w:val="32"/>
          <w:szCs w:val="32"/>
          <w:shd w:val="clear" w:color="auto" w:fill="FFFFFF"/>
        </w:rPr>
        <w:t>养犬人应当遵守以下规定：</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（一）养犬不得干扰他人正常生活，不得放任动物恐吓他人，不得驱使犬只伤害他人；犬吠等影响他人正常工作和休息的，应当采取有效措施予以制止；</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（二）不得在住宅公共区域设置犬窝、搭晒犬具；</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（三）携犬只出户时为犬只挂犬牌；</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（四）携犬只出户时应当束犬链，由完全民事行为能力人牵引，每人限牵引一只，犬链长度不超过一点五米；</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（五）应主动避让老年人、残疾人、孕妇和未成年人等行人以及车辆；</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（六）不得携带犬只乘坐公共交通工具。携带犬只乘坐小型出租汽车时，应当征得驾驶员同意，并怀抱，或者为犬只戴嘴套，或者将犬只装入犬袋、犬笼；</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（七）携</w:t>
      </w:r>
      <w:r>
        <w:rPr>
          <w:rFonts w:hint="eastAsia" w:ascii="仿宋" w:hAnsi="仿宋" w:eastAsia="仿宋" w:cs="仿宋_GB2312"/>
          <w:spacing w:val="-6"/>
          <w:sz w:val="32"/>
          <w:szCs w:val="32"/>
          <w:shd w:val="clear" w:color="auto" w:fill="FFFFFF"/>
        </w:rPr>
        <w:t>带犬只乘坐住宅电梯的，应当避开电梯使用高峰期，并怀抱，或者为犬只戴嘴套，或者将犬只装入犬袋、犬笼；</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（八）禁止携带犬只进入机关、学校、医院、幼儿园、银行、火（汽）车站、影剧院、博物馆、展览馆、图书馆、体育馆、游乐场以及餐饮、商业、农贸市场等公共场所；</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（九）犬只在户外排泄的粪便，应当立即清除；</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（十）法律、法规、规章的其他规定。</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盲人、残障人士携带导盲犬，辅助犬的，不适用前款第六项至第九项的规定。</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第二十二条</w:t>
      </w:r>
      <w:r>
        <w:rPr>
          <w:rFonts w:hint="eastAsia" w:ascii="仿宋" w:hAnsi="仿宋" w:eastAsia="仿宋" w:cs="仿宋_GB2312"/>
          <w:sz w:val="32"/>
          <w:szCs w:val="32"/>
          <w:shd w:val="clear" w:color="auto" w:fill="FFFFFF"/>
        </w:rPr>
        <w:t>第二十一条第一款第八项规定以外的公共场所的主管部门，可以决定其管理的场所是否允许携带犬只进入。禁止犬只进入的，应当设置明显的禁入标识。</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居（村）民委员会、小区业主委员会可以根据相关公约或者规约，划定本居住区禁止犬只进入的公共区域。</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第二十三条</w:t>
      </w:r>
      <w:r>
        <w:rPr>
          <w:rFonts w:hint="eastAsia" w:ascii="仿宋" w:hAnsi="仿宋" w:eastAsia="仿宋" w:cs="仿宋_GB2312"/>
          <w:sz w:val="32"/>
          <w:szCs w:val="32"/>
          <w:shd w:val="clear" w:color="auto" w:fill="FFFFFF"/>
        </w:rPr>
        <w:t>犬只伤人的，养犬人或者携犬人应当帮助伤者按照操作规程清洗伤口，并立即将伤者送至卫生防疫机构或医疗机构诊治，先行垫付医疗费用，依法承担民事责任。</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因养犬发生民事纠纷的，当事人可向人民调解委员会申请调解，也可以依法向人民法院起诉。</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第二十四条</w:t>
      </w:r>
      <w:r>
        <w:rPr>
          <w:rFonts w:hint="eastAsia" w:ascii="仿宋" w:hAnsi="仿宋" w:eastAsia="仿宋" w:cs="仿宋_GB2312"/>
          <w:sz w:val="32"/>
          <w:szCs w:val="32"/>
          <w:shd w:val="clear" w:color="auto" w:fill="FFFFFF"/>
        </w:rPr>
        <w:t>养犬单位和个人发现所养犬只患有狂犬病或者疑似狂犬病的，应当及时向农业农村(畜牧)管理部门报告或向“</w:t>
      </w:r>
      <w:r>
        <w:rPr>
          <w:rFonts w:ascii="仿宋" w:hAnsi="仿宋" w:eastAsia="仿宋" w:cs="仿宋_GB2312"/>
          <w:sz w:val="32"/>
          <w:szCs w:val="32"/>
          <w:shd w:val="clear" w:color="auto" w:fill="FFFFFF"/>
        </w:rPr>
        <w:t>110</w:t>
      </w:r>
      <w:r>
        <w:rPr>
          <w:rFonts w:hint="eastAsia" w:ascii="仿宋" w:hAnsi="仿宋" w:eastAsia="仿宋" w:cs="仿宋_GB2312"/>
          <w:sz w:val="32"/>
          <w:szCs w:val="32"/>
          <w:shd w:val="clear" w:color="auto" w:fill="FFFFFF"/>
        </w:rPr>
        <w:t>”报警，并配合有关部门依法进行处置。</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对狂犬和正在伤人的犬只，公安机关可视情形，就地实施捕捉或扑灭。</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第二十五条</w:t>
      </w:r>
      <w:r>
        <w:rPr>
          <w:rFonts w:hint="eastAsia" w:ascii="仿宋" w:hAnsi="仿宋" w:eastAsia="仿宋" w:cs="仿宋_GB2312"/>
          <w:sz w:val="32"/>
          <w:szCs w:val="32"/>
          <w:shd w:val="clear" w:color="auto" w:fill="FFFFFF"/>
        </w:rPr>
        <w:t>乡镇人民政府、街道办事处应当设置犬只收容场所，负责流浪犬、走失犬、没收犬只的收容和处置。</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犬只的收容场所应当符合防疫要求。</w:t>
      </w:r>
    </w:p>
    <w:p>
      <w:pPr>
        <w:pStyle w:val="6"/>
        <w:spacing w:before="0" w:beforeAutospacing="0" w:after="0" w:afterAutospacing="0" w:line="600" w:lineRule="exact"/>
        <w:ind w:firstLine="640" w:firstLineChars="200"/>
        <w:jc w:val="both"/>
        <w:rPr>
          <w:rStyle w:val="10"/>
          <w:rFonts w:ascii="黑体" w:hAnsi="黑体" w:eastAsia="黑体" w:cs="黑体"/>
        </w:rPr>
      </w:pPr>
      <w:r>
        <w:rPr>
          <w:rFonts w:hint="eastAsia" w:ascii="仿宋" w:hAnsi="仿宋" w:eastAsia="仿宋" w:cs="仿宋_GB2312"/>
          <w:sz w:val="32"/>
          <w:szCs w:val="32"/>
          <w:shd w:val="clear" w:color="auto" w:fill="FFFFFF"/>
        </w:rPr>
        <w:t>犬只的收</w:t>
      </w:r>
      <w:r>
        <w:rPr>
          <w:rFonts w:hint="eastAsia" w:ascii="仿宋" w:hAnsi="仿宋" w:eastAsia="仿宋" w:cs="仿宋_GB2312"/>
          <w:spacing w:val="-6"/>
          <w:sz w:val="32"/>
          <w:szCs w:val="32"/>
          <w:shd w:val="clear" w:color="auto" w:fill="FFFFFF"/>
        </w:rPr>
        <w:t>容可通过政府购买服务的方式，委托第三方进行。</w:t>
      </w:r>
    </w:p>
    <w:p>
      <w:pPr>
        <w:pStyle w:val="6"/>
        <w:spacing w:before="0" w:beforeAutospacing="0" w:after="0" w:afterAutospacing="0" w:line="600" w:lineRule="exact"/>
        <w:ind w:firstLine="643" w:firstLineChars="200"/>
        <w:jc w:val="both"/>
        <w:rPr>
          <w:rFonts w:ascii="仿宋" w:hAnsi="仿宋" w:eastAsia="仿宋"/>
          <w:sz w:val="32"/>
          <w:szCs w:val="32"/>
        </w:rPr>
      </w:pPr>
      <w:r>
        <w:rPr>
          <w:rStyle w:val="10"/>
          <w:rFonts w:hint="eastAsia" w:ascii="黑体" w:hAnsi="黑体" w:eastAsia="黑体" w:cs="黑体"/>
          <w:sz w:val="32"/>
          <w:szCs w:val="32"/>
          <w:shd w:val="clear" w:color="auto" w:fill="FFFFFF"/>
        </w:rPr>
        <w:t>第二十六条</w:t>
      </w:r>
      <w:r>
        <w:rPr>
          <w:rFonts w:hint="eastAsia" w:ascii="仿宋" w:hAnsi="仿宋" w:eastAsia="仿宋" w:cs="仿宋_GB2312"/>
          <w:sz w:val="32"/>
          <w:szCs w:val="32"/>
          <w:shd w:val="clear" w:color="auto" w:fill="FFFFFF"/>
        </w:rPr>
        <w:t>任何单位和个人发现流浪犬只，可以报告辖区城市管理执法部门，城市管理执法部门会同公安机关、乡镇人民政府、街道办事处捕捉，并送交所在地犬只收容场所。</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养犬人可以将无法自行处置的犬只送交犬只收容场所。</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第二十七条</w:t>
      </w:r>
      <w:r>
        <w:rPr>
          <w:rFonts w:hint="eastAsia" w:ascii="仿宋" w:hAnsi="仿宋" w:eastAsia="仿宋" w:cs="仿宋_GB2312"/>
          <w:sz w:val="32"/>
          <w:szCs w:val="32"/>
          <w:shd w:val="clear" w:color="auto" w:fill="FFFFFF"/>
        </w:rPr>
        <w:t>养犬人应当为犬只提供必要的饮食条件、活动空间和生活环境。</w:t>
      </w:r>
    </w:p>
    <w:p>
      <w:pPr>
        <w:pStyle w:val="6"/>
        <w:spacing w:before="0" w:beforeAutospacing="0" w:after="0" w:afterAutospacing="0" w:line="600" w:lineRule="exact"/>
        <w:ind w:firstLine="640" w:firstLineChars="200"/>
        <w:jc w:val="both"/>
        <w:rPr>
          <w:rStyle w:val="10"/>
          <w:rFonts w:ascii="仿宋" w:hAnsi="仿宋" w:eastAsia="仿宋" w:cs="仿宋_GB2312"/>
          <w:bCs/>
          <w:sz w:val="32"/>
          <w:szCs w:val="32"/>
        </w:rPr>
      </w:pPr>
      <w:r>
        <w:rPr>
          <w:rFonts w:hint="eastAsia" w:ascii="仿宋" w:hAnsi="仿宋" w:eastAsia="仿宋" w:cs="仿宋_GB2312"/>
          <w:sz w:val="32"/>
          <w:szCs w:val="32"/>
          <w:shd w:val="clear" w:color="auto" w:fill="FFFFFF"/>
        </w:rPr>
        <w:t>任何单位和个人不得虐待和非法伤害犬只。</w:t>
      </w:r>
    </w:p>
    <w:p>
      <w:pPr>
        <w:pStyle w:val="6"/>
        <w:spacing w:before="0" w:beforeAutospacing="0" w:after="0" w:afterAutospacing="0" w:line="600" w:lineRule="exact"/>
        <w:ind w:firstLine="643" w:firstLineChars="200"/>
        <w:jc w:val="both"/>
        <w:rPr>
          <w:rStyle w:val="10"/>
          <w:rFonts w:ascii="仿宋" w:hAnsi="仿宋" w:eastAsia="仿宋" w:cs="仿宋_GB2312"/>
          <w:bCs/>
          <w:sz w:val="32"/>
          <w:szCs w:val="32"/>
        </w:rPr>
      </w:pPr>
      <w:r>
        <w:rPr>
          <w:rStyle w:val="10"/>
          <w:rFonts w:hint="eastAsia" w:ascii="黑体" w:hAnsi="黑体" w:eastAsia="黑体" w:cs="黑体"/>
          <w:sz w:val="32"/>
          <w:szCs w:val="32"/>
          <w:shd w:val="clear" w:color="auto" w:fill="FFFFFF"/>
        </w:rPr>
        <w:t>第二十八条</w:t>
      </w:r>
      <w:r>
        <w:rPr>
          <w:rStyle w:val="10"/>
          <w:rFonts w:hint="eastAsia" w:ascii="仿宋" w:hAnsi="仿宋" w:eastAsia="仿宋" w:cs="仿宋_GB2312"/>
          <w:b w:val="0"/>
          <w:bCs/>
          <w:sz w:val="32"/>
          <w:szCs w:val="32"/>
        </w:rPr>
        <w:t>犬只死亡、病死或者死因不明的，养犬人应当将犬尸按照国家有关规定进行无害化处理，或者交由</w:t>
      </w:r>
      <w:r>
        <w:rPr>
          <w:rFonts w:hint="eastAsia" w:ascii="仿宋" w:hAnsi="仿宋" w:eastAsia="仿宋" w:cs="仿宋_GB2312"/>
          <w:sz w:val="32"/>
          <w:szCs w:val="32"/>
          <w:shd w:val="clear" w:color="auto" w:fill="FFFFFF"/>
        </w:rPr>
        <w:t>乡镇人民政府、街道办事处集中处理，所需费用由养犬人承担。</w:t>
      </w:r>
    </w:p>
    <w:p>
      <w:pPr>
        <w:pStyle w:val="6"/>
        <w:spacing w:before="0" w:beforeAutospacing="0" w:after="0" w:afterAutospacing="0" w:line="600" w:lineRule="exact"/>
        <w:ind w:firstLine="640" w:firstLineChars="200"/>
        <w:jc w:val="both"/>
        <w:rPr>
          <w:rStyle w:val="10"/>
          <w:rFonts w:ascii="仿宋" w:hAnsi="仿宋" w:eastAsia="仿宋" w:cs="黑体"/>
          <w:sz w:val="32"/>
          <w:szCs w:val="32"/>
          <w:shd w:val="clear" w:color="auto" w:fill="FFFFFF"/>
        </w:rPr>
      </w:pPr>
      <w:r>
        <w:rPr>
          <w:rStyle w:val="10"/>
          <w:rFonts w:hint="eastAsia" w:ascii="仿宋" w:hAnsi="仿宋" w:eastAsia="仿宋" w:cs="仿宋_GB2312"/>
          <w:b w:val="0"/>
          <w:bCs/>
          <w:sz w:val="32"/>
          <w:szCs w:val="32"/>
        </w:rPr>
        <w:t>严禁随处遗弃犬尸或者将犬尸混入生活垃圾。</w:t>
      </w:r>
    </w:p>
    <w:p>
      <w:pPr>
        <w:pStyle w:val="6"/>
        <w:spacing w:before="0" w:beforeAutospacing="0" w:after="0" w:afterAutospacing="0" w:line="600" w:lineRule="exact"/>
        <w:ind w:firstLine="643" w:firstLineChars="200"/>
        <w:jc w:val="both"/>
        <w:rPr>
          <w:rFonts w:ascii="仿宋" w:hAnsi="仿宋" w:eastAsia="仿宋" w:cs="仿宋_GB2312"/>
          <w:b/>
          <w:sz w:val="32"/>
          <w:szCs w:val="32"/>
          <w:shd w:val="clear" w:color="auto" w:fill="FFFFFF"/>
        </w:rPr>
      </w:pPr>
      <w:r>
        <w:rPr>
          <w:rStyle w:val="10"/>
          <w:rFonts w:hint="eastAsia" w:ascii="黑体" w:hAnsi="黑体" w:eastAsia="黑体" w:cs="黑体"/>
          <w:sz w:val="32"/>
          <w:szCs w:val="32"/>
          <w:shd w:val="clear" w:color="auto" w:fill="FFFFFF"/>
        </w:rPr>
        <w:t>第二十九条</w:t>
      </w:r>
      <w:r>
        <w:rPr>
          <w:rFonts w:hint="eastAsia" w:ascii="仿宋" w:hAnsi="仿宋" w:eastAsia="仿宋" w:cs="仿宋_GB2312"/>
          <w:sz w:val="32"/>
          <w:szCs w:val="32"/>
          <w:shd w:val="clear" w:color="auto" w:fill="FFFFFF"/>
        </w:rPr>
        <w:t>乡镇人民政府、街道办事处应当建立病死犬只收集设施，负责组织收集、处理城市公共场所的死亡犬只并溯源，农业农村(畜牧)管理部门给予指导。</w:t>
      </w:r>
    </w:p>
    <w:p>
      <w:pPr>
        <w:pStyle w:val="6"/>
        <w:spacing w:before="0" w:beforeAutospacing="0" w:after="0" w:afterAutospacing="0" w:line="600" w:lineRule="exact"/>
        <w:ind w:firstLine="643" w:firstLineChars="200"/>
        <w:jc w:val="both"/>
        <w:rPr>
          <w:rStyle w:val="10"/>
          <w:rFonts w:ascii="仿宋" w:hAnsi="仿宋" w:eastAsia="仿宋" w:cs="仿宋_GB2312"/>
          <w:b w:val="0"/>
          <w:sz w:val="32"/>
          <w:szCs w:val="32"/>
          <w:shd w:val="clear" w:color="auto" w:fill="FFFFFF"/>
        </w:rPr>
      </w:pPr>
      <w:r>
        <w:rPr>
          <w:rStyle w:val="10"/>
          <w:rFonts w:hint="eastAsia" w:ascii="黑体" w:hAnsi="黑体" w:eastAsia="黑体" w:cs="黑体"/>
          <w:sz w:val="32"/>
          <w:szCs w:val="32"/>
          <w:shd w:val="clear" w:color="auto" w:fill="FFFFFF"/>
        </w:rPr>
        <w:t>第三十条</w:t>
      </w:r>
      <w:r>
        <w:rPr>
          <w:rFonts w:hint="eastAsia" w:ascii="仿宋" w:hAnsi="仿宋" w:eastAsia="仿宋" w:cs="仿宋_GB2312"/>
          <w:sz w:val="32"/>
          <w:szCs w:val="32"/>
          <w:shd w:val="clear" w:color="auto" w:fill="FFFFFF"/>
        </w:rPr>
        <w:t>支持和鼓励相关行业协会、动物保护组织等社会团体、民间机构依法从事犬只救助活动。</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szCs w:val="32"/>
          <w:shd w:val="clear" w:color="auto" w:fill="FFFFFF"/>
        </w:rPr>
        <w:t>第三十一条</w:t>
      </w:r>
      <w:r>
        <w:rPr>
          <w:rFonts w:hint="eastAsia" w:ascii="仿宋" w:hAnsi="仿宋" w:eastAsia="仿宋" w:cs="仿宋_GB2312"/>
          <w:sz w:val="32"/>
          <w:szCs w:val="32"/>
          <w:shd w:val="clear" w:color="auto" w:fill="FFFFFF"/>
        </w:rPr>
        <w:t>依法设立的犬类交易场所开办者、经营者应当遵守下列规定：</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（一）犬只来源合法，禁止交易烈性犬和大型犬；</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（二）销售的犬只应当持有合法有效的犬只登记证及犬类免疫证明；</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（三）除免疫、诊疗、培训、配种和交易外，不得将所养犬只带出经营场所；</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（四）发现犬只染疫或者疑似染疫的，应当立即向农业农村(畜牧)管理部门报告，并监护好现场，不得转移、出售和屠宰；</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（五）应当采取措施，防止犬只扰民、影响环境卫生；</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（六）法律、法规、规章的其他规定。</w:t>
      </w:r>
    </w:p>
    <w:p>
      <w:pPr>
        <w:pStyle w:val="6"/>
        <w:spacing w:before="0" w:beforeAutospacing="0" w:after="0" w:afterAutospacing="0" w:line="600" w:lineRule="exact"/>
        <w:ind w:firstLine="640" w:firstLineChars="200"/>
        <w:jc w:val="both"/>
        <w:rPr>
          <w:rFonts w:ascii="仿宋" w:hAnsi="仿宋" w:eastAsia="仿宋" w:cs="黑体"/>
          <w:bCs/>
          <w:sz w:val="32"/>
          <w:szCs w:val="32"/>
          <w:shd w:val="clear" w:color="auto" w:fill="FFFFFF"/>
        </w:rPr>
      </w:pPr>
    </w:p>
    <w:p>
      <w:pPr>
        <w:pStyle w:val="6"/>
        <w:spacing w:before="0" w:beforeAutospacing="0" w:after="0" w:afterAutospacing="0" w:line="600" w:lineRule="exact"/>
        <w:jc w:val="center"/>
        <w:rPr>
          <w:rFonts w:ascii="仿宋" w:hAnsi="仿宋" w:eastAsia="仿宋" w:cs="黑体"/>
          <w:bCs/>
          <w:sz w:val="32"/>
          <w:szCs w:val="32"/>
          <w:shd w:val="clear" w:color="auto" w:fill="FFFFFF"/>
        </w:rPr>
      </w:pPr>
      <w:r>
        <w:rPr>
          <w:rStyle w:val="10"/>
          <w:rFonts w:hint="eastAsia" w:ascii="黑体" w:hAnsi="黑体" w:eastAsia="黑体" w:cs="黑体"/>
          <w:sz w:val="32"/>
          <w:szCs w:val="32"/>
          <w:shd w:val="clear" w:color="auto" w:fill="FFFFFF"/>
        </w:rPr>
        <w:t>第四章  法律责任</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第三十二条</w:t>
      </w:r>
      <w:r>
        <w:rPr>
          <w:rFonts w:hint="eastAsia" w:ascii="仿宋" w:hAnsi="仿宋" w:eastAsia="仿宋" w:cs="仿宋_GB2312"/>
          <w:sz w:val="32"/>
          <w:szCs w:val="32"/>
          <w:shd w:val="clear" w:color="auto" w:fill="FFFFFF"/>
        </w:rPr>
        <w:t>违反本办法规定的行为，法律、法规、规章已有法律责任规定的，从其规定。</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第三十三条</w:t>
      </w:r>
      <w:r>
        <w:rPr>
          <w:rFonts w:hint="eastAsia" w:ascii="仿宋" w:hAnsi="仿宋" w:eastAsia="仿宋" w:cs="仿宋_GB2312"/>
          <w:sz w:val="32"/>
          <w:szCs w:val="32"/>
          <w:shd w:val="clear" w:color="auto" w:fill="FFFFFF"/>
        </w:rPr>
        <w:t>违反本办法第十条规定的，由农业农村(畜牧)管理部门依据《中华人民共和国动物防疫法》的规定处罚。</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第三十四条</w:t>
      </w:r>
      <w:r>
        <w:rPr>
          <w:rFonts w:hint="eastAsia" w:ascii="仿宋" w:hAnsi="仿宋" w:eastAsia="仿宋" w:cs="仿宋_GB2312"/>
          <w:sz w:val="32"/>
          <w:szCs w:val="32"/>
          <w:shd w:val="clear" w:color="auto" w:fill="FFFFFF"/>
        </w:rPr>
        <w:t>违反本办法下列条款的，由城市管理执法部门依法处理：</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（一）违反本办法第十一条第二款规定的，责令改正，并可处以一千元以上三千元以下罚款;</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sz w:val="32"/>
          <w:szCs w:val="32"/>
          <w:shd w:val="clear" w:color="auto" w:fill="FFFFFF"/>
        </w:rPr>
        <w:t>（二）违反本办法第二十一条第二项规定的，</w:t>
      </w:r>
      <w:r>
        <w:rPr>
          <w:rFonts w:hint="eastAsia" w:ascii="仿宋" w:hAnsi="仿宋" w:eastAsia="仿宋" w:cs="仿宋_GB2312"/>
          <w:kern w:val="0"/>
          <w:sz w:val="32"/>
          <w:szCs w:val="32"/>
          <w:shd w:val="clear" w:color="auto" w:fill="FFFFFF"/>
        </w:rPr>
        <w:t>责令改正；拒不改正的，处五百元以上一千元以下罚款;</w:t>
      </w:r>
    </w:p>
    <w:p>
      <w:pPr>
        <w:spacing w:line="60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（三）违反本办法第二十一条第三项规定的，责令改正，并可处五十元以上二百元以下罚款;</w:t>
      </w:r>
    </w:p>
    <w:p>
      <w:pPr>
        <w:spacing w:line="60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（四）违反本办法第二十一条第四项规定的，责令改正；拒不改正的，处五百元以上一千元以下罚款；情节恶劣或者造成严重后果的，没收犬只;</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（五）</w:t>
      </w:r>
      <w:r>
        <w:rPr>
          <w:rFonts w:hint="eastAsia" w:ascii="仿宋" w:hAnsi="仿宋" w:eastAsia="仿宋" w:cs="仿宋_GB2312"/>
          <w:sz w:val="32"/>
          <w:szCs w:val="32"/>
          <w:shd w:val="clear" w:color="auto" w:fill="FFFFFF"/>
        </w:rPr>
        <w:t>违反本办法第二十一条第九项规定的，</w:t>
      </w:r>
      <w:r>
        <w:rPr>
          <w:rFonts w:hint="eastAsia" w:ascii="仿宋" w:hAnsi="仿宋" w:eastAsia="仿宋" w:cs="仿宋_GB2312"/>
          <w:kern w:val="0"/>
          <w:sz w:val="32"/>
          <w:szCs w:val="32"/>
          <w:shd w:val="clear" w:color="auto" w:fill="FFFFFF"/>
        </w:rPr>
        <w:t>按照《南阳市城市市容和环境卫生管理条例》的规定处罚;</w:t>
      </w:r>
    </w:p>
    <w:p>
      <w:pPr>
        <w:spacing w:line="60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sz w:val="32"/>
          <w:szCs w:val="32"/>
          <w:shd w:val="clear" w:color="auto" w:fill="FFFFFF"/>
        </w:rPr>
        <w:t>（六）违反本办法第二十八条第二款规定的，</w:t>
      </w:r>
      <w:r>
        <w:rPr>
          <w:rFonts w:hint="eastAsia" w:ascii="仿宋" w:hAnsi="仿宋" w:eastAsia="仿宋" w:cs="仿宋_GB2312"/>
          <w:kern w:val="0"/>
          <w:sz w:val="32"/>
          <w:szCs w:val="32"/>
          <w:shd w:val="clear" w:color="auto" w:fill="FFFFFF"/>
        </w:rPr>
        <w:t>按照《南阳市城市市容和环境卫生管理条例》的规定处罚。</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szCs w:val="32"/>
          <w:shd w:val="clear" w:color="auto" w:fill="FFFFFF"/>
        </w:rPr>
        <w:t>第三十五条</w:t>
      </w:r>
      <w:r>
        <w:rPr>
          <w:rFonts w:hint="eastAsia" w:ascii="仿宋" w:hAnsi="仿宋" w:eastAsia="仿宋" w:cs="仿宋_GB2312"/>
          <w:sz w:val="32"/>
          <w:szCs w:val="32"/>
          <w:shd w:val="clear" w:color="auto" w:fill="FFFFFF"/>
        </w:rPr>
        <w:t>违反本办法</w:t>
      </w:r>
      <w:r>
        <w:rPr>
          <w:rFonts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rPr>
        <w:t>有下列行为之一的，由公安机关依法处理：</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（一）违反本办法第十二条规定，饲养大型犬、烈性犬的，没收犬只，并处五千元以上一万元以下罚款;</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（二）违反本办法第十九条规定，转借、冒用、伪造、变造、买卖养犬登记证、犬牌以及免疫证明的，依据《中华人民共和国治安管理处罚法》的规定处罚;</w:t>
      </w:r>
    </w:p>
    <w:p>
      <w:pPr>
        <w:pStyle w:val="6"/>
        <w:spacing w:before="0" w:beforeAutospacing="0" w:after="0" w:afterAutospacing="0" w:line="6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（三）违反本办法第二十一条第一项规定，干扰他人正常生活、放任犬只恐吓驱他人、驱使犬只伤害他人的，依据《中华人民共和国治安管理处罚法》的规定处罚；构成犯罪的，依法追究刑事责任;</w:t>
      </w:r>
    </w:p>
    <w:p>
      <w:pPr>
        <w:spacing w:line="60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（四）</w:t>
      </w:r>
      <w:r>
        <w:rPr>
          <w:rFonts w:hint="eastAsia" w:ascii="仿宋" w:hAnsi="仿宋" w:eastAsia="仿宋" w:cs="仿宋_GB2312"/>
          <w:spacing w:val="-6"/>
          <w:sz w:val="32"/>
          <w:szCs w:val="32"/>
          <w:shd w:val="clear" w:color="auto" w:fill="FFFFFF"/>
        </w:rPr>
        <w:t>违反本办法第二十一条第六项、第七项规定的，给予警告；警告后不改正的，并处二百元以上五百元以下罚款;</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（五）违反本办法第二十一条第八项规定，</w:t>
      </w:r>
      <w:r>
        <w:rPr>
          <w:rFonts w:ascii="仿宋" w:hAnsi="仿宋" w:eastAsia="仿宋" w:cs="仿宋_GB2312"/>
          <w:sz w:val="32"/>
          <w:szCs w:val="32"/>
          <w:shd w:val="clear" w:color="auto" w:fill="FFFFFF"/>
        </w:rPr>
        <w:t>致使工作、</w:t>
      </w:r>
      <w:r>
        <w:fldChar w:fldCharType="begin"/>
      </w:r>
      <w:r>
        <w:instrText xml:space="preserve"> HYPERLINK "https://baike.baidu.com/item/%E7%94%9F%E4%BA%A7" \t "_blank" </w:instrText>
      </w:r>
      <w:r>
        <w:fldChar w:fldCharType="separate"/>
      </w:r>
      <w:r>
        <w:rPr>
          <w:rFonts w:ascii="仿宋" w:hAnsi="仿宋" w:eastAsia="仿宋" w:cs="仿宋_GB2312"/>
          <w:sz w:val="32"/>
          <w:szCs w:val="32"/>
        </w:rPr>
        <w:t>生产</w:t>
      </w:r>
      <w:r>
        <w:rPr>
          <w:rFonts w:ascii="仿宋" w:hAnsi="仿宋" w:eastAsia="仿宋" w:cs="仿宋_GB2312"/>
          <w:sz w:val="32"/>
          <w:szCs w:val="32"/>
        </w:rPr>
        <w:fldChar w:fldCharType="end"/>
      </w:r>
      <w:r>
        <w:rPr>
          <w:rFonts w:ascii="仿宋" w:hAnsi="仿宋" w:eastAsia="仿宋" w:cs="仿宋_GB2312"/>
          <w:sz w:val="32"/>
          <w:szCs w:val="32"/>
          <w:shd w:val="clear" w:color="auto" w:fill="FFFFFF"/>
        </w:rPr>
        <w:t>、营业、</w:t>
      </w:r>
      <w:r>
        <w:fldChar w:fldCharType="begin"/>
      </w:r>
      <w:r>
        <w:instrText xml:space="preserve"> HYPERLINK "https://baike.baidu.com/item/%E5%8C%BB%E7%96%97" \t "_blank" </w:instrText>
      </w:r>
      <w:r>
        <w:fldChar w:fldCharType="separate"/>
      </w:r>
      <w:r>
        <w:rPr>
          <w:rFonts w:ascii="仿宋" w:hAnsi="仿宋" w:eastAsia="仿宋" w:cs="仿宋_GB2312"/>
          <w:sz w:val="32"/>
          <w:szCs w:val="32"/>
        </w:rPr>
        <w:t>医疗</w:t>
      </w:r>
      <w:r>
        <w:rPr>
          <w:rFonts w:ascii="仿宋" w:hAnsi="仿宋" w:eastAsia="仿宋" w:cs="仿宋_GB2312"/>
          <w:sz w:val="32"/>
          <w:szCs w:val="32"/>
        </w:rPr>
        <w:fldChar w:fldCharType="end"/>
      </w:r>
      <w:r>
        <w:rPr>
          <w:rFonts w:ascii="仿宋" w:hAnsi="仿宋" w:eastAsia="仿宋" w:cs="仿宋_GB2312"/>
          <w:sz w:val="32"/>
          <w:szCs w:val="32"/>
          <w:shd w:val="clear" w:color="auto" w:fill="FFFFFF"/>
        </w:rPr>
        <w:t>、教学、科研不能正常进行，尚未造成严重损失的</w:t>
      </w:r>
      <w:r>
        <w:rPr>
          <w:rFonts w:hint="eastAsia" w:ascii="仿宋" w:hAnsi="仿宋" w:eastAsia="仿宋" w:cs="仿宋_GB2312"/>
          <w:sz w:val="32"/>
          <w:szCs w:val="32"/>
          <w:shd w:val="clear" w:color="auto" w:fill="FFFFFF"/>
        </w:rPr>
        <w:t>，依据《中华人民共和国治安管理处罚法》的规定处罚。</w:t>
      </w:r>
    </w:p>
    <w:p>
      <w:pPr>
        <w:pStyle w:val="6"/>
        <w:spacing w:before="0" w:beforeAutospacing="0" w:after="0" w:afterAutospacing="0" w:line="600" w:lineRule="exact"/>
        <w:ind w:firstLine="643" w:firstLineChars="200"/>
        <w:jc w:val="both"/>
        <w:rPr>
          <w:rFonts w:ascii="仿宋_GB2312" w:hAnsi="仿宋_GB2312" w:eastAsia="仿宋_GB2312" w:cs="仿宋_GB2312"/>
          <w:sz w:val="32"/>
          <w:szCs w:val="32"/>
        </w:rPr>
      </w:pPr>
      <w:r>
        <w:rPr>
          <w:rStyle w:val="10"/>
          <w:rFonts w:hint="eastAsia" w:ascii="黑体" w:hAnsi="黑体" w:eastAsia="黑体" w:cs="黑体"/>
          <w:sz w:val="32"/>
          <w:szCs w:val="32"/>
          <w:shd w:val="clear" w:color="auto" w:fill="FFFFFF"/>
        </w:rPr>
        <w:t>第三十六条</w:t>
      </w:r>
      <w:r>
        <w:rPr>
          <w:rFonts w:hint="eastAsia" w:ascii="仿宋_GB2312" w:hAnsi="仿宋_GB2312" w:eastAsia="仿宋_GB2312" w:cs="仿宋_GB2312"/>
          <w:sz w:val="32"/>
          <w:szCs w:val="32"/>
        </w:rPr>
        <w:t>因违法养犬多次受到行政处罚或违法行为情节严重的，有关行政执法部门可以按照有关规定向本市公共信用信息平台报送。</w:t>
      </w:r>
    </w:p>
    <w:p>
      <w:pPr>
        <w:spacing w:line="600" w:lineRule="exact"/>
        <w:ind w:firstLine="643" w:firstLineChars="200"/>
        <w:rPr>
          <w:rFonts w:ascii="仿宋" w:hAnsi="仿宋" w:eastAsia="仿宋" w:cs="仿宋_GB2312"/>
          <w:sz w:val="32"/>
          <w:szCs w:val="32"/>
          <w:shd w:val="clear" w:color="auto" w:fill="FFFFFF"/>
        </w:rPr>
      </w:pPr>
      <w:r>
        <w:rPr>
          <w:rStyle w:val="10"/>
          <w:rFonts w:hint="eastAsia" w:ascii="黑体" w:hAnsi="黑体" w:eastAsia="黑体" w:cs="黑体"/>
          <w:kern w:val="0"/>
          <w:sz w:val="32"/>
          <w:szCs w:val="32"/>
          <w:shd w:val="clear" w:color="auto" w:fill="FFFFFF"/>
        </w:rPr>
        <w:t>第三十七条</w:t>
      </w:r>
      <w:r>
        <w:rPr>
          <w:rFonts w:hint="eastAsia" w:ascii="仿宋" w:hAnsi="仿宋" w:eastAsia="仿宋" w:cs="仿宋_GB2312"/>
          <w:sz w:val="32"/>
          <w:szCs w:val="32"/>
          <w:shd w:val="clear" w:color="auto" w:fill="FFFFFF"/>
        </w:rPr>
        <w:t>阻碍养犬管理执法人员依法执行职务的，由公安机关依据《中华人民共和国治安管理处罚法》的规定处罚;构成犯罪的，依法追究刑事责任。</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rPr>
        <w:t>第三十八条</w:t>
      </w:r>
      <w:r>
        <w:rPr>
          <w:rFonts w:hint="eastAsia" w:ascii="仿宋" w:hAnsi="仿宋" w:eastAsia="仿宋" w:cs="仿宋_GB2312"/>
          <w:sz w:val="32"/>
          <w:szCs w:val="32"/>
          <w:shd w:val="clear" w:color="auto" w:fill="FFFFFF"/>
        </w:rPr>
        <w:t>国家机关及其工作人员在养犬管理工作中玩忽职守、滥用职权、徇私舞弊，或者有其他不履行或者不正确履行职责行为的，由有权机关责令改正，通报批评，情节严重的，依法给予处分;构成犯罪的，依法追究刑事责任。</w:t>
      </w:r>
    </w:p>
    <w:p>
      <w:pPr>
        <w:pStyle w:val="6"/>
        <w:spacing w:before="0" w:beforeAutospacing="0" w:after="0" w:afterAutospacing="0" w:line="600" w:lineRule="exact"/>
        <w:jc w:val="center"/>
        <w:rPr>
          <w:rFonts w:ascii="仿宋" w:hAnsi="仿宋" w:eastAsia="仿宋" w:cs="黑体"/>
          <w:bCs/>
          <w:sz w:val="32"/>
          <w:szCs w:val="32"/>
          <w:shd w:val="clear" w:color="auto" w:fill="FFFFFF"/>
        </w:rPr>
      </w:pPr>
      <w:r>
        <w:rPr>
          <w:rStyle w:val="10"/>
          <w:rFonts w:hint="eastAsia" w:ascii="黑体" w:hAnsi="黑体" w:eastAsia="黑体" w:cs="黑体"/>
          <w:sz w:val="32"/>
        </w:rPr>
        <w:t>第五章  附  则</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rPr>
        <w:t>第三十九条</w:t>
      </w:r>
      <w:r>
        <w:rPr>
          <w:rFonts w:hint="eastAsia" w:ascii="仿宋" w:hAnsi="仿宋" w:eastAsia="仿宋" w:cs="仿宋_GB2312"/>
          <w:sz w:val="32"/>
          <w:szCs w:val="32"/>
          <w:shd w:val="clear" w:color="auto" w:fill="FFFFFF"/>
        </w:rPr>
        <w:t>本办法下列用语的含义：</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（一）养犬人，是指饲养、管理犬只的单位和个人；</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（二）住所证明，是指不动产权证、房屋产权证、购房合同、房屋租赁合同等证明住所情况的材料；</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（三）流浪犬，是指在户外无人牵领且无法查明养犬人或者无法与养犬人取得联系的犬只。</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rPr>
        <w:t>第四十条</w:t>
      </w:r>
      <w:r>
        <w:rPr>
          <w:rFonts w:hint="eastAsia" w:ascii="仿宋" w:hAnsi="仿宋" w:eastAsia="仿宋" w:cs="仿宋_GB2312"/>
          <w:sz w:val="32"/>
          <w:szCs w:val="32"/>
          <w:shd w:val="clear" w:color="auto" w:fill="FFFFFF"/>
        </w:rPr>
        <w:t>大型犬、烈性犬由公安机关按照省有关部门依法制定的《河南省物业管理区域内禁养犬只名录》认定。</w:t>
      </w:r>
    </w:p>
    <w:p>
      <w:pPr>
        <w:pStyle w:val="6"/>
        <w:spacing w:before="0" w:beforeAutospacing="0" w:after="0" w:afterAutospacing="0" w:line="600" w:lineRule="exact"/>
        <w:ind w:firstLine="643" w:firstLineChars="200"/>
        <w:jc w:val="both"/>
        <w:rPr>
          <w:rFonts w:ascii="仿宋" w:hAnsi="仿宋" w:eastAsia="仿宋" w:cs="仿宋_GB2312"/>
          <w:sz w:val="32"/>
          <w:szCs w:val="32"/>
          <w:shd w:val="clear" w:color="auto" w:fill="FFFFFF"/>
        </w:rPr>
      </w:pPr>
      <w:r>
        <w:rPr>
          <w:rStyle w:val="10"/>
          <w:rFonts w:hint="eastAsia" w:ascii="黑体" w:hAnsi="黑体" w:eastAsia="黑体" w:cs="黑体"/>
          <w:sz w:val="32"/>
        </w:rPr>
        <w:t>第四十一条</w:t>
      </w:r>
      <w:r>
        <w:rPr>
          <w:rFonts w:hint="eastAsia" w:ascii="仿宋" w:hAnsi="仿宋" w:eastAsia="仿宋" w:cs="仿宋_GB2312"/>
          <w:sz w:val="32"/>
          <w:szCs w:val="32"/>
          <w:shd w:val="clear" w:color="auto" w:fill="FFFFFF"/>
        </w:rPr>
        <w:t>本办法实施前已饲养大型犬、烈性犬的，养犬人应当在本办法施行前自行处置。</w:t>
      </w:r>
    </w:p>
    <w:p>
      <w:pPr>
        <w:pStyle w:val="6"/>
        <w:spacing w:before="0" w:beforeAutospacing="0" w:after="0" w:afterAutospacing="0" w:line="6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本办法实施前已饲养的非禁养犬只，应当在本办法施行之日起两个月内按规定办理备案登记手续。</w:t>
      </w:r>
    </w:p>
    <w:p>
      <w:pPr>
        <w:pStyle w:val="6"/>
        <w:spacing w:before="0" w:beforeAutospacing="0" w:after="0" w:afterAutospacing="0" w:line="600" w:lineRule="exact"/>
        <w:ind w:firstLine="643" w:firstLineChars="200"/>
        <w:jc w:val="both"/>
        <w:rPr>
          <w:rFonts w:ascii="仿宋" w:hAnsi="仿宋" w:eastAsia="仿宋" w:cs="仿宋_GB2312"/>
          <w:sz w:val="32"/>
          <w:szCs w:val="32"/>
        </w:rPr>
      </w:pPr>
      <w:r>
        <w:rPr>
          <w:rStyle w:val="10"/>
          <w:rFonts w:hint="eastAsia" w:ascii="黑体" w:hAnsi="黑体" w:eastAsia="黑体" w:cs="黑体"/>
          <w:sz w:val="32"/>
        </w:rPr>
        <w:t>第四十二条</w:t>
      </w:r>
      <w:r>
        <w:rPr>
          <w:rFonts w:hint="eastAsia" w:ascii="仿宋" w:hAnsi="仿宋" w:eastAsia="仿宋" w:cs="仿宋_GB2312"/>
          <w:sz w:val="32"/>
          <w:szCs w:val="32"/>
          <w:shd w:val="clear" w:color="auto" w:fill="FFFFFF"/>
        </w:rPr>
        <w:t>本办法自  年  月  日起施行。</w:t>
      </w:r>
    </w:p>
    <w:p>
      <w:pPr>
        <w:spacing w:line="600" w:lineRule="exact"/>
        <w:rPr>
          <w:rFonts w:ascii="仿宋" w:hAnsi="仿宋" w:eastAsia="仿宋" w:cs="仿宋_GB2312"/>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50D13"/>
    <w:multiLevelType w:val="singleLevel"/>
    <w:tmpl w:val="47D50D13"/>
    <w:lvl w:ilvl="0" w:tentative="0">
      <w:start w:val="1"/>
      <w:numFmt w:val="chineseCounting"/>
      <w:suff w:val="space"/>
      <w:lvlText w:val="第%1章"/>
      <w:lvlJc w:val="left"/>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5A878D5"/>
    <w:rsid w:val="0000097D"/>
    <w:rsid w:val="00004A44"/>
    <w:rsid w:val="000108A2"/>
    <w:rsid w:val="0001229C"/>
    <w:rsid w:val="000163C2"/>
    <w:rsid w:val="000168A3"/>
    <w:rsid w:val="00016943"/>
    <w:rsid w:val="00021C68"/>
    <w:rsid w:val="00022760"/>
    <w:rsid w:val="00024DBA"/>
    <w:rsid w:val="00037136"/>
    <w:rsid w:val="00043902"/>
    <w:rsid w:val="00043ABD"/>
    <w:rsid w:val="0005656C"/>
    <w:rsid w:val="00057F85"/>
    <w:rsid w:val="00071717"/>
    <w:rsid w:val="000909CD"/>
    <w:rsid w:val="000963FB"/>
    <w:rsid w:val="000A2500"/>
    <w:rsid w:val="000A4D0F"/>
    <w:rsid w:val="000B1060"/>
    <w:rsid w:val="000C0A6F"/>
    <w:rsid w:val="000C1CA3"/>
    <w:rsid w:val="000C7EC5"/>
    <w:rsid w:val="000D34C0"/>
    <w:rsid w:val="000E4384"/>
    <w:rsid w:val="000F3EA7"/>
    <w:rsid w:val="000F4F8E"/>
    <w:rsid w:val="001004C0"/>
    <w:rsid w:val="00106D5B"/>
    <w:rsid w:val="00113575"/>
    <w:rsid w:val="001179E9"/>
    <w:rsid w:val="001239B6"/>
    <w:rsid w:val="00124029"/>
    <w:rsid w:val="0013430F"/>
    <w:rsid w:val="0013562C"/>
    <w:rsid w:val="001402D6"/>
    <w:rsid w:val="00141424"/>
    <w:rsid w:val="00143623"/>
    <w:rsid w:val="0014384D"/>
    <w:rsid w:val="00143B4E"/>
    <w:rsid w:val="00144F65"/>
    <w:rsid w:val="0014728C"/>
    <w:rsid w:val="00151107"/>
    <w:rsid w:val="00151238"/>
    <w:rsid w:val="00155D9B"/>
    <w:rsid w:val="00157B55"/>
    <w:rsid w:val="00162761"/>
    <w:rsid w:val="00167114"/>
    <w:rsid w:val="00174560"/>
    <w:rsid w:val="00181FBC"/>
    <w:rsid w:val="00184F79"/>
    <w:rsid w:val="001946CF"/>
    <w:rsid w:val="001A01A7"/>
    <w:rsid w:val="001A1523"/>
    <w:rsid w:val="001A7D99"/>
    <w:rsid w:val="001B4560"/>
    <w:rsid w:val="001C73C7"/>
    <w:rsid w:val="001D59B3"/>
    <w:rsid w:val="001E154F"/>
    <w:rsid w:val="001E45F8"/>
    <w:rsid w:val="0020248B"/>
    <w:rsid w:val="00205CCC"/>
    <w:rsid w:val="00213121"/>
    <w:rsid w:val="002148AB"/>
    <w:rsid w:val="00216EA8"/>
    <w:rsid w:val="0022561E"/>
    <w:rsid w:val="0023050C"/>
    <w:rsid w:val="0023119D"/>
    <w:rsid w:val="002414BF"/>
    <w:rsid w:val="00241DDF"/>
    <w:rsid w:val="00244149"/>
    <w:rsid w:val="00244EBF"/>
    <w:rsid w:val="0024546A"/>
    <w:rsid w:val="00247E13"/>
    <w:rsid w:val="002514AC"/>
    <w:rsid w:val="002618E0"/>
    <w:rsid w:val="002631A6"/>
    <w:rsid w:val="00265249"/>
    <w:rsid w:val="002663C9"/>
    <w:rsid w:val="00272A29"/>
    <w:rsid w:val="00273C38"/>
    <w:rsid w:val="00281451"/>
    <w:rsid w:val="002A1F91"/>
    <w:rsid w:val="002A56DA"/>
    <w:rsid w:val="002B2363"/>
    <w:rsid w:val="002B7C96"/>
    <w:rsid w:val="002C26BB"/>
    <w:rsid w:val="002C5EE1"/>
    <w:rsid w:val="002C6574"/>
    <w:rsid w:val="002D00CA"/>
    <w:rsid w:val="002D32F9"/>
    <w:rsid w:val="002D3C94"/>
    <w:rsid w:val="002D7388"/>
    <w:rsid w:val="002E5E68"/>
    <w:rsid w:val="002F4D1C"/>
    <w:rsid w:val="00305F24"/>
    <w:rsid w:val="00307582"/>
    <w:rsid w:val="0032495A"/>
    <w:rsid w:val="00325566"/>
    <w:rsid w:val="00327C48"/>
    <w:rsid w:val="00340B2F"/>
    <w:rsid w:val="00344E2F"/>
    <w:rsid w:val="00356103"/>
    <w:rsid w:val="00362C52"/>
    <w:rsid w:val="00363A7A"/>
    <w:rsid w:val="003704C8"/>
    <w:rsid w:val="00371B38"/>
    <w:rsid w:val="00383741"/>
    <w:rsid w:val="00385B30"/>
    <w:rsid w:val="00385D18"/>
    <w:rsid w:val="0038774F"/>
    <w:rsid w:val="00390E5B"/>
    <w:rsid w:val="00394BD2"/>
    <w:rsid w:val="003959D3"/>
    <w:rsid w:val="003A15F2"/>
    <w:rsid w:val="003A2A2A"/>
    <w:rsid w:val="003A4F97"/>
    <w:rsid w:val="003A55B2"/>
    <w:rsid w:val="003C68A8"/>
    <w:rsid w:val="003E32E3"/>
    <w:rsid w:val="003E4880"/>
    <w:rsid w:val="004140E5"/>
    <w:rsid w:val="0042231B"/>
    <w:rsid w:val="004377C6"/>
    <w:rsid w:val="00441755"/>
    <w:rsid w:val="00445EAE"/>
    <w:rsid w:val="00446533"/>
    <w:rsid w:val="00446FA3"/>
    <w:rsid w:val="00451987"/>
    <w:rsid w:val="00453690"/>
    <w:rsid w:val="004573E9"/>
    <w:rsid w:val="00467220"/>
    <w:rsid w:val="00475CC0"/>
    <w:rsid w:val="004841DC"/>
    <w:rsid w:val="00487AD8"/>
    <w:rsid w:val="00490F6B"/>
    <w:rsid w:val="004913EC"/>
    <w:rsid w:val="004A7F68"/>
    <w:rsid w:val="004B098F"/>
    <w:rsid w:val="004B4E5B"/>
    <w:rsid w:val="004C008A"/>
    <w:rsid w:val="004C0B7F"/>
    <w:rsid w:val="004C288C"/>
    <w:rsid w:val="004D01EA"/>
    <w:rsid w:val="004E2B68"/>
    <w:rsid w:val="004E3F29"/>
    <w:rsid w:val="004E54D2"/>
    <w:rsid w:val="00501FDB"/>
    <w:rsid w:val="00507D37"/>
    <w:rsid w:val="00511BEA"/>
    <w:rsid w:val="0051274A"/>
    <w:rsid w:val="00520CFA"/>
    <w:rsid w:val="005310D8"/>
    <w:rsid w:val="0053391C"/>
    <w:rsid w:val="00543777"/>
    <w:rsid w:val="005571BC"/>
    <w:rsid w:val="00562B34"/>
    <w:rsid w:val="00562FB6"/>
    <w:rsid w:val="00573062"/>
    <w:rsid w:val="0059370E"/>
    <w:rsid w:val="005A6BA4"/>
    <w:rsid w:val="005B361A"/>
    <w:rsid w:val="005C2F2A"/>
    <w:rsid w:val="005D06D9"/>
    <w:rsid w:val="005D0D4A"/>
    <w:rsid w:val="005D1DD7"/>
    <w:rsid w:val="005D335A"/>
    <w:rsid w:val="005D4D2E"/>
    <w:rsid w:val="005E42ED"/>
    <w:rsid w:val="005F09E6"/>
    <w:rsid w:val="005F1781"/>
    <w:rsid w:val="005F2A00"/>
    <w:rsid w:val="0060146A"/>
    <w:rsid w:val="006124D3"/>
    <w:rsid w:val="00616386"/>
    <w:rsid w:val="00621930"/>
    <w:rsid w:val="006375E3"/>
    <w:rsid w:val="006517FB"/>
    <w:rsid w:val="00664A19"/>
    <w:rsid w:val="00665E70"/>
    <w:rsid w:val="00667608"/>
    <w:rsid w:val="00681294"/>
    <w:rsid w:val="00681C85"/>
    <w:rsid w:val="006907AE"/>
    <w:rsid w:val="00691477"/>
    <w:rsid w:val="00691741"/>
    <w:rsid w:val="00696371"/>
    <w:rsid w:val="00697A34"/>
    <w:rsid w:val="006A0CD8"/>
    <w:rsid w:val="006A3E05"/>
    <w:rsid w:val="006B61AA"/>
    <w:rsid w:val="006B7D61"/>
    <w:rsid w:val="006C0E7A"/>
    <w:rsid w:val="006C2294"/>
    <w:rsid w:val="006C70FD"/>
    <w:rsid w:val="006C7D3C"/>
    <w:rsid w:val="006D27C7"/>
    <w:rsid w:val="006D3181"/>
    <w:rsid w:val="006D33A1"/>
    <w:rsid w:val="006D37D0"/>
    <w:rsid w:val="006E1996"/>
    <w:rsid w:val="0071088F"/>
    <w:rsid w:val="00713D81"/>
    <w:rsid w:val="00723E2B"/>
    <w:rsid w:val="00726A96"/>
    <w:rsid w:val="007277F3"/>
    <w:rsid w:val="00727C08"/>
    <w:rsid w:val="007417DB"/>
    <w:rsid w:val="00743BDA"/>
    <w:rsid w:val="00744758"/>
    <w:rsid w:val="00744B0C"/>
    <w:rsid w:val="00757935"/>
    <w:rsid w:val="00761E45"/>
    <w:rsid w:val="0076206C"/>
    <w:rsid w:val="007634C7"/>
    <w:rsid w:val="00763922"/>
    <w:rsid w:val="00766142"/>
    <w:rsid w:val="007661B1"/>
    <w:rsid w:val="00777ADB"/>
    <w:rsid w:val="00780D1B"/>
    <w:rsid w:val="007829C9"/>
    <w:rsid w:val="00793A9D"/>
    <w:rsid w:val="00796277"/>
    <w:rsid w:val="007A2540"/>
    <w:rsid w:val="007A37CE"/>
    <w:rsid w:val="007A70C9"/>
    <w:rsid w:val="007A7261"/>
    <w:rsid w:val="007A7D6D"/>
    <w:rsid w:val="007E3484"/>
    <w:rsid w:val="007E6C99"/>
    <w:rsid w:val="007E71B9"/>
    <w:rsid w:val="007F42E6"/>
    <w:rsid w:val="007F53E5"/>
    <w:rsid w:val="00815A20"/>
    <w:rsid w:val="008169EC"/>
    <w:rsid w:val="008265B9"/>
    <w:rsid w:val="00830C20"/>
    <w:rsid w:val="00843D9A"/>
    <w:rsid w:val="00850550"/>
    <w:rsid w:val="008537C2"/>
    <w:rsid w:val="00876CAC"/>
    <w:rsid w:val="00882717"/>
    <w:rsid w:val="00892247"/>
    <w:rsid w:val="00896432"/>
    <w:rsid w:val="008A2FC1"/>
    <w:rsid w:val="008A49B3"/>
    <w:rsid w:val="008A7FF7"/>
    <w:rsid w:val="008B003B"/>
    <w:rsid w:val="008B0E35"/>
    <w:rsid w:val="008C44D2"/>
    <w:rsid w:val="008D06C6"/>
    <w:rsid w:val="008D39F1"/>
    <w:rsid w:val="008E1B60"/>
    <w:rsid w:val="008E69C8"/>
    <w:rsid w:val="008F5E57"/>
    <w:rsid w:val="00903015"/>
    <w:rsid w:val="009042A5"/>
    <w:rsid w:val="0090777F"/>
    <w:rsid w:val="00907866"/>
    <w:rsid w:val="00916B8F"/>
    <w:rsid w:val="00920848"/>
    <w:rsid w:val="009228C8"/>
    <w:rsid w:val="00932AAB"/>
    <w:rsid w:val="00937150"/>
    <w:rsid w:val="009456B0"/>
    <w:rsid w:val="00964779"/>
    <w:rsid w:val="009704BF"/>
    <w:rsid w:val="009751D9"/>
    <w:rsid w:val="00981585"/>
    <w:rsid w:val="00984373"/>
    <w:rsid w:val="0098563F"/>
    <w:rsid w:val="00990D29"/>
    <w:rsid w:val="009B171D"/>
    <w:rsid w:val="009B2461"/>
    <w:rsid w:val="009B3654"/>
    <w:rsid w:val="009B3ACA"/>
    <w:rsid w:val="009C2FCD"/>
    <w:rsid w:val="009C569E"/>
    <w:rsid w:val="009D291D"/>
    <w:rsid w:val="009D374F"/>
    <w:rsid w:val="009D4423"/>
    <w:rsid w:val="009D7F9B"/>
    <w:rsid w:val="009F1F04"/>
    <w:rsid w:val="009F450C"/>
    <w:rsid w:val="00A03F88"/>
    <w:rsid w:val="00A04C12"/>
    <w:rsid w:val="00A24B4B"/>
    <w:rsid w:val="00A2766D"/>
    <w:rsid w:val="00A377BF"/>
    <w:rsid w:val="00A45F5D"/>
    <w:rsid w:val="00A535CC"/>
    <w:rsid w:val="00A623B7"/>
    <w:rsid w:val="00A6593C"/>
    <w:rsid w:val="00A67541"/>
    <w:rsid w:val="00A70ACC"/>
    <w:rsid w:val="00A80AF0"/>
    <w:rsid w:val="00A82F4E"/>
    <w:rsid w:val="00A84B5C"/>
    <w:rsid w:val="00A84FBF"/>
    <w:rsid w:val="00A8662E"/>
    <w:rsid w:val="00A8799F"/>
    <w:rsid w:val="00A9146A"/>
    <w:rsid w:val="00A9174D"/>
    <w:rsid w:val="00A9276A"/>
    <w:rsid w:val="00AB0F96"/>
    <w:rsid w:val="00AB1D3A"/>
    <w:rsid w:val="00AB3499"/>
    <w:rsid w:val="00AB617F"/>
    <w:rsid w:val="00AB780B"/>
    <w:rsid w:val="00AD31F8"/>
    <w:rsid w:val="00AD46BA"/>
    <w:rsid w:val="00AD6FAD"/>
    <w:rsid w:val="00AE12CB"/>
    <w:rsid w:val="00AE2A82"/>
    <w:rsid w:val="00AE2A9E"/>
    <w:rsid w:val="00AE3898"/>
    <w:rsid w:val="00AE4A8D"/>
    <w:rsid w:val="00AE64C2"/>
    <w:rsid w:val="00AE7FB2"/>
    <w:rsid w:val="00AF4D66"/>
    <w:rsid w:val="00B00810"/>
    <w:rsid w:val="00B01924"/>
    <w:rsid w:val="00B01BB4"/>
    <w:rsid w:val="00B02307"/>
    <w:rsid w:val="00B10280"/>
    <w:rsid w:val="00B14B7E"/>
    <w:rsid w:val="00B27438"/>
    <w:rsid w:val="00B27C2D"/>
    <w:rsid w:val="00B317A9"/>
    <w:rsid w:val="00B3453F"/>
    <w:rsid w:val="00B35763"/>
    <w:rsid w:val="00B43AFE"/>
    <w:rsid w:val="00B475FC"/>
    <w:rsid w:val="00B50724"/>
    <w:rsid w:val="00B525CA"/>
    <w:rsid w:val="00B54623"/>
    <w:rsid w:val="00B613A3"/>
    <w:rsid w:val="00B64CC8"/>
    <w:rsid w:val="00B65FDB"/>
    <w:rsid w:val="00B66FB9"/>
    <w:rsid w:val="00B70F5A"/>
    <w:rsid w:val="00B86EAE"/>
    <w:rsid w:val="00B94056"/>
    <w:rsid w:val="00BA0DAA"/>
    <w:rsid w:val="00BA25E6"/>
    <w:rsid w:val="00BA7212"/>
    <w:rsid w:val="00BC2C28"/>
    <w:rsid w:val="00BC2FF8"/>
    <w:rsid w:val="00BD0436"/>
    <w:rsid w:val="00BD2415"/>
    <w:rsid w:val="00BE1B67"/>
    <w:rsid w:val="00BF5C17"/>
    <w:rsid w:val="00C03F03"/>
    <w:rsid w:val="00C07981"/>
    <w:rsid w:val="00C142B5"/>
    <w:rsid w:val="00C14786"/>
    <w:rsid w:val="00C177CC"/>
    <w:rsid w:val="00C204C3"/>
    <w:rsid w:val="00C2092A"/>
    <w:rsid w:val="00C23730"/>
    <w:rsid w:val="00C23F86"/>
    <w:rsid w:val="00C3346C"/>
    <w:rsid w:val="00C34EC2"/>
    <w:rsid w:val="00C35F33"/>
    <w:rsid w:val="00C435E7"/>
    <w:rsid w:val="00C578DA"/>
    <w:rsid w:val="00C71D52"/>
    <w:rsid w:val="00C838A7"/>
    <w:rsid w:val="00C83AAE"/>
    <w:rsid w:val="00C849AA"/>
    <w:rsid w:val="00C90CD5"/>
    <w:rsid w:val="00C9391C"/>
    <w:rsid w:val="00C94DB5"/>
    <w:rsid w:val="00CA3708"/>
    <w:rsid w:val="00CA54CC"/>
    <w:rsid w:val="00CD29F2"/>
    <w:rsid w:val="00CD3671"/>
    <w:rsid w:val="00CD6D62"/>
    <w:rsid w:val="00CE32DD"/>
    <w:rsid w:val="00CF15F0"/>
    <w:rsid w:val="00D02DAE"/>
    <w:rsid w:val="00D06493"/>
    <w:rsid w:val="00D16A25"/>
    <w:rsid w:val="00D20927"/>
    <w:rsid w:val="00D27A3E"/>
    <w:rsid w:val="00D34EC3"/>
    <w:rsid w:val="00D42EC4"/>
    <w:rsid w:val="00D46D22"/>
    <w:rsid w:val="00D51983"/>
    <w:rsid w:val="00D51EEC"/>
    <w:rsid w:val="00D54885"/>
    <w:rsid w:val="00D5506A"/>
    <w:rsid w:val="00D65F10"/>
    <w:rsid w:val="00D6789E"/>
    <w:rsid w:val="00D71C66"/>
    <w:rsid w:val="00D72097"/>
    <w:rsid w:val="00D73E5D"/>
    <w:rsid w:val="00D77063"/>
    <w:rsid w:val="00D927C3"/>
    <w:rsid w:val="00DA6216"/>
    <w:rsid w:val="00DB0DFC"/>
    <w:rsid w:val="00DB35B0"/>
    <w:rsid w:val="00DB62B0"/>
    <w:rsid w:val="00DB6B3B"/>
    <w:rsid w:val="00DD1A1D"/>
    <w:rsid w:val="00DD7A84"/>
    <w:rsid w:val="00DE00DE"/>
    <w:rsid w:val="00DE2870"/>
    <w:rsid w:val="00DE6862"/>
    <w:rsid w:val="00DF62C4"/>
    <w:rsid w:val="00DF6880"/>
    <w:rsid w:val="00E02E92"/>
    <w:rsid w:val="00E07541"/>
    <w:rsid w:val="00E10047"/>
    <w:rsid w:val="00E10148"/>
    <w:rsid w:val="00E37CA4"/>
    <w:rsid w:val="00E416A2"/>
    <w:rsid w:val="00E4274D"/>
    <w:rsid w:val="00E51C22"/>
    <w:rsid w:val="00E53847"/>
    <w:rsid w:val="00E5457F"/>
    <w:rsid w:val="00E54782"/>
    <w:rsid w:val="00E64476"/>
    <w:rsid w:val="00E65FFD"/>
    <w:rsid w:val="00E66A72"/>
    <w:rsid w:val="00E71911"/>
    <w:rsid w:val="00E73D22"/>
    <w:rsid w:val="00E80B0D"/>
    <w:rsid w:val="00E83413"/>
    <w:rsid w:val="00E83887"/>
    <w:rsid w:val="00E859EC"/>
    <w:rsid w:val="00E86C38"/>
    <w:rsid w:val="00E97607"/>
    <w:rsid w:val="00EA0129"/>
    <w:rsid w:val="00EA427B"/>
    <w:rsid w:val="00EA6DE5"/>
    <w:rsid w:val="00EB1FCE"/>
    <w:rsid w:val="00EB3AC7"/>
    <w:rsid w:val="00EC0A95"/>
    <w:rsid w:val="00EC2437"/>
    <w:rsid w:val="00ED60F9"/>
    <w:rsid w:val="00EE1C95"/>
    <w:rsid w:val="00EE3FA1"/>
    <w:rsid w:val="00EF507E"/>
    <w:rsid w:val="00EF7B7E"/>
    <w:rsid w:val="00F05761"/>
    <w:rsid w:val="00F14F27"/>
    <w:rsid w:val="00F15B9E"/>
    <w:rsid w:val="00F32594"/>
    <w:rsid w:val="00F33B80"/>
    <w:rsid w:val="00F4050D"/>
    <w:rsid w:val="00F4389C"/>
    <w:rsid w:val="00F44980"/>
    <w:rsid w:val="00F46889"/>
    <w:rsid w:val="00F474E7"/>
    <w:rsid w:val="00F513F8"/>
    <w:rsid w:val="00F5387E"/>
    <w:rsid w:val="00F551BB"/>
    <w:rsid w:val="00F6113E"/>
    <w:rsid w:val="00F73781"/>
    <w:rsid w:val="00F73D28"/>
    <w:rsid w:val="00F84950"/>
    <w:rsid w:val="00F876EB"/>
    <w:rsid w:val="00F87A71"/>
    <w:rsid w:val="00F87E79"/>
    <w:rsid w:val="00F90500"/>
    <w:rsid w:val="00F90FE3"/>
    <w:rsid w:val="00F96CD1"/>
    <w:rsid w:val="00FA3E0C"/>
    <w:rsid w:val="00FC506B"/>
    <w:rsid w:val="00FD7AFC"/>
    <w:rsid w:val="00FE23B2"/>
    <w:rsid w:val="00FE2B60"/>
    <w:rsid w:val="00FE53F2"/>
    <w:rsid w:val="00FF212D"/>
    <w:rsid w:val="00FF6D20"/>
    <w:rsid w:val="029838FF"/>
    <w:rsid w:val="03CE5E72"/>
    <w:rsid w:val="048E29F5"/>
    <w:rsid w:val="06D932F1"/>
    <w:rsid w:val="071433BC"/>
    <w:rsid w:val="080A070F"/>
    <w:rsid w:val="08583614"/>
    <w:rsid w:val="089623C5"/>
    <w:rsid w:val="09BD44D0"/>
    <w:rsid w:val="09D50B08"/>
    <w:rsid w:val="0AE13710"/>
    <w:rsid w:val="0B2F6FD0"/>
    <w:rsid w:val="0C3F1E8E"/>
    <w:rsid w:val="0CB02AC7"/>
    <w:rsid w:val="0CB14BF2"/>
    <w:rsid w:val="0E852D51"/>
    <w:rsid w:val="108F2A71"/>
    <w:rsid w:val="11956FAC"/>
    <w:rsid w:val="11C7228B"/>
    <w:rsid w:val="120049D4"/>
    <w:rsid w:val="12066C4A"/>
    <w:rsid w:val="13B6428B"/>
    <w:rsid w:val="144C77D2"/>
    <w:rsid w:val="14A80F59"/>
    <w:rsid w:val="15A878D5"/>
    <w:rsid w:val="15CA6F4E"/>
    <w:rsid w:val="16581CD7"/>
    <w:rsid w:val="16AB47F5"/>
    <w:rsid w:val="16F87113"/>
    <w:rsid w:val="174A6C23"/>
    <w:rsid w:val="18891836"/>
    <w:rsid w:val="1954524C"/>
    <w:rsid w:val="1AB254F5"/>
    <w:rsid w:val="1B306A1D"/>
    <w:rsid w:val="1B3D3EC1"/>
    <w:rsid w:val="1DA3114A"/>
    <w:rsid w:val="1E295DED"/>
    <w:rsid w:val="1F094FB9"/>
    <w:rsid w:val="21943191"/>
    <w:rsid w:val="224A11AA"/>
    <w:rsid w:val="231B0BD0"/>
    <w:rsid w:val="250E7426"/>
    <w:rsid w:val="252D7118"/>
    <w:rsid w:val="25452448"/>
    <w:rsid w:val="2566176A"/>
    <w:rsid w:val="258509EB"/>
    <w:rsid w:val="26474CC0"/>
    <w:rsid w:val="27590529"/>
    <w:rsid w:val="27BF69B9"/>
    <w:rsid w:val="28350B6D"/>
    <w:rsid w:val="28805C5C"/>
    <w:rsid w:val="29402C36"/>
    <w:rsid w:val="2A02401B"/>
    <w:rsid w:val="2A9B1A39"/>
    <w:rsid w:val="2BF03810"/>
    <w:rsid w:val="2D327CE7"/>
    <w:rsid w:val="2E9E589E"/>
    <w:rsid w:val="324B0CA3"/>
    <w:rsid w:val="33C173AA"/>
    <w:rsid w:val="3495254C"/>
    <w:rsid w:val="36E06694"/>
    <w:rsid w:val="372A63F2"/>
    <w:rsid w:val="37927EE7"/>
    <w:rsid w:val="382A76BC"/>
    <w:rsid w:val="3A137A4C"/>
    <w:rsid w:val="3D38144B"/>
    <w:rsid w:val="3E593385"/>
    <w:rsid w:val="3F0A2FDC"/>
    <w:rsid w:val="402A27F3"/>
    <w:rsid w:val="40DF6401"/>
    <w:rsid w:val="41303183"/>
    <w:rsid w:val="41B51544"/>
    <w:rsid w:val="42945747"/>
    <w:rsid w:val="42D227EC"/>
    <w:rsid w:val="43435EF7"/>
    <w:rsid w:val="436734A6"/>
    <w:rsid w:val="43C20D09"/>
    <w:rsid w:val="43C876DD"/>
    <w:rsid w:val="44311794"/>
    <w:rsid w:val="44A171E4"/>
    <w:rsid w:val="45511A6B"/>
    <w:rsid w:val="45DA3756"/>
    <w:rsid w:val="45F05D70"/>
    <w:rsid w:val="4612062D"/>
    <w:rsid w:val="465B7D83"/>
    <w:rsid w:val="46805129"/>
    <w:rsid w:val="472764B1"/>
    <w:rsid w:val="47736CB7"/>
    <w:rsid w:val="4786114C"/>
    <w:rsid w:val="483D549F"/>
    <w:rsid w:val="484B052C"/>
    <w:rsid w:val="48EE7D00"/>
    <w:rsid w:val="49CD61C9"/>
    <w:rsid w:val="4A6A4FDB"/>
    <w:rsid w:val="4AAF4677"/>
    <w:rsid w:val="4AB47476"/>
    <w:rsid w:val="4BEA3BF8"/>
    <w:rsid w:val="4C767666"/>
    <w:rsid w:val="4EB408F6"/>
    <w:rsid w:val="4F4F5FD5"/>
    <w:rsid w:val="504F037B"/>
    <w:rsid w:val="508D0F33"/>
    <w:rsid w:val="50F8442A"/>
    <w:rsid w:val="52842F0E"/>
    <w:rsid w:val="52BF5082"/>
    <w:rsid w:val="53290E9F"/>
    <w:rsid w:val="55461752"/>
    <w:rsid w:val="55781855"/>
    <w:rsid w:val="5823796C"/>
    <w:rsid w:val="58713409"/>
    <w:rsid w:val="59A460FB"/>
    <w:rsid w:val="5B5101E6"/>
    <w:rsid w:val="5C061859"/>
    <w:rsid w:val="5CE535A9"/>
    <w:rsid w:val="5CEA7DF1"/>
    <w:rsid w:val="5EDC5278"/>
    <w:rsid w:val="5F012233"/>
    <w:rsid w:val="5F76316F"/>
    <w:rsid w:val="5FFE289E"/>
    <w:rsid w:val="601F2945"/>
    <w:rsid w:val="62EE7C33"/>
    <w:rsid w:val="64656914"/>
    <w:rsid w:val="64BB2543"/>
    <w:rsid w:val="655265EB"/>
    <w:rsid w:val="656F6D0B"/>
    <w:rsid w:val="65AD7866"/>
    <w:rsid w:val="671F3CAA"/>
    <w:rsid w:val="676D041A"/>
    <w:rsid w:val="68631FEF"/>
    <w:rsid w:val="68CF3FA5"/>
    <w:rsid w:val="68E82165"/>
    <w:rsid w:val="6A02565E"/>
    <w:rsid w:val="6A2824F9"/>
    <w:rsid w:val="6CC04F6F"/>
    <w:rsid w:val="6D2D3E7D"/>
    <w:rsid w:val="6D4E5CD0"/>
    <w:rsid w:val="6DFA413D"/>
    <w:rsid w:val="6E6C74F2"/>
    <w:rsid w:val="6F614013"/>
    <w:rsid w:val="6F7C1BD4"/>
    <w:rsid w:val="6FFF7AE9"/>
    <w:rsid w:val="70D1610A"/>
    <w:rsid w:val="716C45DB"/>
    <w:rsid w:val="71DB0283"/>
    <w:rsid w:val="71EB5769"/>
    <w:rsid w:val="72F11BB5"/>
    <w:rsid w:val="7387616C"/>
    <w:rsid w:val="759923B3"/>
    <w:rsid w:val="77560E9D"/>
    <w:rsid w:val="7829142D"/>
    <w:rsid w:val="78A76028"/>
    <w:rsid w:val="78EF3E93"/>
    <w:rsid w:val="791767A8"/>
    <w:rsid w:val="79906547"/>
    <w:rsid w:val="7BA40098"/>
    <w:rsid w:val="7CB22536"/>
    <w:rsid w:val="7D14464C"/>
    <w:rsid w:val="7E61131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b/>
      <w:kern w:val="44"/>
      <w:sz w:val="48"/>
      <w:szCs w:val="48"/>
    </w:rPr>
  </w:style>
  <w:style w:type="paragraph" w:styleId="3">
    <w:name w:val="heading 2"/>
    <w:basedOn w:val="1"/>
    <w:next w:val="1"/>
    <w:link w:val="16"/>
    <w:unhideWhenUsed/>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Title"/>
    <w:basedOn w:val="1"/>
    <w:next w:val="1"/>
    <w:link w:val="15"/>
    <w:qFormat/>
    <w:uiPriority w:val="0"/>
    <w:pPr>
      <w:spacing w:before="240" w:after="60"/>
      <w:jc w:val="center"/>
      <w:outlineLvl w:val="0"/>
    </w:pPr>
    <w:rPr>
      <w:rFonts w:ascii="Cambria" w:hAnsi="Cambria"/>
      <w:b/>
      <w:bCs/>
      <w:sz w:val="32"/>
      <w:szCs w:val="32"/>
    </w:rPr>
  </w:style>
  <w:style w:type="character" w:styleId="10">
    <w:name w:val="Strong"/>
    <w:basedOn w:val="9"/>
    <w:qFormat/>
    <w:uiPriority w:val="99"/>
    <w:rPr>
      <w:rFonts w:cs="Times New Roman"/>
      <w:b/>
    </w:rPr>
  </w:style>
  <w:style w:type="character" w:styleId="11">
    <w:name w:val="Hyperlink"/>
    <w:basedOn w:val="9"/>
    <w:semiHidden/>
    <w:unhideWhenUsed/>
    <w:qFormat/>
    <w:locked/>
    <w:uiPriority w:val="99"/>
    <w:rPr>
      <w:color w:val="0000FF"/>
      <w:u w:val="single"/>
    </w:rPr>
  </w:style>
  <w:style w:type="character" w:customStyle="1" w:styleId="12">
    <w:name w:val="标题 1 Char"/>
    <w:basedOn w:val="9"/>
    <w:link w:val="2"/>
    <w:qFormat/>
    <w:locked/>
    <w:uiPriority w:val="99"/>
    <w:rPr>
      <w:rFonts w:ascii="Calibri" w:hAnsi="Calibri" w:cs="Times New Roman"/>
      <w:b/>
      <w:bCs/>
      <w:kern w:val="44"/>
      <w:sz w:val="44"/>
      <w:szCs w:val="44"/>
    </w:rPr>
  </w:style>
  <w:style w:type="character" w:customStyle="1" w:styleId="13">
    <w:name w:val="页脚 Char"/>
    <w:basedOn w:val="9"/>
    <w:link w:val="4"/>
    <w:semiHidden/>
    <w:qFormat/>
    <w:locked/>
    <w:uiPriority w:val="99"/>
    <w:rPr>
      <w:rFonts w:ascii="Calibri" w:hAnsi="Calibri" w:cs="Times New Roman"/>
      <w:sz w:val="18"/>
      <w:szCs w:val="18"/>
    </w:rPr>
  </w:style>
  <w:style w:type="character" w:customStyle="1" w:styleId="14">
    <w:name w:val="页眉 Char"/>
    <w:basedOn w:val="9"/>
    <w:link w:val="5"/>
    <w:semiHidden/>
    <w:qFormat/>
    <w:locked/>
    <w:uiPriority w:val="99"/>
    <w:rPr>
      <w:rFonts w:ascii="Calibri" w:hAnsi="Calibri" w:cs="Times New Roman"/>
      <w:sz w:val="18"/>
      <w:szCs w:val="18"/>
    </w:rPr>
  </w:style>
  <w:style w:type="character" w:customStyle="1" w:styleId="15">
    <w:name w:val="标题 Char"/>
    <w:basedOn w:val="9"/>
    <w:link w:val="7"/>
    <w:qFormat/>
    <w:uiPriority w:val="0"/>
    <w:rPr>
      <w:rFonts w:ascii="Cambria" w:hAnsi="Cambria" w:cs="Times New Roman"/>
      <w:b/>
      <w:bCs/>
      <w:kern w:val="2"/>
      <w:sz w:val="32"/>
      <w:szCs w:val="32"/>
    </w:rPr>
  </w:style>
  <w:style w:type="character" w:customStyle="1" w:styleId="16">
    <w:name w:val="标题 2 Char"/>
    <w:basedOn w:val="9"/>
    <w:link w:val="3"/>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823</Words>
  <Characters>4696</Characters>
  <Lines>39</Lines>
  <Paragraphs>11</Paragraphs>
  <TotalTime>11</TotalTime>
  <ScaleCrop>false</ScaleCrop>
  <LinksUpToDate>false</LinksUpToDate>
  <CharactersWithSpaces>5508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2021-05-11T04:08:00Z</dcterms:created>
  <dc:creator>Administrator</dc:creator>
  <cp:lastModifiedBy>naive</cp:lastModifiedBy>
  <cp:lastPrinted>2021-06-30T03:17:00Z</cp:lastPrinted>
  <dcterms:modified xsi:type="dcterms:W3CDTF">2021-07-13T02:54:47Z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7A7043064F84467987164ED9A5485D34</vt:lpwstr>
  </property>
  <property fmtid="{D5CDD505-2E9C-101B-9397-08002B2CF9AE}" pid="4" name="KSOSaveFontToCloudKey">
    <vt:lpwstr>430372877_cloud</vt:lpwstr>
  </property>
</Properties>
</file>