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both"/>
        <w:rPr>
          <w:rFonts w:hint="eastAsia" w:ascii="黑体" w:hAnsi="黑体" w:eastAsia="黑体" w:cs="黑体"/>
          <w:b/>
          <w:bCs/>
          <w:sz w:val="36"/>
          <w:szCs w:val="36"/>
        </w:rPr>
      </w:pPr>
      <w:r>
        <w:rPr>
          <w:rFonts w:hint="eastAsia" w:ascii="黑体" w:hAnsi="黑体" w:eastAsia="黑体" w:cs="黑体"/>
          <w:b/>
          <w:bCs/>
          <w:sz w:val="36"/>
          <w:szCs w:val="36"/>
        </w:rPr>
        <w:t>广电新闻出版项目核准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广电新闻出版项目核准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企业投资项目核准和备案管理条例》（国务院令第673号）第三条：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 对前款规定以外的项目，实行备案管理。除国务院另有规定的，实行备案管理的项目按照属地原则备案，备案机关及其权限由省、自治区、直辖市和计划单列市人民政府规定。</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二、《政府核准的投资项目目录（河南省2017年本）》（豫政办〔2017〕56号）第十条：其他社会事业项目:除国务院已明确改为备案管理的项目外,事业单位、人民团体投资(含与社会资本合资)建设的项目应按隶属关系报同级政府投资主管部门核准;企业、社会团体、民办非企业单位等投资建设的项目实行备案管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选址意见书（仅指以划拨方式提供国有土地使用权的项目）</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用地预审意见（国土资源主管部门明确可以不进行用地预审的情形除外）</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中华人民共和国建设项目用地预审与选址意见书</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项目社会稳定风险评估报告及审核意见</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项目申请报告</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项目申请报告</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招标方案（仅限符合《必须招标的工程项目规定》（国家发展改革委16号令）规定的项目）</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申请人直接提交或通过行业主管部门、投资主管部门转送的拟建项目核准申请文件</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固话咨询:0377-61387730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280" w:firstLineChars="100"/>
        <w:jc w:val="both"/>
        <w:rPr>
          <w:rFonts w:hint="eastAsia"/>
          <w:b/>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公共交通或开车，乘坐1、6、14、22、36路等公交车均可到达。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申请：申请人通过河南省政务服务网和河南省政务服务大厅进行事项的申请，提交有关申请材料和反映真实情况，并对其申请材料实质内容的真实性负责。河南省政务服务网和河南省政务服务大厅同步接收申报材料，所交材料齐全的，河南省政务服务大厅签发《收件清单表》；所交材料不齐全或不符合法定要求的，签发《一次性告知书》。如所交材料存在可以当场更正的错误或补齐的材料，申请人可当场更正或补齐。</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（2）受理：河南省政务服务网和河南省政务服务大厅将项目申请材料转至办理处室。自收到转来申请材料之日起，办理处室2个工作日内做出是否受理决定，并签发《受理通知书》或《不予受理通知书》。</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审查：在受理项目申请报告后，由办理处室对内容进行审查。如有必要，在受理后2个工作日内，委托有相应资质的工程咨询机构进行咨询评估，评估时限不得超过30个工作日，项目情况复杂的，履行批准程序后，可以延长评估时限，但延长的期限不得超过60个工作日。对于特别重大的项目，可以实行专家评议，原则上不得超过30个工作日。接受委托的工程咨询机构应在项目核准机关要求的时间内提交评估报告，并对评估结论负责。如涉及其它行业主管部门的职能，应征求相关部门意见。相关部门自收到征求意见函及有关材料之日起7个工作日内，向本机关提交书面反馈意见，逾期不反馈的视为同意。审批事项可能对公众利益构成重大影响的，项目核准机关在作出核准决定前，应当采取适当方式征求公众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决定：在受理项目申请报告后10个工作日内，省发展改革委作出对项目申请报告是否予以核准的决定。作出准予核准决定的，印发项目核准文件；作出不予核准决定的，出具不予核准的书面通知，并说明不予核准的理由。由于特殊原因不能在10个工作日内作出决定的，经本机关负责人批准，可延长20个工作日。</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（5）送达：自作出决定之日起2个工作日内，由办理处室向申请人送达项目核准文件。"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11"/>
      </w:pPr>
      <w:r>
        <w:t>窗体顶端</w:t>
      </w:r>
    </w:p>
    <w:p>
      <w:pPr>
        <w:keepNext w:val="0"/>
        <w:keepLines w:val="0"/>
        <w:widowControl/>
        <w:suppressLineNumbers w:val="0"/>
        <w:pBdr>
          <w:top w:val="none" w:color="auto" w:sz="6"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bdr w:val="none" w:color="auto" w:sz="0" w:space="0"/>
          <w:lang w:val="en-US" w:eastAsia="zh-CN" w:bidi="ar"/>
        </w:rPr>
        <w:drawing>
          <wp:inline distT="0" distB="0" distL="114300" distR="114300">
            <wp:extent cx="6764020" cy="9570085"/>
            <wp:effectExtent l="0" t="0" r="17780" b="1206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764020" cy="9570085"/>
                    </a:xfrm>
                    <a:prstGeom prst="rect">
                      <a:avLst/>
                    </a:prstGeom>
                    <a:noFill/>
                    <a:ln w="9525">
                      <a:noFill/>
                    </a:ln>
                  </pic:spPr>
                </pic:pic>
              </a:graphicData>
            </a:graphic>
          </wp:inline>
        </w:drawing>
      </w:r>
      <w:bookmarkEnd w:id="0"/>
    </w:p>
    <w:p>
      <w:pPr>
        <w:pStyle w:val="12"/>
      </w:pPr>
      <w:r>
        <w:t>窗体底端</w:t>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1CE62E1A"/>
    <w:rsid w:val="2AF74620"/>
    <w:rsid w:val="3C8500DD"/>
    <w:rsid w:val="3E1E2576"/>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4</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2020-12-05T08:51:38Z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