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垃圾发电项目核准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bookmarkStart w:id="0" w:name="_GoBack"/>
      <w:r>
        <w:rPr>
          <w:rFonts w:hint="eastAsia" w:ascii="宋体" w:hAnsi="宋体" w:eastAsia="宋体" w:cs="宋体"/>
          <w:sz w:val="28"/>
          <w:szCs w:val="28"/>
        </w:rPr>
        <w:t>垃圾发电项目核准</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企业投资项目核准和备案管理条例》（国务院令第673号）第三条：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 对前款规定以外的项目，实行备案管理。除国务院另有规定的，实行备案管理的项目按照属地原则备案，备案机关及其权限由省、自治区、直辖市和计划单列市人民政府规定。</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《政府核准的投资项目目录（河南省2017年本）》（豫政办〔2017〕56号）第九条：垃圾发电项目:由省辖市、省直管县(市)政府投资主管部门核准。"</w:t>
      </w:r>
    </w:p>
    <w:p>
      <w:pPr>
        <w:numPr>
          <w:ilvl w:val="0"/>
          <w:numId w:val="1"/>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项目申请报告</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选址意见书（仅指以划拨方式提供国有土地使用权的项目）</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项目社会稳定风险评估报告及审核意见</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项目申请报告</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用地预审意见（国土资源主管部门明确可以不进行用地预审的情形除外）</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中华人民共和国建设项目用地预审与选址意见书</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项目社会稳定风险评估报告及审核意见</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招标方案（仅限符合《必须招标的工程项目规定》（国家发展改革委16号令）规定的项目）</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申请人直接提交或通过行业主管部门、投资主管部门转送的拟建项目核准申请文件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固话咨询:0377-61387730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b/>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公共交通或开车，乘坐1、6、14、22、36路等公交车均可到达。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；办理人：杜佳可；办理时限：1个工作日；审查标准：要件齐全；办理结果：</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要件齐全符合法定要求受理，不符合，不予受理；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；办理人：田军；办理时限：1个工作日；审查标准：符合法定要求，予以审核；办理结果：给出审核意见，如果不同意，及时反馈；</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；办理人：王清平；办理时限：2个工作日；审查标准：符合法定要求，予以核准；办理结果：作出予以核准决定，即发项目核准文件，作出不予核准的，出具不予核准书面报告，并说明原因</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 ；办理人：龚磊、朱旭；办理时限：1个工作日；审查标准：送达；办理结果：办结；"</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10FAA8"/>
    <w:multiLevelType w:val="singleLevel"/>
    <w:tmpl w:val="FD10FAA8"/>
    <w:lvl w:ilvl="0" w:tentative="0">
      <w:start w:val="2"/>
      <w:numFmt w:val="chineseCounting"/>
      <w:suff w:val="nothing"/>
      <w:lvlText w:val="%1、"/>
      <w:lvlJc w:val="left"/>
      <w:rPr>
        <w:rFonts w:hint="eastAsia"/>
      </w:rPr>
    </w:lvl>
  </w:abstractNum>
  <w:abstractNum w:abstractNumId="1">
    <w:nsid w:val="339C665F"/>
    <w:multiLevelType w:val="singleLevel"/>
    <w:tmpl w:val="339C665F"/>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140E6F9B"/>
    <w:rsid w:val="3C8500DD"/>
    <w:rsid w:val="3E1E2576"/>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4</TotalTime>
  <ScaleCrop>false</ScaleCrop>
  <LinksUpToDate>false</LinksUpToDate>
  <CharactersWithSpaces>1178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2020-12-05T05:52:52Z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