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对在循环经济管理、科学技术研究、产品开发、示范和推广工作中做出显著成绩的单位表彰奖励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南阳市发展和改革委员会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对在循环经济管理、科学技术研究、产品开发、示范和推广工作中做出显著成绩的单位表彰奖励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</w:t>
      </w:r>
      <w:r>
        <w:rPr>
          <w:rFonts w:hint="eastAsia" w:ascii="黑体" w:hAnsi="黑体" w:eastAsia="黑体" w:cs="黑体"/>
          <w:b/>
          <w:sz w:val="30"/>
          <w:szCs w:val="30"/>
        </w:rPr>
        <w:t>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</w:rPr>
        <w:t>中华人民共和国循环经济促进法》第四十八条县级以上人民政府及其有关部门应当对在循环经济管理、科学技术研究、产品开发、示范和推广工作中做出显著成绩的单位和个人给予表彰和奖励。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申报材料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全省循环经济表彰奖励先进单位审批表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固话咨询:0377-61387730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固话投诉:0377-61387772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南阳市宛城区（县）仲景街道范蠡东路1666号3号楼二楼北厅工程建设项目综合受理区室（窗口）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K1、6、14、32、34、36路均可到达。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环节名称：受理；办理人：杜佳可；办理时限：1个工作日；审查标准：要件齐全；办理结果：符合法定要求受理，不符合，不予受理；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环节名称：审核；办理人：姜增川；办理时限：1个工作日；审查标准：符合法定要求，予以审核；办理结果：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给出审核意见，如果不同意，及时反馈；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环节名称：决定；办理人：王清平；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办理时限：2个工作日；审查标准：符合法定要求，予以核准；办理结果：作出予以核准决定，即发项目核准文件，作出不予核准的，出具不予核准书面报告，并说明原因；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环节名称：送达；办理人：姜增川；办理时限：1个工作日；审查标准：送达；办理结果：办结；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4060825" cy="4707890"/>
            <wp:effectExtent l="0" t="0" r="15875" b="1651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0825" cy="470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F6F05"/>
    <w:multiLevelType w:val="singleLevel"/>
    <w:tmpl w:val="338F6F0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15D6B6F"/>
    <w:rsid w:val="3C8500DD"/>
    <w:rsid w:val="3E1E2576"/>
    <w:rsid w:val="59AC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7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2020-12-05T03:41:36Z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