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both"/>
        <w:rPr>
          <w:rFonts w:hint="eastAsia" w:ascii="黑体" w:hAnsi="黑体" w:eastAsia="黑体" w:cs="黑体"/>
          <w:b/>
          <w:bCs/>
          <w:sz w:val="36"/>
          <w:szCs w:val="36"/>
        </w:rPr>
      </w:pPr>
      <w:r>
        <w:rPr>
          <w:rFonts w:hint="eastAsia" w:ascii="黑体" w:hAnsi="黑体" w:eastAsia="黑体" w:cs="黑体"/>
          <w:b/>
          <w:bCs/>
          <w:sz w:val="36"/>
          <w:szCs w:val="36"/>
        </w:rPr>
        <w:t>市级排污许可正本变更（法定代表人变更）</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市级排污许可正本变更（法定代表人变更）</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"一、《中华人民共和国环境保护法》（由中华人民共和国第十二届全国人民代表大会常务委员会第八次会议于2014年4月24日修订通过，自2015年1月1日起施行，中华人民共和国主席令第九号）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第四十五条：“国家依照法律规定实行排污许可管理制度。实行排污许可管理的企业事业单位和其他生产经营者应当按照排污许可证的要求排放污染物；未取得排污许可证的，不得排放污染物。”                                                                                            二、《中华人民共和国大气污染防治法》（1987年9月5日第六届全国人民代表大会常务委员会第二十二次会议通过，根据1995年8月29日第八届全国人民代表大会常务委员会第十五次会议《关于修改〈中华人民共和国大气污染防治法〉的决定》第一次修正，2000年4月29日第九届全国人民代表大会常务委员会第十五次会议第一次修订，2015年8月29日第十二届全国人民代表大会常务委员会第十六次会议第二次修订，根据2018年10月26日第十三届全国人民代表大会常务委员会第六次会议《关于修改〈中华人民共和国野生动物保护法〉等十五部法律的决定》第二次修正，中华人民共和国主席令第十六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第十九条：“排放工业废气或者本法第七十八条规定名录中所列有毒有害大气污染物的企业事业单位、集中供热设施的燃煤热源生产运营单位以及其他依法实行排污许可管理的单位，应当取得排污许可证。”                                                                                                                                                                  三、三、《中华人民共和国水污染防治法》（1984年5月11日第六届全国人民代表大会常务委员会第五次会议通过根据，1996年5月15日第八届全国人民代表大会常务委员会第十九次会议《关于修改〈中华人民共和国水污染防治法〉的决定》第一次修正，2008年2月28日第十届全国人民代表大会常务委员会第三十二次会议修订，根据2017年6月27日第十二届全国人民代表大会常务委员会第二十八次会议《关于修改〈中华人民共和国水污染防治法〉的决定》第二次修正，2017年6月27日中华人民共和国主席令第七十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二十一条：“直接或者间接向水体排放工业废水和医疗污水以及其他按照规定应当取得排污许可证方可排放的废水、污水的企业事业单位和其他生产经营者，应当取得排污许可证；城镇污水集中处理设施的运营单位，也应当取得排污许可证。”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四、《中华人民共和国土壤污染防治法》（2018年8月31日第十三届全国人民代表大会常务委员会第五次会议通过，2018年8月31日中华人民共和国主席令第八号）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第二十一条：“...土壤污染重点监管单位应当履行下列义务:（一）严格控制有毒有害物质排放，并按年度向生态环境主管部门报告排放情况；...前款规定的义务应当在排污许可证中载明...”</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五、《排污许可管理办法（试行）》（于2017年11月6日由环境保护部部务会议审议通过，于2018年1月10日公布，自公布之日起施行，环保部令 第48号。2019年8月22日经《生态环境部关于废止、修改部分规章的决定》（生态环境部令第7号）修改）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第五章　变更、延续、撤销</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第四十三条　在排污许可证有效期内，下列与排污单位有关的事项发生变化的，排污单位应当在规定时间内向核发环保部门提出变更排污许可证的申请：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（一）排污单位名称、地址、法定代表人或者主要负责人等正本中载明的基本信息发生变更之日起30个工作日内；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（二）因排污单位原因许可事项发生变更之日前30个工作日内；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（三）排污单位在原场址内实施新建、改建、扩建项目应当开展环境影响评价的，在取得环境影响评价审批意见后，排污行为发生变更之日前30个工作日内；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（四）新制修订的国家和地方污染物排放标准实施前30个工作日内；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（五）依法分解落实的重点污染物排放总量控制指标发生变化后30个工作日内；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（六）地方人民政府依法制定的限期达标规划实施前30个工作日内；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（七）地方人民政府依法制定的重污染天气应急预案实施后30个工作日内；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（八）法律法规规定需要进行变更的其他情形。</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发生本条第一款第三项规定情形，且通过污染物排放等量或者减量替代削减获得重点污染物排放总量控制指标的，在排污单位提交变更排污许可申请前，出让重点污染物排放总量控制指标的排污单位应当完成排污许可证变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第四十四条　申请变更排污许可证的，应当提交下列申请材料：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（一）变更排污许可证申请；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（二）由排污单位法定代表人或者主要负责人签字或者盖章的承诺书；</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（三）排污许可证正本复印件；</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（四）与变更排污许可事项有关的其他材料。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第四十五条　核发环保部门应当对变更申请材料进行审查，作出变更决定的，在排污许可证副本中载明变更内容并加盖本行政机关印章，同时在全国排污许可证管理信息平台上公告；属于本办法第四十三条第一款第一项情形的，还应当换发排污许可证正本。</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属于本办法第四十三条第一款规定情形的，排污许可证期限仍自原证书核发之日起计算；属于本办法第四十三条第二款情形的，变更后排污许可证期限自变更之日起计算。</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属于本办法第四十三条第一款第一项情形的，核发环保部门应当自受理变更申请之日起10个工作日内作出变更决定；属于本办法第四十三条第一款规定的其他情形的，应当自受理变更申请之日起20个工作日内作出变更许可决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第四十六条　排污单位需要延续依法取得的排污许可证的有效期的，应当在排污许可证届满30个工作日前向原核发环保部门提出申请。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第四十七条　申请延续排污许可证的，应当提交下列材料：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（一）延续排污许可证申请；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（二）由排污单位法定代表人或者主要负责人签字或者盖章的承诺书；</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（三）排污许可证正本复印件；</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（四）与延续排污许可事项有关的其他材料。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第四十八条　核发环保部门应当按照本办法第二十九条规定对延续申请材料进行审查，并自受理延续申请之日起20个工作日内作出延续或者不予延续许可决定。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作出延续许可决定的，向排污单位发放加盖本行政机关印章的排污许可证，收回原排污许可证正本，同时在全国排污许可证管理信息平台上公告。</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第四十九条　有下列情形之一的，核发环保部门或者其上级行政机关，可以撤销排污许可证并在全国排污许可证管理信息平台上公告：</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（一）超越法定职权核发排污许可证的；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（二）违反法定程序核发排污许可证的；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（三）核发环保部门工作人员滥用职权、玩忽职守核发排污许可证的；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（四）对不具备申请资格或者不符合法定条件的申请人准予行政许可的；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（五）依法可以撤销排污许可证的其他情形。</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第五十条　有下列情形之一的，核发环保部门应当依法办理排污许可证的注销手续，并在全国排污许可证管理信息平台上公告：</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（一）排污许可证有效期届满，未延续的；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（二）排污单位被依法终止的；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（三）应当注销的其他情形。</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第五十一条　排污许可证发生遗失、损毁的，排污单位应当在30个工作日内向核发环保部门申请补领排污许可证；遗失排污许可证的，在申请补领前应当在全国排污许可证管理信息平台上发布遗失声明；损毁排污许可证的，应当同时交回被损毁的排污许可证。</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核发环保部门应当在收到补领申请后10个工作日内补发排污许可证，并在全国排污许可证管理信息平台上公告。"</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排污许可证正本复印件</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排污许可证正本复印件（纸质版1份，电子版上传平台）</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变更排污许可证申请（纸质版1份，电子版上传平台）</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与变更排污许可事项有关的其他材料（纸质版1份，电子版上传平台）</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排污许可证承诺书</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排污许可证申请表</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由排污单位法人或主要负责人签字或盖章的承诺书（纸质版1份，电子版上传平台）</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固话咨询:0377-61387687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固话投诉:0377-61387700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乘1路、6路、15路、22路、27路、32路公交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窗口受理岗；办理时限：1；审查标准：对申请材料进行初步审核，经审核，申请材料齐全，符合法定形式的，决定予以受理，申请材料不齐全或者不符合法定形式的，应当一次性告知补正材料；；办理结果：依法受理或不予受理（不予受理的依法告知理由）。；</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网络审核；办理时限：3；审查标准：按照《排污许可管理办法》《固定污染源排污许可分类管理名录》、行业申请与核发技术规范等法律、法规、规章、标准规定的各项环境保护要求对材料进行审查。；办理结果：申请符合法定条件、标准的，出具审核通过的意见，申请不符合法定条件、标准的，出具反馈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网络办结；办理时限：1；审查标准：根据审查情况，做出许可或不予许可的决定；；办理结果：审核通过的做出准予许可的决定，审核不通过的做出不予许可的决定（对于不予行政许可的，书面告知申请人，并说明理由）；"</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bookmarkStart w:id="0" w:name="_GoBack"/>
      <w:bookmarkEnd w:id="0"/>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46210A"/>
    <w:multiLevelType w:val="singleLevel"/>
    <w:tmpl w:val="2546210A"/>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5F3A9E"/>
    <w:rsid w:val="1D5F3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2020-12-05T10:16:00Z</dcterms:created>
  <dc:creator>大松鼠</dc:creator>
  <cp:lastModifiedBy>大松鼠</cp:lastModifiedBy>
  <dcterms:modified xsi:type="dcterms:W3CDTF">2020-12-05T10:18:27Z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