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20" w:lineRule="atLeast"/>
        <w:jc w:val="center"/>
        <w:rPr>
          <w:rFonts w:hint="eastAsia" w:ascii="黑体" w:hAnsi="黑体" w:eastAsia="黑体" w:cs="黑体"/>
          <w:b/>
          <w:bCs/>
          <w:sz w:val="36"/>
          <w:szCs w:val="36"/>
        </w:rPr>
      </w:pPr>
      <w:r>
        <w:rPr>
          <w:rFonts w:hint="eastAsia" w:ascii="黑体" w:hAnsi="黑体" w:eastAsia="黑体" w:cs="黑体"/>
          <w:b/>
          <w:bCs/>
          <w:sz w:val="36"/>
          <w:szCs w:val="36"/>
        </w:rPr>
        <w:t>市级排污许可证申请补领</w:t>
      </w:r>
    </w:p>
    <w:p>
      <w:pPr>
        <w:spacing w:line="220" w:lineRule="atLeast"/>
        <w:jc w:val="both"/>
        <w:rPr>
          <w:rFonts w:hint="eastAsia" w:ascii="黑体" w:hAnsi="黑体" w:eastAsia="黑体" w:cs="黑体"/>
          <w:b/>
          <w:sz w:val="30"/>
          <w:szCs w:val="30"/>
          <w:lang w:eastAsia="zh-CN"/>
        </w:rPr>
      </w:pPr>
      <w:r>
        <w:rPr>
          <w:rFonts w:hint="eastAsia" w:ascii="黑体" w:hAnsi="黑体" w:eastAsia="黑体" w:cs="黑体"/>
          <w:b/>
          <w:sz w:val="30"/>
          <w:szCs w:val="30"/>
        </w:rPr>
        <w:t>实施主体：</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南阳市生态环境局</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适用范围：</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市级排污许可证申请补领</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事项类别：</w:t>
      </w:r>
    </w:p>
    <w:p>
      <w:pPr>
        <w:keepNext w:val="0"/>
        <w:keepLines w:val="0"/>
        <w:pageBreakBefore w:val="0"/>
        <w:widowControl/>
        <w:kinsoku/>
        <w:wordWrap/>
        <w:overflowPunct/>
        <w:topLinePunct w:val="0"/>
        <w:autoSpaceDE/>
        <w:autoSpaceDN/>
        <w:bidi w:val="0"/>
        <w:adjustRightInd w:val="0"/>
        <w:snapToGrid w:val="0"/>
        <w:spacing w:line="360" w:lineRule="auto"/>
        <w:ind w:firstLine="560" w:firstLineChars="200"/>
        <w:jc w:val="both"/>
        <w:textAlignment w:val="auto"/>
        <w:rPr>
          <w:rFonts w:hint="eastAsia" w:ascii="宋体" w:hAnsi="宋体" w:eastAsia="宋体" w:cs="宋体"/>
          <w:sz w:val="28"/>
          <w:szCs w:val="28"/>
        </w:rPr>
      </w:pPr>
      <w:r>
        <w:rPr>
          <w:rFonts w:hint="eastAsia" w:ascii="宋体" w:hAnsi="宋体" w:eastAsia="宋体" w:cs="宋体"/>
          <w:sz w:val="28"/>
          <w:szCs w:val="28"/>
        </w:rPr>
        <w:t>行政许可</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实施依据：</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"一、《中华人民共和国环境保护法》（由中华人民共和国第十二届全国人民代表大会常务委员会第八次会议于2014年4月24日修订通过，自2015年1月1日起施行，中华人民共和国主席令第九号）</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第四十五条：“国家依照法律规定实行排污许可管理制度。实行排污许可管理的企业事业单位和其他生产经营者应当按照排污许可证的要求排放污染物；未取得排污许可证的，不得排放污染物。”                                                                                            二、《中华人民共和国大气污染防治法》（1987年9月5日第六届全国人民代表大会常务委员会第二十二次会议通过，根据1995年8月29日第八届全国人民代表大会常务委员会第十五次会议《关于修改〈中华人民共和国大气污染防治法〉的决定》第一次修正，2000年4月29日第九届全国人民代表大会常务委员会第十五次会议第一次修订，2015年8月29日第十二届全国人民代表大会常务委员会第十六次会议第二次修订，根据2018年10月26日第十三届全国人民代表大会常务委员会第六次会议《关于修改〈中华人民共和国野生动物保护法〉等十五部法律的决定》第二次修正，中华人民共和国主席令第十六号）</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第十九条：“排放工业废气或者本法第七十八条规定名录中所列有毒有害大气污染物的企业事业单位、集中供热设施的燃煤热源生产运营单位以及其他依法实行排污许可管理的单位，应当取得排污许可证。”                                                                                                                                                                  三、三、《中华人民共和国水污染防治法》（1984年5月11日第六届全国人民代表大会常务委员会第五次会议通过根据，1996年5月15日第八届全国人民代表大会常务委员会第十九次会议《关于修改〈中华人民共和国水污染防治法〉的决定》第一次修正，2008年2月28日第十届全国人民代表大会常务委员会第三十二次会议修订，根据2017年6月27日第十二届全国人民代表大会常务委员会第二十八次会议《关于修改〈中华人民共和国水污染防治法〉的决定》第二次修正，2017年6月27日中华人民共和国主席令第七十号）</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 xml:space="preserve">第二十一条：“直接或者间接向水体排放工业废水和医疗污水以及其他按照规定应当取得排污许可证方可排放的废水、污水的企业事业单位和其他生产经营者，应当取得排污许可证；城镇污水集中处理设施的运营单位，也应当取得排污许可证。”                                                     </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四、《中华人民共和国土壤污染防治法》（2018年8月31日第十三届全国人民代表大会常务委员会第五次会议通过，2018年8月31日中华人民共和国主席令第八号）</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第二十一条：“...土壤污染重点监管单位应当履行下列义务:（一）严格控制有毒有害物质排放，并按年度向生态环境主管部门报告排放情况；...前款规定的义务应当在排污许可证中载明...”</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五、《排污许可管理办法（试行）》（于2017年11月6日由环境保护部部务会议审议通过，于2018年1月10日公布，自公布之日起施行，环保部令 第48号。2019年8月22日经《生态环境部关于废止、修改部分规章的决定》（生态环境部令第7号）修改）</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第五十一条　排污许可证发生遗失、损毁的，排污单位应当在30个工作日内向核发环保部门申请补领排污许可证；遗失排污许可证的，在申请补领前应当在全国排污许可证管理信息平台上发布遗失声明；损毁排污许可证的，应当同时交回被损毁的排污许可证。</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核发环保部门应当在收到补领申请后10个工作日内补发排污许可证，并在全国排污许可证管理信息平台上公告。"</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申请材料：</w:t>
      </w:r>
    </w:p>
    <w:p>
      <w:pPr>
        <w:numPr>
          <w:ilvl w:val="0"/>
          <w:numId w:val="1"/>
        </w:numPr>
        <w:spacing w:line="220" w:lineRule="atLeast"/>
        <w:ind w:left="425" w:leftChars="0" w:hanging="425" w:firstLineChars="0"/>
        <w:jc w:val="both"/>
        <w:rPr>
          <w:rFonts w:hint="eastAsia" w:ascii="宋体" w:hAnsi="宋体" w:eastAsia="宋体" w:cs="宋体"/>
          <w:sz w:val="28"/>
          <w:szCs w:val="28"/>
        </w:rPr>
      </w:pPr>
      <w:r>
        <w:rPr>
          <w:rFonts w:hint="eastAsia" w:ascii="宋体" w:hAnsi="宋体" w:eastAsia="宋体" w:cs="宋体"/>
          <w:sz w:val="28"/>
          <w:szCs w:val="28"/>
        </w:rPr>
        <w:t>由排污单位法人或主要负责人签字或盖章的承诺书（纸质版1份，电子版上传平台）</w:t>
      </w:r>
    </w:p>
    <w:p>
      <w:pPr>
        <w:numPr>
          <w:ilvl w:val="0"/>
          <w:numId w:val="1"/>
        </w:numPr>
        <w:spacing w:line="220" w:lineRule="atLeast"/>
        <w:ind w:left="425" w:leftChars="0" w:hanging="425" w:firstLineChars="0"/>
        <w:jc w:val="both"/>
        <w:rPr>
          <w:rFonts w:hint="eastAsia" w:ascii="宋体" w:hAnsi="宋体" w:eastAsia="宋体" w:cs="宋体"/>
          <w:sz w:val="28"/>
          <w:szCs w:val="28"/>
        </w:rPr>
      </w:pPr>
      <w:r>
        <w:rPr>
          <w:rFonts w:hint="eastAsia" w:ascii="宋体" w:hAnsi="宋体" w:eastAsia="宋体" w:cs="宋体"/>
          <w:sz w:val="28"/>
          <w:szCs w:val="28"/>
        </w:rPr>
        <w:t>损毁的排污许可证（遗失声明）</w:t>
      </w:r>
    </w:p>
    <w:p>
      <w:pPr>
        <w:numPr>
          <w:ilvl w:val="0"/>
          <w:numId w:val="1"/>
        </w:numPr>
        <w:spacing w:line="220" w:lineRule="atLeast"/>
        <w:ind w:left="425" w:leftChars="0" w:hanging="425" w:firstLineChars="0"/>
        <w:jc w:val="both"/>
        <w:rPr>
          <w:rFonts w:hint="eastAsia" w:ascii="宋体" w:hAnsi="宋体" w:eastAsia="宋体" w:cs="宋体"/>
          <w:sz w:val="28"/>
          <w:szCs w:val="28"/>
        </w:rPr>
      </w:pPr>
      <w:r>
        <w:rPr>
          <w:rFonts w:hint="eastAsia" w:ascii="宋体" w:hAnsi="宋体" w:eastAsia="宋体" w:cs="宋体"/>
          <w:sz w:val="28"/>
          <w:szCs w:val="28"/>
        </w:rPr>
        <w:t>遗失排污许可证的,在申请补领前应当在全国排污许可证管理信息平台上发布遗失声明</w:t>
      </w:r>
    </w:p>
    <w:p>
      <w:pPr>
        <w:numPr>
          <w:ilvl w:val="0"/>
          <w:numId w:val="1"/>
        </w:numPr>
        <w:spacing w:line="220" w:lineRule="atLeast"/>
        <w:ind w:left="425" w:leftChars="0" w:hanging="425" w:firstLineChars="0"/>
        <w:jc w:val="both"/>
        <w:rPr>
          <w:rFonts w:hint="eastAsia" w:ascii="宋体" w:hAnsi="宋体" w:eastAsia="宋体" w:cs="宋体"/>
          <w:sz w:val="28"/>
          <w:szCs w:val="28"/>
        </w:rPr>
      </w:pPr>
      <w:r>
        <w:rPr>
          <w:rFonts w:hint="eastAsia" w:ascii="宋体" w:hAnsi="宋体" w:eastAsia="宋体" w:cs="宋体"/>
          <w:sz w:val="28"/>
          <w:szCs w:val="28"/>
        </w:rPr>
        <w:t>补领排污许可证申请（纸质版1份，电子版上传平台）</w:t>
      </w:r>
    </w:p>
    <w:p>
      <w:pPr>
        <w:numPr>
          <w:ilvl w:val="0"/>
          <w:numId w:val="1"/>
        </w:numPr>
        <w:spacing w:line="220" w:lineRule="atLeast"/>
        <w:ind w:left="425" w:leftChars="0" w:hanging="425" w:firstLineChars="0"/>
        <w:jc w:val="both"/>
        <w:rPr>
          <w:rFonts w:hint="eastAsia" w:ascii="宋体" w:hAnsi="宋体" w:eastAsia="宋体" w:cs="宋体"/>
          <w:sz w:val="28"/>
          <w:szCs w:val="28"/>
        </w:rPr>
      </w:pPr>
      <w:r>
        <w:rPr>
          <w:rFonts w:hint="eastAsia" w:ascii="宋体" w:hAnsi="宋体" w:eastAsia="宋体" w:cs="宋体"/>
          <w:sz w:val="28"/>
          <w:szCs w:val="28"/>
        </w:rPr>
        <w:t>排污许可证申请表</w:t>
      </w:r>
    </w:p>
    <w:p>
      <w:pPr>
        <w:numPr>
          <w:ilvl w:val="0"/>
          <w:numId w:val="1"/>
        </w:numPr>
        <w:spacing w:line="220" w:lineRule="atLeast"/>
        <w:ind w:left="425" w:leftChars="0" w:hanging="425" w:firstLineChars="0"/>
        <w:jc w:val="both"/>
        <w:rPr>
          <w:rFonts w:hint="eastAsia" w:ascii="宋体" w:hAnsi="宋体" w:eastAsia="宋体" w:cs="宋体"/>
          <w:sz w:val="28"/>
          <w:szCs w:val="28"/>
        </w:rPr>
      </w:pPr>
      <w:r>
        <w:rPr>
          <w:rFonts w:hint="eastAsia" w:ascii="宋体" w:hAnsi="宋体" w:eastAsia="宋体" w:cs="宋体"/>
          <w:sz w:val="28"/>
          <w:szCs w:val="28"/>
        </w:rPr>
        <w:t>与补领排污许可事项有关的其他材料（纸质版1份，电子版上传平台）</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法定时限：</w:t>
      </w:r>
    </w:p>
    <w:p>
      <w:pPr>
        <w:adjustRightInd/>
        <w:snapToGrid/>
        <w:spacing w:after="0"/>
        <w:jc w:val="both"/>
        <w:rPr>
          <w:rFonts w:hint="eastAsia" w:ascii="宋体" w:hAnsi="宋体" w:eastAsia="宋体" w:cs="宋体"/>
          <w:color w:val="000000"/>
          <w:sz w:val="28"/>
          <w:szCs w:val="28"/>
        </w:rPr>
      </w:pPr>
      <w:r>
        <w:rPr>
          <w:rFonts w:hint="eastAsia" w:ascii="宋体" w:hAnsi="宋体" w:eastAsia="宋体" w:cs="宋体"/>
          <w:color w:val="000000"/>
          <w:sz w:val="28"/>
          <w:szCs w:val="28"/>
          <w:lang w:val="en-US" w:eastAsia="zh-CN"/>
        </w:rPr>
        <w:t>10</w:t>
      </w:r>
      <w:r>
        <w:rPr>
          <w:rFonts w:hint="eastAsia" w:ascii="宋体" w:hAnsi="宋体" w:eastAsia="宋体" w:cs="宋体"/>
          <w:color w:val="000000"/>
          <w:sz w:val="28"/>
          <w:szCs w:val="28"/>
        </w:rPr>
        <w:t>个工作日</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承诺时限：</w:t>
      </w:r>
    </w:p>
    <w:p>
      <w:pPr>
        <w:adjustRightInd/>
        <w:snapToGrid/>
        <w:spacing w:after="0"/>
        <w:jc w:val="both"/>
        <w:rPr>
          <w:rFonts w:hint="eastAsia" w:ascii="宋体" w:hAnsi="宋体" w:eastAsia="宋体" w:cs="宋体"/>
          <w:color w:val="000000"/>
          <w:sz w:val="28"/>
          <w:szCs w:val="28"/>
        </w:rPr>
      </w:pPr>
      <w:r>
        <w:rPr>
          <w:rFonts w:hint="eastAsia" w:ascii="宋体" w:hAnsi="宋体" w:eastAsia="宋体" w:cs="宋体"/>
          <w:color w:val="000000"/>
          <w:sz w:val="28"/>
          <w:szCs w:val="28"/>
          <w:lang w:val="en-US" w:eastAsia="zh-CN"/>
        </w:rPr>
        <w:t>3</w:t>
      </w:r>
      <w:r>
        <w:rPr>
          <w:rFonts w:hint="eastAsia" w:ascii="宋体" w:hAnsi="宋体" w:eastAsia="宋体" w:cs="宋体"/>
          <w:color w:val="000000"/>
          <w:sz w:val="28"/>
          <w:szCs w:val="28"/>
        </w:rPr>
        <w:t>个工作日</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收费标准：</w:t>
      </w:r>
    </w:p>
    <w:p>
      <w:pPr>
        <w:adjustRightInd/>
        <w:snapToGrid/>
        <w:spacing w:after="0"/>
        <w:jc w:val="both"/>
        <w:rPr>
          <w:rFonts w:hint="eastAsia" w:ascii="宋体" w:hAnsi="宋体" w:eastAsia="宋体" w:cs="宋体"/>
          <w:color w:val="000000"/>
          <w:sz w:val="28"/>
          <w:szCs w:val="28"/>
        </w:rPr>
      </w:pPr>
      <w:r>
        <w:rPr>
          <w:rFonts w:hint="eastAsia" w:ascii="宋体" w:hAnsi="宋体" w:eastAsia="宋体" w:cs="宋体"/>
          <w:color w:val="000000"/>
          <w:sz w:val="28"/>
          <w:szCs w:val="28"/>
        </w:rPr>
        <w:t>否</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咨询电话：</w:t>
      </w:r>
    </w:p>
    <w:p>
      <w:pPr>
        <w:spacing w:line="220" w:lineRule="atLeast"/>
        <w:jc w:val="both"/>
        <w:rPr>
          <w:rFonts w:hint="eastAsia" w:ascii="宋体" w:hAnsi="宋体" w:eastAsia="宋体" w:cs="宋体"/>
          <w:color w:val="000000"/>
          <w:sz w:val="28"/>
          <w:szCs w:val="28"/>
        </w:rPr>
      </w:pPr>
      <w:r>
        <w:rPr>
          <w:rFonts w:hint="eastAsia" w:ascii="宋体" w:hAnsi="宋体" w:eastAsia="宋体" w:cs="宋体"/>
          <w:color w:val="000000"/>
          <w:sz w:val="28"/>
          <w:szCs w:val="28"/>
        </w:rPr>
        <w:t>固话咨询:0377-61387687</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投诉电话：</w:t>
      </w:r>
    </w:p>
    <w:p>
      <w:pPr>
        <w:spacing w:line="220" w:lineRule="atLeast"/>
        <w:jc w:val="both"/>
        <w:rPr>
          <w:rFonts w:hint="eastAsia" w:ascii="宋体" w:hAnsi="宋体" w:eastAsia="宋体" w:cs="宋体"/>
          <w:color w:val="000000"/>
          <w:sz w:val="28"/>
          <w:szCs w:val="28"/>
        </w:rPr>
      </w:pPr>
      <w:r>
        <w:rPr>
          <w:rFonts w:hint="eastAsia" w:ascii="宋体" w:hAnsi="宋体" w:eastAsia="宋体" w:cs="宋体"/>
          <w:color w:val="000000"/>
          <w:sz w:val="28"/>
          <w:szCs w:val="28"/>
        </w:rPr>
        <w:t>固话投诉:0377-61387700</w:t>
      </w:r>
    </w:p>
    <w:p>
      <w:pPr>
        <w:adjustRightInd/>
        <w:snapToGrid/>
        <w:spacing w:after="0"/>
        <w:jc w:val="both"/>
        <w:rPr>
          <w:rFonts w:hint="eastAsia" w:ascii="黑体" w:hAnsi="黑体" w:eastAsia="黑体" w:cs="黑体"/>
          <w:b/>
          <w:sz w:val="30"/>
          <w:szCs w:val="30"/>
        </w:rPr>
      </w:pPr>
      <w:r>
        <w:rPr>
          <w:rFonts w:hint="eastAsia" w:ascii="黑体" w:hAnsi="黑体" w:eastAsia="黑体" w:cs="黑体"/>
          <w:b/>
          <w:sz w:val="30"/>
          <w:szCs w:val="30"/>
        </w:rPr>
        <w:t>办理地址：</w:t>
      </w:r>
    </w:p>
    <w:p>
      <w:pPr>
        <w:spacing w:line="220" w:lineRule="atLeast"/>
        <w:jc w:val="both"/>
        <w:rPr>
          <w:rFonts w:hint="eastAsia"/>
          <w:b/>
        </w:rPr>
      </w:pPr>
      <w:r>
        <w:rPr>
          <w:rFonts w:hint="eastAsia" w:ascii="宋体" w:hAnsi="宋体" w:eastAsia="宋体" w:cs="宋体"/>
          <w:color w:val="000000"/>
          <w:sz w:val="28"/>
          <w:szCs w:val="28"/>
        </w:rPr>
        <w:t>南阳市宛城区（县）仲景街道范蠡东路1666号3号楼一楼北厅综合服务区室（窗口）</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公交线路指引：</w:t>
      </w:r>
    </w:p>
    <w:p>
      <w:pPr>
        <w:spacing w:line="220" w:lineRule="atLeast"/>
        <w:jc w:val="both"/>
        <w:rPr>
          <w:rFonts w:hint="eastAsia" w:ascii="宋体" w:hAnsi="宋体" w:eastAsia="宋体" w:cs="宋体"/>
          <w:color w:val="000000"/>
          <w:sz w:val="28"/>
          <w:szCs w:val="28"/>
        </w:rPr>
      </w:pPr>
      <w:r>
        <w:rPr>
          <w:rFonts w:hint="eastAsia" w:ascii="宋体" w:hAnsi="宋体" w:eastAsia="宋体" w:cs="宋体"/>
          <w:color w:val="000000"/>
          <w:sz w:val="28"/>
          <w:szCs w:val="28"/>
        </w:rPr>
        <w:t>乘1路、6路、15路、22路、27路、32路公交</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结果领取方式：</w:t>
      </w:r>
    </w:p>
    <w:p>
      <w:pPr>
        <w:keepNext w:val="0"/>
        <w:keepLines w:val="0"/>
        <w:pageBreakBefore w:val="0"/>
        <w:widowControl/>
        <w:kinsoku/>
        <w:wordWrap/>
        <w:overflowPunct/>
        <w:topLinePunct w:val="0"/>
        <w:autoSpaceDE/>
        <w:autoSpaceDN/>
        <w:bidi w:val="0"/>
        <w:adjustRightInd w:val="0"/>
        <w:snapToGrid w:val="0"/>
        <w:spacing w:line="360" w:lineRule="auto"/>
        <w:ind w:firstLine="560" w:firstLineChars="200"/>
        <w:jc w:val="both"/>
        <w:textAlignment w:val="auto"/>
        <w:rPr>
          <w:rFonts w:ascii="宋体" w:hAnsi="宋体" w:eastAsia="宋体" w:cs="宋体"/>
          <w:color w:val="000000"/>
        </w:rPr>
      </w:pPr>
      <w:r>
        <w:rPr>
          <w:rFonts w:hint="eastAsia" w:ascii="宋体" w:hAnsi="宋体" w:eastAsia="宋体" w:cs="宋体"/>
          <w:color w:val="000000"/>
          <w:sz w:val="28"/>
          <w:szCs w:val="28"/>
        </w:rPr>
        <w:t>窗口领取</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流程环节：</w:t>
      </w:r>
    </w:p>
    <w:p>
      <w:pPr>
        <w:keepNext w:val="0"/>
        <w:keepLines w:val="0"/>
        <w:pageBreakBefore w:val="0"/>
        <w:widowControl/>
        <w:kinsoku/>
        <w:wordWrap/>
        <w:overflowPunct/>
        <w:topLinePunct w:val="0"/>
        <w:autoSpaceDE/>
        <w:autoSpaceDN/>
        <w:bidi w:val="0"/>
        <w:adjustRightInd w:val="0"/>
        <w:snapToGrid w:val="0"/>
        <w:spacing w:line="360" w:lineRule="auto"/>
        <w:ind w:firstLine="560" w:firstLineChars="200"/>
        <w:jc w:val="both"/>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环节名称：受理；办理人：窗口受理岗；办理时限：1；审查标准：对申请材料进行初步审核，经审核，申请材料齐全，符合法定形式的，决定予以受理，申请材料不齐全或者不符合法定形式的，应当一次性告知补正材料；；办理结果：依法受理或不予受理（不予受理的依法告知理由）。；</w:t>
      </w:r>
    </w:p>
    <w:p>
      <w:pPr>
        <w:keepNext w:val="0"/>
        <w:keepLines w:val="0"/>
        <w:pageBreakBefore w:val="0"/>
        <w:widowControl/>
        <w:kinsoku/>
        <w:wordWrap/>
        <w:overflowPunct/>
        <w:topLinePunct w:val="0"/>
        <w:autoSpaceDE/>
        <w:autoSpaceDN/>
        <w:bidi w:val="0"/>
        <w:adjustRightInd w:val="0"/>
        <w:snapToGrid w:val="0"/>
        <w:spacing w:line="360" w:lineRule="auto"/>
        <w:ind w:firstLine="560" w:firstLineChars="200"/>
        <w:jc w:val="both"/>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环节名称：审核；办理人：网络审核；办理时限：3；审查标准：按照《排污许可管理办法》《固定污染源排污许可分类管理名录》、行业申请与核发技术规范等法律、法规、规章、标准规定的各项环境保护要求对材料进行审查。；办理结果：申请符合法定条件、标准的，出具审核通过的意见，申请不符合法定条件、标准的，出具反馈意见。；</w:t>
      </w:r>
    </w:p>
    <w:p>
      <w:pPr>
        <w:keepNext w:val="0"/>
        <w:keepLines w:val="0"/>
        <w:pageBreakBefore w:val="0"/>
        <w:widowControl/>
        <w:kinsoku/>
        <w:wordWrap/>
        <w:overflowPunct/>
        <w:topLinePunct w:val="0"/>
        <w:autoSpaceDE/>
        <w:autoSpaceDN/>
        <w:bidi w:val="0"/>
        <w:adjustRightInd w:val="0"/>
        <w:snapToGrid w:val="0"/>
        <w:spacing w:line="360" w:lineRule="auto"/>
        <w:ind w:firstLine="560" w:firstLineChars="200"/>
        <w:jc w:val="both"/>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环节名称：决定；办理人：网络办结；办理时限：1；审查标准：根据审查情况，做出许可或不予许可的决定；；办理结果：审核通过的做出准予许可的决定，审核不通过的做出不予许可的决定（对于不予行政许可的，书面告知申请人，并说明理由）；"</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流程图：</w:t>
      </w:r>
    </w:p>
    <w:p>
      <w:pPr>
        <w:pStyle w:val="4"/>
      </w:pPr>
      <w:r>
        <w:t>窗体顶端</w:t>
      </w:r>
    </w:p>
    <w:p>
      <w:pPr>
        <w:keepNext w:val="0"/>
        <w:keepLines w:val="0"/>
        <w:widowControl/>
        <w:suppressLineNumbers w:val="0"/>
        <w:pBdr>
          <w:top w:val="none" w:color="auto" w:sz="6" w:space="0"/>
          <w:left w:val="none" w:color="auto" w:sz="0" w:space="0"/>
          <w:bottom w:val="none" w:color="auto" w:sz="0" w:space="0"/>
          <w:right w:val="none" w:color="auto" w:sz="0" w:space="0"/>
        </w:pBdr>
        <w:jc w:val="center"/>
      </w:pPr>
      <w:r>
        <w:rPr>
          <w:rFonts w:ascii="宋体" w:hAnsi="宋体" w:eastAsia="宋体" w:cs="宋体"/>
          <w:kern w:val="0"/>
          <w:sz w:val="24"/>
          <w:szCs w:val="24"/>
          <w:bdr w:val="none" w:color="auto" w:sz="0" w:space="0"/>
          <w:lang w:val="en-US" w:eastAsia="zh-CN" w:bidi="ar"/>
        </w:rPr>
        <w:drawing>
          <wp:inline distT="0" distB="0" distL="114300" distR="114300">
            <wp:extent cx="5715000" cy="7620000"/>
            <wp:effectExtent l="0" t="0" r="0" b="0"/>
            <wp:docPr id="1" name="图片 1"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IMG_256"/>
                    <pic:cNvPicPr>
                      <a:picLocks noChangeAspect="1"/>
                    </pic:cNvPicPr>
                  </pic:nvPicPr>
                  <pic:blipFill>
                    <a:blip r:embed="rId4"/>
                    <a:stretch>
                      <a:fillRect/>
                    </a:stretch>
                  </pic:blipFill>
                  <pic:spPr>
                    <a:xfrm>
                      <a:off x="0" y="0"/>
                      <a:ext cx="5715000" cy="7620000"/>
                    </a:xfrm>
                    <a:prstGeom prst="rect">
                      <a:avLst/>
                    </a:prstGeom>
                    <a:noFill/>
                    <a:ln w="9525">
                      <a:noFill/>
                    </a:ln>
                  </pic:spPr>
                </pic:pic>
              </a:graphicData>
            </a:graphic>
          </wp:inline>
        </w:drawing>
      </w:r>
    </w:p>
    <w:p>
      <w:pPr>
        <w:pStyle w:val="5"/>
      </w:pPr>
      <w:r>
        <w:t>窗体底端</w:t>
      </w:r>
    </w:p>
    <w:p>
      <w:pPr>
        <w:spacing w:line="220" w:lineRule="atLeast"/>
        <w:jc w:val="both"/>
      </w:pPr>
      <w:bookmarkStart w:id="0" w:name="_GoBack"/>
      <w:bookmarkEnd w:id="0"/>
    </w:p>
    <w:p/>
    <w:sectPr>
      <w:pgSz w:w="11906" w:h="16838"/>
      <w:pgMar w:top="1440" w:right="1800" w:bottom="1440" w:left="1800" w:header="708" w:footer="708" w:gutter="0"/>
      <w:cols w:space="708"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Tahoma">
    <w:panose1 w:val="020B0604030504040204"/>
    <w:charset w:val="00"/>
    <w:family w:val="swiss"/>
    <w:pitch w:val="default"/>
    <w:sig w:usb0="E1002EFF" w:usb1="C000605B" w:usb2="00000029" w:usb3="00000000" w:csb0="200101FF" w:csb1="20280000"/>
  </w:font>
  <w:font w:name="微软雅黑">
    <w:panose1 w:val="020B0503020204020204"/>
    <w:charset w:val="86"/>
    <w:family w:val="swiss"/>
    <w:pitch w:val="default"/>
    <w:sig w:usb0="80000287" w:usb1="2ACF3C50" w:usb2="00000016" w:usb3="00000000" w:csb0="0004001F" w:csb1="00000000"/>
  </w:font>
  <w:font w:name="Arial">
    <w:panose1 w:val="020B0604020202020204"/>
    <w:charset w:val="00"/>
    <w:family w:val="auto"/>
    <w:pitch w:val="default"/>
    <w:sig w:usb0="E0002EFF" w:usb1="C000785B" w:usb2="00000009" w:usb3="00000000" w:csb0="400001FF" w:csb1="FFFF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CB9C5B70"/>
    <w:multiLevelType w:val="singleLevel"/>
    <w:tmpl w:val="CB9C5B70"/>
    <w:lvl w:ilvl="0" w:tentative="0">
      <w:start w:val="1"/>
      <w:numFmt w:val="decimal"/>
      <w:lvlText w:val="%1."/>
      <w:lvlJc w:val="left"/>
      <w:pPr>
        <w:ind w:left="425" w:hanging="425"/>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BCF31B5"/>
    <w:rsid w:val="0BCF31B5"/>
    <w:rsid w:val="39A26EC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
    <w:lsdException w:unhideWhenUsed="0" w:uiPriority="0" w:semiHidden="0" w:nam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adjustRightInd w:val="0"/>
      <w:snapToGrid w:val="0"/>
      <w:spacing w:after="200" w:line="240" w:lineRule="auto"/>
    </w:pPr>
    <w:rPr>
      <w:rFonts w:ascii="Tahoma" w:hAnsi="Tahoma" w:eastAsia="微软雅黑" w:cstheme="minorBidi"/>
      <w:sz w:val="22"/>
      <w:szCs w:val="22"/>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 w:type="paragraph" w:styleId="4">
    <w:name w:val=""/>
    <w:basedOn w:val="1"/>
    <w:next w:val="1"/>
    <w:uiPriority w:val="0"/>
    <w:pPr>
      <w:pBdr>
        <w:bottom w:val="single" w:color="auto" w:sz="6" w:space="1"/>
      </w:pBdr>
      <w:jc w:val="center"/>
    </w:pPr>
    <w:rPr>
      <w:rFonts w:ascii="Arial" w:eastAsia="宋体"/>
      <w:vanish/>
      <w:sz w:val="16"/>
    </w:rPr>
  </w:style>
  <w:style w:type="paragraph" w:styleId="5">
    <w:name w:val=""/>
    <w:basedOn w:val="1"/>
    <w:next w:val="1"/>
    <w:uiPriority w:val="0"/>
    <w:pPr>
      <w:pBdr>
        <w:top w:val="single" w:color="auto" w:sz="6" w:space="1"/>
      </w:pBdr>
      <w:jc w:val="center"/>
    </w:pPr>
    <w:rPr>
      <w:rFonts w:ascii="Arial" w:eastAsia="宋体"/>
      <w:vanish/>
      <w:sz w:val="16"/>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image" Target="media/image1.jpe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其他</Company>
  <Pages>1</Pages>
  <Words>0</Words>
  <Characters>0</Characters>
  <Lines>0</Lines>
  <Paragraphs>0</Paragraphs>
  <TotalTime>4</TotalTime>
  <ScaleCrop>false</ScaleCrop>
  <LinksUpToDate>false</LinksUpToDate>
  <CharactersWithSpaces>0</CharactersWithSpaces>
  <Application>WPS Office_11.1.0.10132_F1E327BC-269C-435d-A152-05C5408002CA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2020-12-05T10:12:00Z</dcterms:created>
  <dc:creator>Administrator</dc:creator>
  <cp:lastModifiedBy>010</cp:lastModifiedBy>
  <dcterms:modified xsi:type="dcterms:W3CDTF">2020-12-06T06:22:53Z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2052-11.1.0.10132</vt:lpwstr>
  </property>
</Properties>
</file>