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《危险废物经营许可证（医疗废物）》企业法定代表人姓名信息变更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南阳市生态环境局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宋体" w:hAnsi="宋体" w:eastAsia="宋体" w:cs="宋体"/>
          <w:sz w:val="28"/>
          <w:szCs w:val="28"/>
        </w:rPr>
        <w:t>《危险废物经营许可证（医疗废物）》企业法定代表人姓名信息变更</w:t>
      </w: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《危险废物经营许可证管理办法》（2004年5月30日国务院令第408号，2016年2月6日予以修改）第十条　危险废物经营许可证包括下列主要内容：（一）法人名称、法定代表人、住所；（二）危险废物经营方式；（三）危险废物类别；（四）年经营规模；（五）有效期限；（六）发证日期和证书编号。危险废物综合经营许可证的内容，还应当包括贮存、处置设施的地址。第十一条　危险废物经营单位变更法人名称、法定代表人和住所的，应当自工商变更登记之日起15个工作日内，向原发证机关申请办理危险废物经营许可证变更手续。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企业基础信息变更情况说明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危险废物经营许可证申请表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企业的新老营业执照复印件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企业变更情况说明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企业变更或补发请示（说明变更原因）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河南省危险废物经营许可证（医疗废物）申请表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3企业新旧营业执照复印件及新法人身份证复印件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企业新旧营业执照复印件及新法人身份证复印件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固话咨询:0377-61388022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固话投诉:0377-61387687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jc w:val="both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1路，6路，22路，27路，32路，36路等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窗口受理-业务科室办理-窗口办结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center"/>
      </w:pPr>
      <w:bookmarkStart w:id="0" w:name="_GoBack"/>
      <w:bookmarkEnd w:id="0"/>
    </w:p>
    <w:p/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FB22C49"/>
    <w:multiLevelType w:val="singleLevel"/>
    <w:tmpl w:val="EFB22C4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C109AD"/>
    <w:rsid w:val="79C1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2020-12-05T11:53:00Z</dcterms:created>
  <dc:creator>Administrator</dc:creator>
  <cp:lastModifiedBy>Administrator</cp:lastModifiedBy>
  <dcterms:modified xsi:type="dcterms:W3CDTF">2020-12-05T11:57:34Z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