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公民民族成份变更（未满十八周岁）（根据父母的民族成份）市级复审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南阳市民族宗教事务局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公民民族成份变更（未满十八周岁）（根据父母的民族成份）市级复审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ind w:firstLine="280" w:firstLineChars="100"/>
        <w:jc w:val="both"/>
        <w:rPr>
          <w:rFonts w:hint="eastAsia" w:ascii="宋体" w:hAnsi="宋体" w:eastAsia="宋体" w:cs="宋体"/>
          <w:sz w:val="28"/>
          <w:szCs w:val="28"/>
        </w:rPr>
      </w:pPr>
      <w:r>
        <w:rPr>
          <w:rFonts w:hint="eastAsia" w:ascii="宋体" w:hAnsi="宋体" w:eastAsia="宋体" w:cs="宋体"/>
          <w:sz w:val="28"/>
          <w:szCs w:val="28"/>
        </w:rPr>
        <w:t>行政确认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220" w:lineRule="atLeast"/>
        <w:ind w:left="440" w:leftChars="200"/>
        <w:jc w:val="both"/>
        <w:textAlignment w:val="auto"/>
        <w:rPr>
          <w:rFonts w:hint="eastAsia" w:ascii="宋体" w:hAnsi="宋体" w:eastAsia="宋体" w:cs="宋体"/>
          <w:sz w:val="28"/>
          <w:szCs w:val="28"/>
        </w:rPr>
      </w:pPr>
      <w:r>
        <w:rPr>
          <w:rFonts w:hint="eastAsia" w:ascii="宋体" w:hAnsi="宋体" w:eastAsia="宋体" w:cs="宋体"/>
          <w:sz w:val="28"/>
          <w:szCs w:val="28"/>
        </w:rPr>
        <w:t>《中国公民民族成份登记管理办法》（国家民委 公安部 第2号令）</w:t>
      </w:r>
    </w:p>
    <w:p>
      <w:pPr>
        <w:keepNext w:val="0"/>
        <w:keepLines w:val="0"/>
        <w:pageBreakBefore w:val="0"/>
        <w:widowControl/>
        <w:kinsoku/>
        <w:wordWrap/>
        <w:overflowPunct/>
        <w:topLinePunct w:val="0"/>
        <w:autoSpaceDE/>
        <w:autoSpaceDN/>
        <w:bidi w:val="0"/>
        <w:adjustRightInd w:val="0"/>
        <w:snapToGrid w:val="0"/>
        <w:spacing w:line="220" w:lineRule="atLeast"/>
        <w:ind w:left="440" w:leftChars="200"/>
        <w:jc w:val="both"/>
        <w:textAlignment w:val="auto"/>
        <w:rPr>
          <w:rFonts w:hint="eastAsia" w:ascii="宋体" w:hAnsi="宋体" w:eastAsia="宋体" w:cs="宋体"/>
          <w:sz w:val="28"/>
          <w:szCs w:val="28"/>
        </w:rPr>
      </w:pPr>
      <w:r>
        <w:rPr>
          <w:rFonts w:hint="eastAsia" w:ascii="宋体" w:hAnsi="宋体" w:eastAsia="宋体" w:cs="宋体"/>
          <w:sz w:val="28"/>
          <w:szCs w:val="28"/>
        </w:rPr>
        <w:t>第四条 国务院民族事务部门和公安部门负责指导、监管公民民族成份的登记和管理工作。</w:t>
      </w:r>
    </w:p>
    <w:p>
      <w:pPr>
        <w:keepNext w:val="0"/>
        <w:keepLines w:val="0"/>
        <w:pageBreakBefore w:val="0"/>
        <w:widowControl/>
        <w:kinsoku/>
        <w:wordWrap/>
        <w:overflowPunct/>
        <w:topLinePunct w:val="0"/>
        <w:autoSpaceDE/>
        <w:autoSpaceDN/>
        <w:bidi w:val="0"/>
        <w:adjustRightInd w:val="0"/>
        <w:snapToGrid w:val="0"/>
        <w:spacing w:line="220" w:lineRule="atLeast"/>
        <w:ind w:left="440" w:leftChars="200"/>
        <w:jc w:val="both"/>
        <w:textAlignment w:val="auto"/>
        <w:rPr>
          <w:rFonts w:hint="eastAsia" w:ascii="宋体" w:hAnsi="宋体" w:eastAsia="宋体" w:cs="宋体"/>
          <w:sz w:val="28"/>
          <w:szCs w:val="28"/>
        </w:rPr>
      </w:pPr>
      <w:r>
        <w:rPr>
          <w:rFonts w:hint="eastAsia" w:ascii="宋体" w:hAnsi="宋体" w:eastAsia="宋体" w:cs="宋体"/>
          <w:sz w:val="28"/>
          <w:szCs w:val="28"/>
        </w:rPr>
        <w:t>第十一条 申请变更民族成份，按照下列程序办理：</w:t>
      </w:r>
    </w:p>
    <w:p>
      <w:pPr>
        <w:keepNext w:val="0"/>
        <w:keepLines w:val="0"/>
        <w:pageBreakBefore w:val="0"/>
        <w:widowControl/>
        <w:kinsoku/>
        <w:wordWrap/>
        <w:overflowPunct/>
        <w:topLinePunct w:val="0"/>
        <w:autoSpaceDE/>
        <w:autoSpaceDN/>
        <w:bidi w:val="0"/>
        <w:adjustRightInd w:val="0"/>
        <w:snapToGrid w:val="0"/>
        <w:spacing w:line="220" w:lineRule="atLeast"/>
        <w:ind w:left="440" w:leftChars="200"/>
        <w:jc w:val="both"/>
        <w:textAlignment w:val="auto"/>
        <w:rPr>
          <w:rFonts w:hint="eastAsia" w:ascii="宋体" w:hAnsi="宋体" w:eastAsia="宋体" w:cs="宋体"/>
          <w:sz w:val="28"/>
          <w:szCs w:val="28"/>
        </w:rPr>
      </w:pPr>
      <w:r>
        <w:rPr>
          <w:rFonts w:hint="eastAsia" w:ascii="宋体" w:hAnsi="宋体" w:eastAsia="宋体" w:cs="宋体"/>
          <w:sz w:val="28"/>
          <w:szCs w:val="28"/>
        </w:rPr>
        <w:t>（一）申请人向户籍所在地的县级人民政府民族事务部门提出申请；</w:t>
      </w:r>
    </w:p>
    <w:p>
      <w:pPr>
        <w:keepNext w:val="0"/>
        <w:keepLines w:val="0"/>
        <w:pageBreakBefore w:val="0"/>
        <w:widowControl/>
        <w:kinsoku/>
        <w:wordWrap/>
        <w:overflowPunct/>
        <w:topLinePunct w:val="0"/>
        <w:autoSpaceDE/>
        <w:autoSpaceDN/>
        <w:bidi w:val="0"/>
        <w:adjustRightInd w:val="0"/>
        <w:snapToGrid w:val="0"/>
        <w:spacing w:line="220" w:lineRule="atLeast"/>
        <w:ind w:left="440" w:leftChars="200"/>
        <w:jc w:val="both"/>
        <w:textAlignment w:val="auto"/>
        <w:rPr>
          <w:rFonts w:hint="eastAsia" w:ascii="宋体" w:hAnsi="宋体" w:eastAsia="宋体" w:cs="宋体"/>
          <w:sz w:val="28"/>
          <w:szCs w:val="28"/>
        </w:rPr>
      </w:pPr>
      <w:r>
        <w:rPr>
          <w:rFonts w:hint="eastAsia" w:ascii="宋体" w:hAnsi="宋体" w:eastAsia="宋体" w:cs="宋体"/>
          <w:sz w:val="28"/>
          <w:szCs w:val="28"/>
        </w:rPr>
        <w:t>（二）县级人民政府民族事务部门对变更申请提出初审意见，对不符合条件的申请予以退回，并书面说明不予受理的理由；对符合条件的申请，自受理之日起的十个工作日内报上一级人民政府民族事务部门审批。</w:t>
      </w:r>
    </w:p>
    <w:p>
      <w:pPr>
        <w:keepNext w:val="0"/>
        <w:keepLines w:val="0"/>
        <w:pageBreakBefore w:val="0"/>
        <w:widowControl/>
        <w:kinsoku/>
        <w:wordWrap/>
        <w:overflowPunct/>
        <w:topLinePunct w:val="0"/>
        <w:autoSpaceDE/>
        <w:autoSpaceDN/>
        <w:bidi w:val="0"/>
        <w:adjustRightInd w:val="0"/>
        <w:snapToGrid w:val="0"/>
        <w:spacing w:line="220" w:lineRule="atLeast"/>
        <w:ind w:left="440" w:leftChars="200"/>
        <w:jc w:val="both"/>
        <w:textAlignment w:val="auto"/>
        <w:rPr>
          <w:rFonts w:hint="eastAsia" w:ascii="宋体" w:hAnsi="宋体" w:eastAsia="宋体" w:cs="宋体"/>
          <w:sz w:val="28"/>
          <w:szCs w:val="28"/>
        </w:rPr>
      </w:pPr>
      <w:r>
        <w:rPr>
          <w:rFonts w:hint="eastAsia" w:ascii="宋体" w:hAnsi="宋体" w:eastAsia="宋体" w:cs="宋体"/>
          <w:sz w:val="28"/>
          <w:szCs w:val="28"/>
        </w:rPr>
        <w:t>对于十个工作日内不能提出初审意见的，经县级人民政府民族事务部门负责人批准，可以延长十个工作日；</w:t>
      </w:r>
    </w:p>
    <w:p>
      <w:pPr>
        <w:keepNext w:val="0"/>
        <w:keepLines w:val="0"/>
        <w:pageBreakBefore w:val="0"/>
        <w:widowControl/>
        <w:kinsoku/>
        <w:wordWrap/>
        <w:overflowPunct/>
        <w:topLinePunct w:val="0"/>
        <w:autoSpaceDE/>
        <w:autoSpaceDN/>
        <w:bidi w:val="0"/>
        <w:adjustRightInd w:val="0"/>
        <w:snapToGrid w:val="0"/>
        <w:spacing w:line="220" w:lineRule="atLeast"/>
        <w:ind w:left="440" w:leftChars="200"/>
        <w:jc w:val="both"/>
        <w:textAlignment w:val="auto"/>
        <w:rPr>
          <w:rFonts w:hint="eastAsia" w:ascii="宋体" w:hAnsi="宋体" w:eastAsia="宋体" w:cs="宋体"/>
          <w:sz w:val="28"/>
          <w:szCs w:val="28"/>
        </w:rPr>
      </w:pPr>
      <w:r>
        <w:rPr>
          <w:rFonts w:hint="eastAsia" w:ascii="宋体" w:hAnsi="宋体" w:eastAsia="宋体" w:cs="宋体"/>
          <w:sz w:val="28"/>
          <w:szCs w:val="28"/>
        </w:rPr>
        <w:t>（三）上一级人民政府民族事务部门应当在收到审批申请之日起的十个工作日内，出具书面审批意见，并反馈给县级人民政府民族事务部门；</w:t>
      </w:r>
    </w:p>
    <w:p>
      <w:pPr>
        <w:keepNext w:val="0"/>
        <w:keepLines w:val="0"/>
        <w:pageBreakBefore w:val="0"/>
        <w:widowControl/>
        <w:kinsoku/>
        <w:wordWrap/>
        <w:overflowPunct/>
        <w:topLinePunct w:val="0"/>
        <w:autoSpaceDE/>
        <w:autoSpaceDN/>
        <w:bidi w:val="0"/>
        <w:adjustRightInd w:val="0"/>
        <w:snapToGrid w:val="0"/>
        <w:spacing w:line="220" w:lineRule="atLeast"/>
        <w:ind w:left="440" w:leftChars="200"/>
        <w:jc w:val="both"/>
        <w:textAlignment w:val="auto"/>
        <w:rPr>
          <w:rFonts w:hint="eastAsia" w:ascii="宋体" w:hAnsi="宋体" w:eastAsia="宋体" w:cs="宋体"/>
          <w:sz w:val="28"/>
          <w:szCs w:val="28"/>
        </w:rPr>
      </w:pPr>
      <w:r>
        <w:rPr>
          <w:rFonts w:hint="eastAsia" w:ascii="宋体" w:hAnsi="宋体" w:eastAsia="宋体" w:cs="宋体"/>
          <w:sz w:val="28"/>
          <w:szCs w:val="28"/>
        </w:rPr>
        <w:t>（四）县级人民政府民族事务部门应当在收到审批意见的十个工作日内，将审批意见告知申请人。审批同意的，并将审批意见、公民申请书及相关证明材料抄送县级人民政府公安部门；</w:t>
      </w:r>
    </w:p>
    <w:p>
      <w:pPr>
        <w:keepNext w:val="0"/>
        <w:keepLines w:val="0"/>
        <w:pageBreakBefore w:val="0"/>
        <w:widowControl/>
        <w:kinsoku/>
        <w:wordWrap/>
        <w:overflowPunct/>
        <w:topLinePunct w:val="0"/>
        <w:autoSpaceDE/>
        <w:autoSpaceDN/>
        <w:bidi w:val="0"/>
        <w:adjustRightInd w:val="0"/>
        <w:snapToGrid w:val="0"/>
        <w:spacing w:line="220" w:lineRule="atLeast"/>
        <w:ind w:left="440" w:leftChars="200"/>
        <w:jc w:val="both"/>
        <w:textAlignment w:val="auto"/>
        <w:rPr>
          <w:rFonts w:hint="eastAsia" w:ascii="宋体" w:hAnsi="宋体" w:eastAsia="宋体" w:cs="宋体"/>
          <w:sz w:val="28"/>
          <w:szCs w:val="28"/>
        </w:rPr>
      </w:pPr>
      <w:r>
        <w:rPr>
          <w:rFonts w:hint="eastAsia" w:ascii="宋体" w:hAnsi="宋体" w:eastAsia="宋体" w:cs="宋体"/>
          <w:sz w:val="28"/>
          <w:szCs w:val="28"/>
        </w:rPr>
        <w:t>（五）公安部门应当依据市级人民政府民族事务部门的审批意见，严格按照公民户籍主项信息变更的管理程序，在十五个工作日内办理公民民族成份变更登记。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河南省公民变更民族成份申请表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离婚证件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如居民户口薄不能体现公民与父母子女关系的，需要提供能体现父母子女关系的出生医学证明或公民户籍所在地的乡（镇）人民政府、街道办事处出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河南省公民变更民族成份申请表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父母子女关系证明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中华人民共和国居民身份证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公民本人及其父（母)的居民户口簿/居民身份证原件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公民生父（母）的离婚证明及其他相关证明材料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居民户口簿</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固话咨询:0377-63890959</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固话投诉:0377-63890959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bookmarkStart w:id="0" w:name="_GoBack"/>
      <w:bookmarkEnd w:id="0"/>
      <w:r>
        <w:rPr>
          <w:rFonts w:hint="eastAsia" w:ascii="宋体" w:hAnsi="宋体" w:eastAsia="宋体" w:cs="宋体"/>
          <w:color w:val="000000"/>
          <w:sz w:val="28"/>
          <w:szCs w:val="28"/>
        </w:rPr>
        <w:t>南阳市宛城区（县）仲景街道范蠡东路1666号3楼一楼北区综合服务区室（窗口）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南阳市民族宗教事务局，市内坐1路，6路，14路，15路，22路，30路，32路，34路，36路公交到范蠡路南阳行政服务中心站，南阳行政服务中心站3号楼1楼北区综合服务区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1）申请人通过政务服务网、移动端或实体大厅向户籍所在地的县级人民政府民族事务部门提出申请；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（2）县级人民政府民族事务部门对变更申请提出初审意见，对不符合条件的申请予以退回，并书面说明不予受理的理由；对符合条件的申请报上一级人民政府民族事务部门审批；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（3）省辖市人民政府民族事务部门收到县级人民政府民族事务部门上报的申请后进行审批，出具书面审批意见，并反馈给县级人民政府民族事务部门；</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（4）县级人民政府民族事务部门收到省辖市人民政府民族事务部门审批意见后，通过物流快递或通知自取的方式将审批意见告知申请人。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p>
    <w:p>
      <w:pPr>
        <w:spacing w:line="220" w:lineRule="atLeast"/>
        <w:jc w:val="both"/>
        <w:rPr>
          <w:rFonts w:hint="eastAsia" w:eastAsia="微软雅黑"/>
          <w:lang w:eastAsia="zh-CN"/>
        </w:rPr>
      </w:pPr>
      <w:r>
        <w:rPr>
          <w:rFonts w:hint="eastAsia" w:eastAsia="微软雅黑"/>
          <w:lang w:eastAsia="zh-CN"/>
        </w:rPr>
        <w:drawing>
          <wp:inline distT="0" distB="0" distL="114300" distR="114300">
            <wp:extent cx="4488180" cy="5120640"/>
            <wp:effectExtent l="0" t="0" r="7620" b="0"/>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4"/>
                    <a:stretch>
                      <a:fillRect/>
                    </a:stretch>
                  </pic:blipFill>
                  <pic:spPr>
                    <a:xfrm>
                      <a:off x="0" y="0"/>
                      <a:ext cx="4488180" cy="5120640"/>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8A8321"/>
    <w:multiLevelType w:val="singleLevel"/>
    <w:tmpl w:val="388A832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29F75BC1"/>
    <w:rsid w:val="3C8500DD"/>
    <w:rsid w:val="3E1E2576"/>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16</TotalTime>
  <ScaleCrop>false</ScaleCrop>
  <LinksUpToDate>false</LinksUpToDate>
  <CharactersWithSpaces>1178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2020-12-05T02:16:28Z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