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20" w:lineRule="atLeast"/>
        <w:jc w:val="center"/>
        <w:rPr>
          <w:rFonts w:hint="eastAsia" w:ascii="黑体" w:hAnsi="黑体" w:eastAsia="黑体" w:cs="黑体"/>
          <w:b/>
          <w:bCs/>
          <w:sz w:val="36"/>
          <w:szCs w:val="36"/>
        </w:rPr>
      </w:pPr>
      <w:r>
        <w:rPr>
          <w:rFonts w:hint="eastAsia" w:ascii="黑体" w:hAnsi="黑体" w:eastAsia="黑体" w:cs="黑体"/>
          <w:b/>
          <w:bCs/>
          <w:sz w:val="36"/>
          <w:szCs w:val="36"/>
        </w:rPr>
        <w:t>城镇燃气经营许可-到期复查换证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  <w:lang w:eastAsia="zh-CN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实施主体：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both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南阳市城市管理局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适用范围：</w:t>
      </w:r>
    </w:p>
    <w:p>
      <w:pPr>
        <w:spacing w:line="220" w:lineRule="atLeast"/>
        <w:jc w:val="both"/>
        <w:rPr>
          <w:rFonts w:hint="eastAsia" w:ascii="宋体" w:hAnsi="宋体" w:eastAsia="宋体" w:cs="宋体"/>
          <w:sz w:val="28"/>
          <w:szCs w:val="28"/>
        </w:rPr>
      </w:pPr>
      <w:bookmarkStart w:id="0" w:name="_GoBack"/>
      <w:r>
        <w:rPr>
          <w:rFonts w:hint="eastAsia" w:ascii="宋体" w:hAnsi="宋体" w:eastAsia="宋体" w:cs="宋体"/>
          <w:sz w:val="28"/>
          <w:szCs w:val="28"/>
        </w:rPr>
        <w:t>城镇燃气经营许可-到期复查换证</w:t>
      </w:r>
    </w:p>
    <w:bookmarkEnd w:id="0"/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事项类别：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both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行政许可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实施依据：</w:t>
      </w:r>
    </w:p>
    <w:p>
      <w:pPr>
        <w:spacing w:line="220" w:lineRule="atLeast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《城镇燃气管理条例》（2010年11月19日国务院令第583号）第十五条：国家对燃气经营实行许可证制度。从事燃气经营活动的企业，应当具备下列条件：……符合前款规定条件的，由县级以上地方人民政府燃气管理部门核发燃气经营许可证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申请材料：</w:t>
      </w:r>
    </w:p>
    <w:p>
      <w:pPr>
        <w:numPr>
          <w:ilvl w:val="0"/>
          <w:numId w:val="1"/>
        </w:numPr>
        <w:spacing w:line="220" w:lineRule="atLeast"/>
        <w:ind w:left="425" w:leftChars="0" w:hanging="425" w:firstLineChars="0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申请单位完善的管理体系和安全管理制度、安全事故抢险预案、抢险车辆及设备名录、企业服务规范等材料</w:t>
      </w:r>
    </w:p>
    <w:p>
      <w:pPr>
        <w:numPr>
          <w:ilvl w:val="0"/>
          <w:numId w:val="1"/>
        </w:numPr>
        <w:spacing w:line="220" w:lineRule="atLeast"/>
        <w:ind w:left="425" w:leftChars="0" w:hanging="425" w:firstLineChars="0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企业为从业人员缴纳的社会保险材料</w:t>
      </w:r>
    </w:p>
    <w:p>
      <w:pPr>
        <w:numPr>
          <w:ilvl w:val="0"/>
          <w:numId w:val="1"/>
        </w:numPr>
        <w:spacing w:line="220" w:lineRule="atLeast"/>
        <w:ind w:left="425" w:leftChars="0" w:hanging="425" w:firstLineChars="0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消防验收法律文件和特种设备使用许可资料</w:t>
      </w:r>
    </w:p>
    <w:p>
      <w:pPr>
        <w:numPr>
          <w:ilvl w:val="0"/>
          <w:numId w:val="1"/>
        </w:numPr>
        <w:spacing w:line="220" w:lineRule="atLeast"/>
        <w:ind w:left="425" w:leftChars="0" w:hanging="425" w:firstLineChars="0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城镇管道燃气经营企业除具备上述规定的条件外，还应当提供按照《市政公用事业特许经营管理办法》、《基础设施和公共事业特许经营管理办法》签订的特许经营协议复印件一份（需比对原件留存复印件）</w:t>
      </w:r>
    </w:p>
    <w:p>
      <w:pPr>
        <w:numPr>
          <w:ilvl w:val="0"/>
          <w:numId w:val="1"/>
        </w:numPr>
        <w:spacing w:line="220" w:lineRule="atLeast"/>
        <w:ind w:left="425" w:leftChars="0" w:hanging="425" w:firstLineChars="0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营业执照</w:t>
      </w:r>
    </w:p>
    <w:p>
      <w:pPr>
        <w:numPr>
          <w:ilvl w:val="0"/>
          <w:numId w:val="1"/>
        </w:numPr>
        <w:spacing w:line="220" w:lineRule="atLeast"/>
        <w:ind w:left="425" w:leftChars="0" w:hanging="425" w:firstLineChars="0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建设工程消防验收法律文件、《压力容器使用证》、《压力管道使用登记证》、《气瓶充装许可证》、《防雷装置检测报告》、残液处置方案及措施（瓶装燃气经营企业）复印件一份（需比对原件留存复印件）</w:t>
      </w:r>
    </w:p>
    <w:p>
      <w:pPr>
        <w:numPr>
          <w:ilvl w:val="0"/>
          <w:numId w:val="1"/>
        </w:numPr>
        <w:spacing w:line="220" w:lineRule="atLeast"/>
        <w:ind w:left="425" w:leftChars="0" w:hanging="425" w:firstLineChars="0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企业与从业人员签订的劳动合同、缴纳的社会保险材料</w:t>
      </w:r>
    </w:p>
    <w:p>
      <w:pPr>
        <w:numPr>
          <w:ilvl w:val="0"/>
          <w:numId w:val="1"/>
        </w:numPr>
        <w:spacing w:line="220" w:lineRule="atLeast"/>
        <w:ind w:left="425" w:leftChars="0" w:hanging="425" w:firstLineChars="0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申请单位完善的管理体系和安全管理制度、安全事故抢险预案、抢险车辆及设备名录、企业服务规范等材料</w:t>
      </w:r>
    </w:p>
    <w:p>
      <w:pPr>
        <w:numPr>
          <w:ilvl w:val="0"/>
          <w:numId w:val="1"/>
        </w:numPr>
        <w:spacing w:line="220" w:lineRule="atLeast"/>
        <w:ind w:left="425" w:leftChars="0" w:hanging="425" w:firstLineChars="0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燃气经营许可证申请表原件一份</w:t>
      </w:r>
    </w:p>
    <w:p>
      <w:pPr>
        <w:numPr>
          <w:ilvl w:val="0"/>
          <w:numId w:val="1"/>
        </w:numPr>
        <w:spacing w:line="220" w:lineRule="atLeast"/>
        <w:ind w:left="425" w:leftChars="0" w:hanging="425" w:firstLineChars="0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告知承诺书</w:t>
      </w:r>
    </w:p>
    <w:p>
      <w:pPr>
        <w:numPr>
          <w:ilvl w:val="0"/>
          <w:numId w:val="1"/>
        </w:numPr>
        <w:spacing w:line="220" w:lineRule="atLeast"/>
        <w:ind w:left="425" w:leftChars="0" w:hanging="425" w:firstLineChars="0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企业主要负责人、安全生产管理人员的职务、职称、安全技能考核合格证书以及运行、维护和抢修人员经专业培训考核合格的证书</w:t>
      </w:r>
    </w:p>
    <w:p>
      <w:pPr>
        <w:numPr>
          <w:ilvl w:val="0"/>
          <w:numId w:val="1"/>
        </w:numPr>
        <w:spacing w:line="220" w:lineRule="atLeast"/>
        <w:ind w:left="425" w:leftChars="0" w:hanging="425" w:firstLineChars="0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工商营业执照</w:t>
      </w:r>
    </w:p>
    <w:p>
      <w:pPr>
        <w:numPr>
          <w:ilvl w:val="0"/>
          <w:numId w:val="1"/>
        </w:numPr>
        <w:spacing w:line="220" w:lineRule="atLeast"/>
        <w:ind w:left="425" w:leftChars="0" w:hanging="425" w:firstLineChars="0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城镇管道燃气经营企业还应当提供特许经营协议</w:t>
      </w:r>
    </w:p>
    <w:p>
      <w:pPr>
        <w:numPr>
          <w:ilvl w:val="0"/>
          <w:numId w:val="1"/>
        </w:numPr>
        <w:spacing w:line="220" w:lineRule="atLeast"/>
        <w:ind w:left="425" w:leftChars="0" w:hanging="425" w:firstLineChars="0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河南省燃气经营许可证申请表</w:t>
      </w:r>
    </w:p>
    <w:p>
      <w:pPr>
        <w:numPr>
          <w:ilvl w:val="0"/>
          <w:numId w:val="1"/>
        </w:numPr>
        <w:spacing w:line="220" w:lineRule="atLeast"/>
        <w:ind w:left="425" w:leftChars="0" w:hanging="425" w:firstLineChars="0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燃气从业人员专业培训考核合格证书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法定时限：</w:t>
      </w:r>
    </w:p>
    <w:p>
      <w:pPr>
        <w:adjustRightInd/>
        <w:snapToGrid/>
        <w:spacing w:after="0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20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个工作日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承诺时限：</w:t>
      </w:r>
    </w:p>
    <w:p>
      <w:pPr>
        <w:adjustRightInd/>
        <w:snapToGrid/>
        <w:spacing w:after="0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1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个工作日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收费标准：</w:t>
      </w:r>
    </w:p>
    <w:p>
      <w:pPr>
        <w:adjustRightInd/>
        <w:snapToGrid/>
        <w:spacing w:after="0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否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咨询电话：</w:t>
      </w:r>
    </w:p>
    <w:p>
      <w:pPr>
        <w:spacing w:line="220" w:lineRule="atLeast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固话咨询:0377-61387686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投诉电话：</w:t>
      </w:r>
    </w:p>
    <w:p>
      <w:pPr>
        <w:spacing w:line="220" w:lineRule="atLeast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 xml:space="preserve">固话投诉:0377-61688023 </w:t>
      </w:r>
    </w:p>
    <w:p>
      <w:pPr>
        <w:adjustRightInd/>
        <w:snapToGrid/>
        <w:spacing w:after="0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办理地址：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南阳市宛城区（县）仲景街道范蠡东路1666号3号楼一楼北厅综合服务区室（窗口）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公交线路指引：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市内乘车路线:1路、6路、14路、22路、30路、32路、35路、36路到南阳市民服务中心站下车;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结果领取方式：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窗口领取或邮寄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流程环节：</w:t>
      </w:r>
    </w:p>
    <w:p>
      <w:pPr>
        <w:spacing w:line="220" w:lineRule="atLeast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环节名称：收件 ；办理人：窗口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ab/>
      </w:r>
      <w:r>
        <w:rPr>
          <w:rFonts w:hint="eastAsia" w:ascii="宋体" w:hAnsi="宋体" w:eastAsia="宋体" w:cs="宋体"/>
          <w:color w:val="000000"/>
          <w:sz w:val="28"/>
          <w:szCs w:val="28"/>
        </w:rPr>
        <w:t>；办理时限：现场办理</w:t>
      </w:r>
    </w:p>
    <w:p>
      <w:pPr>
        <w:spacing w:line="220" w:lineRule="atLeast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；审查标准：材料是否齐全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ab/>
      </w:r>
      <w:r>
        <w:rPr>
          <w:rFonts w:hint="eastAsia" w:ascii="宋体" w:hAnsi="宋体" w:eastAsia="宋体" w:cs="宋体"/>
          <w:color w:val="000000"/>
          <w:sz w:val="28"/>
          <w:szCs w:val="28"/>
        </w:rPr>
        <w:t>；办理结果：材料接受凭证</w:t>
      </w:r>
    </w:p>
    <w:p>
      <w:pPr>
        <w:spacing w:line="220" w:lineRule="atLeast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环节名称：受理 ；办理人：受理；办理时限：现场办理</w:t>
      </w:r>
    </w:p>
    <w:p>
      <w:pPr>
        <w:spacing w:line="220" w:lineRule="atLeast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；审查标准：材料是否符合法定形式；办理结果：受理凭证</w:t>
      </w:r>
    </w:p>
    <w:p>
      <w:pPr>
        <w:spacing w:line="220" w:lineRule="atLeast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环节名称：审核 ；办理人：审核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ab/>
      </w:r>
      <w:r>
        <w:rPr>
          <w:rFonts w:hint="eastAsia" w:ascii="宋体" w:hAnsi="宋体" w:eastAsia="宋体" w:cs="宋体"/>
          <w:color w:val="000000"/>
          <w:sz w:val="28"/>
          <w:szCs w:val="28"/>
        </w:rPr>
        <w:t>；办理时限：现场办理</w:t>
      </w:r>
    </w:p>
    <w:p>
      <w:pPr>
        <w:spacing w:line="220" w:lineRule="atLeast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；审查标准：现场是否符合法定形式及材料真实性；办理结果：决定意见</w:t>
      </w:r>
    </w:p>
    <w:p>
      <w:pPr>
        <w:spacing w:line="220" w:lineRule="atLeast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环节名称：送达 ；办理人：送达；办理时限：现场办理</w:t>
      </w:r>
      <w:r>
        <w:rPr>
          <w:rFonts w:hint="eastAsia" w:ascii="宋体" w:hAnsi="宋体" w:eastAsia="宋体" w:cs="宋体"/>
          <w:color w:val="000000"/>
          <w:sz w:val="28"/>
          <w:szCs w:val="28"/>
          <w:lang w:eastAsia="zh-CN"/>
        </w:rPr>
        <w:t>，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审查标准：送达决定书；办理结果：准予许可决定书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流程图：</w:t>
      </w:r>
    </w:p>
    <w:p>
      <w:pPr>
        <w:spacing w:line="220" w:lineRule="atLeast"/>
        <w:jc w:val="both"/>
      </w:pPr>
      <w:r>
        <w:drawing>
          <wp:inline distT="0" distB="0" distL="114300" distR="114300">
            <wp:extent cx="5021580" cy="6979920"/>
            <wp:effectExtent l="0" t="0" r="762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021580" cy="6979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A4A8CAF"/>
    <w:multiLevelType w:val="singleLevel"/>
    <w:tmpl w:val="8A4A8CAF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bordersDoNotSurroundHeader w:val="1"/>
  <w:bordersDoNotSurroundFooter w:val="1"/>
  <w:documentProtection w:enforcement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D50"/>
    <w:rsid w:val="00305E97"/>
    <w:rsid w:val="00323B43"/>
    <w:rsid w:val="003D37D8"/>
    <w:rsid w:val="00426133"/>
    <w:rsid w:val="004358AB"/>
    <w:rsid w:val="00472BD2"/>
    <w:rsid w:val="00487BB5"/>
    <w:rsid w:val="0067741C"/>
    <w:rsid w:val="00767782"/>
    <w:rsid w:val="007F1FFB"/>
    <w:rsid w:val="008B7726"/>
    <w:rsid w:val="008C50DD"/>
    <w:rsid w:val="009E1355"/>
    <w:rsid w:val="00A82E11"/>
    <w:rsid w:val="00AB4444"/>
    <w:rsid w:val="00B37EFB"/>
    <w:rsid w:val="00C63849"/>
    <w:rsid w:val="00C82EE8"/>
    <w:rsid w:val="00D31D50"/>
    <w:rsid w:val="00D65702"/>
    <w:rsid w:val="00DF21AA"/>
    <w:rsid w:val="00E61428"/>
    <w:rsid w:val="00E6154D"/>
    <w:rsid w:val="00EA4EB0"/>
    <w:rsid w:val="00EB2C69"/>
    <w:rsid w:val="00EE17D2"/>
    <w:rsid w:val="00F65DC8"/>
    <w:rsid w:val="05DF725B"/>
    <w:rsid w:val="323E04A0"/>
    <w:rsid w:val="3C8500DD"/>
    <w:rsid w:val="3E1E2576"/>
    <w:rsid w:val="487C65EB"/>
    <w:rsid w:val="58B928BD"/>
    <w:rsid w:val="59AC68F5"/>
    <w:rsid w:val="68572F5E"/>
    <w:rsid w:val="71D72A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="微软雅黑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pPr>
      <w:spacing w:after="0"/>
    </w:pPr>
    <w:rPr>
      <w:sz w:val="18"/>
      <w:szCs w:val="18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rFonts w:ascii="Tahoma" w:hAnsi="Tahoma"/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rFonts w:ascii="Tahoma" w:hAnsi="Tahoma"/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批注框文本 Char"/>
    <w:basedOn w:val="6"/>
    <w:link w:val="2"/>
    <w:semiHidden/>
    <w:qFormat/>
    <w:uiPriority w:val="99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176</Words>
  <Characters>1004</Characters>
  <Lines>8</Lines>
  <Paragraphs>2</Paragraphs>
  <TotalTime>8</TotalTime>
  <ScaleCrop>false</ScaleCrop>
  <LinksUpToDate>false</LinksUpToDate>
  <CharactersWithSpaces>1178</CharactersWithSpaces>
  <Application>WPS Office_11.1.0.8806_F1E327BC-269C-435d-A152-05C5408002CA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Administrator</cp:lastModifiedBy>
  <dcterms:modified xsi:type="dcterms:W3CDTF">2020-12-05T04:22:55Z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2052-11.1.0.8806</vt:lpwstr>
  </property>
</Properties>
</file>