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燃气用户报装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</w:rPr>
        <w:t>燃气用户报装</w:t>
      </w:r>
    </w:p>
    <w:bookmarkEnd w:id="0"/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《城镇燃气管理条例》（国务院令第583号公布）第十七条：燃气经营者应当向燃气用户持续、稳定、安全供应符合国家质量标准的燃气,指导燃气用户安全用气、节约用气,并对燃气设施定期进行安全检查。燃气经营者应当公示业务流程、服务承诺、收费标准和服务热线等信息，并按照国家燃气服务标准提供服务。2.《河南省城镇燃气管理办法》（省政府令158号）第十二条 省辖市、县(市)人民政府或者其授权的燃气主管部门应当按照有关法律、法规规定,通过市场竞争机制,以招标投标方式选择管道燃气投资企业或者经营企业,并签订特许经营协议。特许经营协议应当明确特许经营内容、区域、范围、有效期限及服务标准等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居民身份证件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固话咨询:0377-61667887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固话投诉:0377-61667879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；办理人：窗口；办理时限：现场办理；审查标准：材料是否齐全；办理结果：接受受理；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；办理人：受理；办理时限：现场办理；审查标准：材料是否符合法定形式；办理结果：受理通知；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；办理人：审核；办理时限：2个工作日；审查标准：核实相关材料；办理结果：批准；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；办理人：办结员；办理时限：1个工作日；审查标准：验收；办理结果：验收；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5274310" cy="6628130"/>
            <wp:effectExtent l="0" t="0" r="1397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2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F2E3EB"/>
    <w:multiLevelType w:val="singleLevel"/>
    <w:tmpl w:val="A1F2E3E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6F855E7"/>
    <w:rsid w:val="3C8500DD"/>
    <w:rsid w:val="3E1E2576"/>
    <w:rsid w:val="44C36C37"/>
    <w:rsid w:val="487C65EB"/>
    <w:rsid w:val="58B928BD"/>
    <w:rsid w:val="59AC68F5"/>
    <w:rsid w:val="68572F5E"/>
    <w:rsid w:val="71D72AA7"/>
    <w:rsid w:val="73EF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241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2020-12-05T10:04:59Z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