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default" w:ascii="黑体" w:hAnsi="黑体" w:eastAsia="黑体" w:cs="黑体"/>
          <w:b/>
          <w:bCs/>
          <w:sz w:val="36"/>
          <w:szCs w:val="36"/>
          <w:lang w:val="en-US"/>
        </w:rPr>
      </w:pPr>
      <w:r>
        <w:rPr>
          <w:rFonts w:hint="eastAsia" w:ascii="黑体" w:hAnsi="黑体" w:eastAsia="黑体" w:cs="黑体"/>
          <w:b/>
          <w:bCs/>
          <w:sz w:val="36"/>
          <w:szCs w:val="36"/>
        </w:rPr>
        <w:t>对国有企业文件材料归档范围和保管期限表的审查</w:t>
      </w:r>
    </w:p>
    <w:p>
      <w:pPr>
        <w:spacing w:line="220" w:lineRule="atLeast"/>
        <w:jc w:val="both"/>
        <w:rPr>
          <w:rFonts w:hint="eastAsia" w:ascii="黑体" w:hAnsi="黑体" w:eastAsia="黑体" w:cs="黑体"/>
          <w:b/>
          <w:sz w:val="30"/>
          <w:szCs w:val="30"/>
          <w:lang w:eastAsia="zh-CN"/>
        </w:rPr>
      </w:pPr>
      <w:r>
        <w:rPr>
          <w:rFonts w:hint="eastAsia" w:ascii="黑体" w:hAnsi="黑体" w:eastAsia="黑体" w:cs="黑体"/>
          <w:b/>
          <w:sz w:val="30"/>
          <w:szCs w:val="30"/>
        </w:rPr>
        <w:t>实施主体：</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lang w:eastAsia="zh-CN"/>
        </w:rPr>
      </w:pPr>
      <w:r>
        <w:rPr>
          <w:rFonts w:hint="eastAsia" w:ascii="宋体" w:hAnsi="宋体" w:eastAsia="宋体" w:cs="宋体"/>
          <w:sz w:val="28"/>
          <w:szCs w:val="28"/>
        </w:rPr>
        <w:t>南阳市档案局</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适用范围：</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对国有企业文件材料归档范围和保管期限表的审查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事项类别：</w:t>
      </w:r>
    </w:p>
    <w:p>
      <w:pPr>
        <w:spacing w:line="220" w:lineRule="atLeast"/>
        <w:ind w:firstLine="560" w:firstLineChars="200"/>
        <w:jc w:val="both"/>
        <w:rPr>
          <w:rFonts w:hint="eastAsia" w:ascii="宋体" w:hAnsi="宋体" w:eastAsia="宋体" w:cs="宋体"/>
          <w:sz w:val="28"/>
          <w:szCs w:val="28"/>
        </w:rPr>
      </w:pPr>
      <w:r>
        <w:rPr>
          <w:rFonts w:hint="eastAsia" w:ascii="宋体" w:hAnsi="宋体" w:eastAsia="宋体" w:cs="宋体"/>
          <w:sz w:val="28"/>
          <w:szCs w:val="28"/>
        </w:rPr>
        <w:t>其他职权</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实施依据：</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b/>
          <w:sz w:val="28"/>
          <w:szCs w:val="28"/>
        </w:rPr>
      </w:pPr>
      <w:r>
        <w:rPr>
          <w:rFonts w:hint="eastAsia" w:ascii="宋体" w:hAnsi="宋体" w:eastAsia="宋体" w:cs="宋体"/>
          <w:sz w:val="28"/>
          <w:szCs w:val="28"/>
        </w:rPr>
        <w:t>《企业文件材料归档范围和档案保管期限规定》 (2012年12月17日国家档案局令第10号发布)第十六条：中央管理的企业（包括国务院国有资产监督管理委员会监管中央企业、金融企业、中央所属文化企业等）总部的文件材料归档范围和管理类档案保管期限表，报国家档案局同意后执行。地方国有企业总部编制的文件材料归档范围和管理类档案保管期限表，报同级档案行政管理部门同意后执行。</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申请材料：</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0" w:leftChars="0" w:firstLine="400"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《企业文件材料归档范围和档案保管期限规定》审查申报表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0" w:leftChars="0" w:firstLine="400"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国有企业文件材料保管期限表</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0" w:leftChars="0" w:firstLine="400"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《河南省XXX文件材料归档范围和档案保管期限规定》</w:t>
      </w:r>
    </w:p>
    <w:p>
      <w:pPr>
        <w:keepNext w:val="0"/>
        <w:keepLines w:val="0"/>
        <w:pageBreakBefore w:val="0"/>
        <w:widowControl/>
        <w:numPr>
          <w:ilvl w:val="0"/>
          <w:numId w:val="1"/>
        </w:numPr>
        <w:kinsoku/>
        <w:wordWrap/>
        <w:overflowPunct/>
        <w:topLinePunct w:val="0"/>
        <w:autoSpaceDE/>
        <w:autoSpaceDN/>
        <w:bidi w:val="0"/>
        <w:adjustRightInd/>
        <w:snapToGrid/>
        <w:spacing w:after="0" w:line="360" w:lineRule="auto"/>
        <w:ind w:left="0" w:leftChars="0" w:firstLine="400" w:firstLineChars="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《企业文件材料归档范围和档案保管期限规定》 审查表</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法定时限：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20</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承诺时限：</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5</w:t>
      </w:r>
      <w:r>
        <w:rPr>
          <w:rFonts w:hint="eastAsia" w:ascii="宋体" w:hAnsi="宋体" w:eastAsia="宋体" w:cs="宋体"/>
          <w:color w:val="000000"/>
          <w:sz w:val="28"/>
          <w:szCs w:val="28"/>
        </w:rPr>
        <w:t>个工作日</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收费标准：</w:t>
      </w:r>
    </w:p>
    <w:p>
      <w:pPr>
        <w:adjustRightInd/>
        <w:snapToGrid/>
        <w:spacing w:after="0"/>
        <w:jc w:val="both"/>
        <w:rPr>
          <w:rFonts w:hint="eastAsia" w:ascii="宋体" w:hAnsi="宋体" w:eastAsia="宋体" w:cs="宋体"/>
          <w:color w:val="000000"/>
          <w:sz w:val="28"/>
          <w:szCs w:val="28"/>
        </w:rPr>
      </w:pPr>
      <w:r>
        <w:rPr>
          <w:rFonts w:hint="eastAsia" w:ascii="宋体" w:hAnsi="宋体" w:eastAsia="宋体" w:cs="宋体"/>
          <w:color w:val="000000"/>
          <w:sz w:val="28"/>
          <w:szCs w:val="28"/>
        </w:rPr>
        <w:t>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咨询电话：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固话咨询:0377-63398519  </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投诉电话：</w:t>
      </w:r>
    </w:p>
    <w:p>
      <w:pPr>
        <w:spacing w:line="220" w:lineRule="atLeast"/>
        <w:jc w:val="both"/>
        <w:rPr>
          <w:rFonts w:hint="eastAsia" w:ascii="宋体" w:hAnsi="宋体" w:eastAsia="宋体" w:cs="宋体"/>
          <w:color w:val="000000"/>
          <w:sz w:val="28"/>
          <w:szCs w:val="28"/>
        </w:rPr>
      </w:pPr>
      <w:r>
        <w:rPr>
          <w:rFonts w:hint="eastAsia" w:ascii="宋体" w:hAnsi="宋体" w:eastAsia="宋体" w:cs="宋体"/>
          <w:color w:val="000000"/>
          <w:sz w:val="28"/>
          <w:szCs w:val="28"/>
        </w:rPr>
        <w:t>固话投诉:0377-63398578</w:t>
      </w:r>
    </w:p>
    <w:p>
      <w:pPr>
        <w:adjustRightInd/>
        <w:snapToGrid/>
        <w:spacing w:after="0"/>
        <w:jc w:val="both"/>
        <w:rPr>
          <w:rFonts w:hint="eastAsia" w:ascii="黑体" w:hAnsi="黑体" w:eastAsia="黑体" w:cs="黑体"/>
          <w:b/>
          <w:sz w:val="30"/>
          <w:szCs w:val="30"/>
        </w:rPr>
      </w:pPr>
      <w:r>
        <w:rPr>
          <w:rFonts w:hint="eastAsia" w:ascii="黑体" w:hAnsi="黑体" w:eastAsia="黑体" w:cs="黑体"/>
          <w:b/>
          <w:sz w:val="30"/>
          <w:szCs w:val="30"/>
        </w:rPr>
        <w:t>办理地址：</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b/>
        </w:rPr>
      </w:pPr>
      <w:r>
        <w:rPr>
          <w:rFonts w:hint="eastAsia" w:ascii="宋体" w:hAnsi="宋体" w:eastAsia="宋体" w:cs="宋体"/>
          <w:color w:val="000000"/>
          <w:sz w:val="28"/>
          <w:szCs w:val="28"/>
        </w:rPr>
        <w:t>南阳市宛城区（县）仲景街道范蠡东路1666号3号楼一楼北厅综合服务区室（窗口）</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公交线路指引：</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市内乘车路线：1、6、14、22、30、32、34、35、36路公交到南阳市民服务中心站下车。</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结果领取方式：</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hint="eastAsia" w:ascii="宋体" w:hAnsi="宋体" w:eastAsia="宋体" w:cs="宋体"/>
          <w:color w:val="000000"/>
          <w:sz w:val="28"/>
          <w:szCs w:val="28"/>
        </w:rPr>
      </w:pPr>
      <w:r>
        <w:rPr>
          <w:rFonts w:hint="eastAsia" w:ascii="宋体" w:hAnsi="宋体" w:eastAsia="宋体" w:cs="宋体"/>
          <w:color w:val="000000"/>
          <w:sz w:val="28"/>
          <w:szCs w:val="28"/>
        </w:rPr>
        <w:t>窗口领取</w:t>
      </w:r>
    </w:p>
    <w:p>
      <w:pPr>
        <w:spacing w:line="220" w:lineRule="atLeast"/>
        <w:jc w:val="both"/>
        <w:rPr>
          <w:rFonts w:ascii="宋体" w:hAnsi="宋体" w:eastAsia="宋体" w:cs="宋体"/>
          <w:color w:val="000000"/>
        </w:rPr>
      </w:pP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流程环节：</w:t>
      </w:r>
    </w:p>
    <w:p>
      <w:pPr>
        <w:keepNext w:val="0"/>
        <w:keepLines w:val="0"/>
        <w:pageBreakBefore w:val="0"/>
        <w:widowControl/>
        <w:kinsoku/>
        <w:wordWrap/>
        <w:overflowPunct/>
        <w:topLinePunct w:val="0"/>
        <w:autoSpaceDE/>
        <w:autoSpaceDN/>
        <w:bidi w:val="0"/>
        <w:adjustRightInd w:val="0"/>
        <w:snapToGrid w:val="0"/>
        <w:spacing w:line="360" w:lineRule="auto"/>
        <w:ind w:firstLine="560" w:firstLineChars="200"/>
        <w:jc w:val="both"/>
        <w:textAlignment w:val="auto"/>
        <w:rPr>
          <w:rFonts w:ascii="宋体" w:hAnsi="宋体" w:eastAsia="宋体" w:cs="宋体"/>
          <w:color w:val="000000"/>
        </w:rPr>
      </w:pPr>
      <w:r>
        <w:rPr>
          <w:rFonts w:hint="eastAsia" w:ascii="宋体" w:hAnsi="宋体" w:eastAsia="宋体" w:cs="宋体"/>
          <w:color w:val="000000"/>
          <w:sz w:val="28"/>
          <w:szCs w:val="28"/>
        </w:rPr>
        <w:t>申请、受理、审查、决定、送达。</w:t>
      </w:r>
    </w:p>
    <w:p>
      <w:pPr>
        <w:spacing w:line="220" w:lineRule="atLeast"/>
        <w:jc w:val="both"/>
        <w:rPr>
          <w:rFonts w:hint="eastAsia" w:ascii="黑体" w:hAnsi="黑体" w:eastAsia="黑体" w:cs="黑体"/>
          <w:b/>
          <w:sz w:val="30"/>
          <w:szCs w:val="30"/>
        </w:rPr>
      </w:pPr>
      <w:r>
        <w:rPr>
          <w:rFonts w:hint="eastAsia" w:ascii="黑体" w:hAnsi="黑体" w:eastAsia="黑体" w:cs="黑体"/>
          <w:b/>
          <w:sz w:val="30"/>
          <w:szCs w:val="30"/>
        </w:rPr>
        <w:t>流程图：</w:t>
      </w:r>
    </w:p>
    <w:p>
      <w:pPr>
        <w:spacing w:line="220" w:lineRule="atLeast"/>
        <w:jc w:val="center"/>
      </w:pPr>
      <w:r>
        <w:drawing>
          <wp:inline distT="0" distB="0" distL="114300" distR="114300">
            <wp:extent cx="5269865" cy="5627370"/>
            <wp:effectExtent l="0" t="0" r="6985" b="1143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865" cy="5627370"/>
                    </a:xfrm>
                    <a:prstGeom prst="rect">
                      <a:avLst/>
                    </a:prstGeom>
                    <a:noFill/>
                    <a:ln>
                      <a:noFill/>
                    </a:ln>
                  </pic:spPr>
                </pic:pic>
              </a:graphicData>
            </a:graphic>
          </wp:inline>
        </w:drawing>
      </w:r>
      <w:bookmarkStart w:id="0" w:name="_GoBack"/>
      <w:bookmarkEnd w:id="0"/>
    </w:p>
    <w:p/>
    <w:p/>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F2802F"/>
    <w:multiLevelType w:val="singleLevel"/>
    <w:tmpl w:val="64F2802F"/>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EC1E46"/>
    <w:rsid w:val="0B690206"/>
    <w:rsid w:val="0DEC1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2020-12-05T09:01:00Z</dcterms:created>
  <dc:creator>最美不过少年笑</dc:creator>
  <cp:lastModifiedBy>最美不过少年笑</cp:lastModifiedBy>
  <dcterms:modified xsi:type="dcterms:W3CDTF">2020-12-05T09:03:28Z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