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融资担保机构变更名称备案（复审）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融资担保机构变更名称备案（复审）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融资担保公司监督管理条例》（国务院令第683号）第四条：省、自治区、直辖市人民政府确定的部门负责对本地区融资担保公司的监督管理。第九条“融资担保公司合并、分离或者减少注册资本，应当经监督管理部门批准。融资担保公司在住所地所在省、自治区、直辖市范围内设立分支机构，变更名称，变更持有5%以上股权的股东或者变更董事、监事、高级管理人员，应当自分支机构设立之日起或者变更相关事项之日起30日内向监督管理部门备案；变更后的相关事项应当符合本条例第六条第二款、第七条的规定。”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三、省政府金融办关于开展施行《融资担保公司监督管理条例》有关工作的通知（豫政金〔2017〕296号）三、依法行政，审慎做好《条例》实施的衔接过渡工作。（三）关于变更事项的备案： 融资担保公司变更名称、组织形式、持有5%以上股权的股东和董事监事高级管理人员，由审批改为备案。融资担保公司对其相关变更事项的真实性、合法性负责。按照先照后证的顺序办理，先由融资担保公司到工商行政管理部门办理变更登记，变更相关事项之日起30日内按要求向监管部门备案。</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融资担保公司变更备案办法》规定：根据《融资担保公司监督管理条例》规定，融资担保公司在住所地所在省、自治区、直辖市范围内设立分支机构，变更名称，变更持有5%以上股权的股东或者变更董事、监事、高级管理人员，应向监管部门备案。</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市属监管部门、县（区）监管部门关于合并的请示原件一份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公司申请融资担保业务经营换发许可证的请示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合并公司提交法定验资机构出具的验资报告原件一份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拟合并的各公司共同签署的合并申请原件一份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拟合并的各公司的资产负债表及财产清单原件一份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合并公司的属地（合并后公司住所地）人民政府或主发起人的省级行政主管单位出具的风险防范承诺书和风险处置工作预案原件一份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融资性担保机构经营许可证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xx县（市、区）金融局关于xx融资担保公司变更备案的报告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合并公司在媒体（当地主流报纸）刊登的债权债务处置、材料真实性承诺和合规经营承诺情况的公告原件一份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公司制度：信息披露制度,内部控制制度,突发事件应急预案、业务规范和风险控制等内部管理制度各一份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变更融资担保公司公司名称决议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合并公司若名称改变的，提交工商行政管理机关核发的在有效期的《企业名称预先核准通知书》复印件一份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当地报刊登记变更名称和承担原公司债权债务的公告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融资担保公司备案登记表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合并合同或协议原件一份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变更后的融资担保公司公司章程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承诺承担原融资担保公司债权债务的承诺书</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1F844"/>
    <w:multiLevelType w:val="singleLevel"/>
    <w:tmpl w:val="56F1F84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6574DA5"/>
    <w:rsid w:val="37A6097E"/>
    <w:rsid w:val="391D2352"/>
    <w:rsid w:val="39DE0F6D"/>
    <w:rsid w:val="3ACD52AA"/>
    <w:rsid w:val="3B5C29C3"/>
    <w:rsid w:val="3BBA6AD8"/>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D46323A"/>
    <w:rsid w:val="5DA943E5"/>
    <w:rsid w:val="5E4E08D2"/>
    <w:rsid w:val="609379C5"/>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2020-12-05T06:54:47Z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