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小额贷款公司变更公司名称（公司组织形式变更除外）（审核）</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小额贷款公司变更公司名称（公司组织形式变更除外）（审核）</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关于加强影子银行监管有关问题的通知》（国办发﹝2013﹞107号）第二条“进一步落实责任分工”第三项“……小贷公司由银监会会同人民银行等制定统一的监督管理制度和经营管理规则，建立行业协会自律机制，省级人民政府负责具体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关于小额贷款公司试点的指导意见》（银监发〔2008〕23号）第二条“…申请设立小额贷款公司，应向省级政府主管部门提出正式申请，经批准后，到当地工商行政管理部门申请办理注册登记手续并领取营业执照…”</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第五条 “凡是省级政府能明确一个主管部门（金融办或相关机构）负责对小额贷款公司的监督管理，并愿意承担小额贷款公司风险处置责任的，方可在本省（区、市）的县域范围内开展组建小额贷款公司试点……。”</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河南省人民政府办公厅关于开展小额贷款公司试点工作的意见》（豫政办〔2008〕100号）第三条监管措施“（一）省中小企业服务局作为全省小额贷款公司试点工作主管部门，要会同有关部门制定具体明确的试点管理办法，负责对小额贷款公司的设立、变更和市场退出等事项进行核准,指导与督促省辖市、县（市、区）政府加强对小额贷款公司的监管。” </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河南省工业和信息化厅河南省公安厅河南省财政厅河南省工商行政管理局河南省人民政府金融服务办公室中国人民银行郑州中心支行《关于印发&lt;河南省小额贷款公司试点管理暂行办法&gt;的通知》（豫工信〔2012〕525号）第四条“河南省工业和信息化厅为全省小额贷款公司试点工作主管部门，会同有关部门制定具体明确的试点管理暂行办法，负责对小额贷款公司的设立、变更和终止等事项进行核准，指导与督促省辖市、县（市、区）政府加强对小额贷款公司的监管，制定明确的金融风险防范措施，落实相应的处置责任，建立小额贷款公司的动态监督系统，及时识别、预警、防范和处置风险等，实施日常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六、《河南省人民政府关于取消和调整省政府部门行政职权事项的决定》（豫政〔2018〕21号）保留的省政府部门行政职权目录第219页“小额贷款公司设立、变更和退出批准”。</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bookmarkStart w:id="0" w:name="_GoBack"/>
      <w:r>
        <w:rPr>
          <w:rFonts w:hint="eastAsia" w:ascii="宋体" w:hAnsi="宋体" w:eastAsia="宋体" w:cs="宋体"/>
          <w:sz w:val="28"/>
          <w:szCs w:val="28"/>
        </w:rPr>
        <w:t>小额贷款公司变更公司名称后的新章程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小额贷款公司在当地报刊登记变更名称的公告原件一份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工商行政管理机关核发的在有效期的《企业名称预先核准通知书》复印件一份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xx县（市、区）金融工作局关于xx小额贷款有限公司变更事项的请示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县(区)监管部门关于小额贷款公司变更名称的请示原件一份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小额贷款公司变更名称的新章程原件一份</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2.审查：按照《河南省小额贷款公司试点管理暂行办法》、《河南省小额贷款公司日常监管工作指引的通知》和《关于融资担保公司和小额贷款公司退出问题的通知》等有关规定进行审查；需要现场核查的，进行现场核查，并书面告知申请人；根据需要征求有关部门意见；提出初审意见。</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3.决定：决定批准的，下达变更批复；对于不予批准的，书面告知申请人，并说明理由；按时办结；法定告知。</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4.送达：制作送达文书；按规定送达当事人；信息公开。</w:t>
      </w:r>
    </w:p>
    <w:p>
      <w:pPr>
        <w:numPr>
          <w:ilvl w:val="0"/>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2284F3"/>
    <w:multiLevelType w:val="singleLevel"/>
    <w:tmpl w:val="6E2284F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75E413F"/>
    <w:rsid w:val="182A25CD"/>
    <w:rsid w:val="19194B7E"/>
    <w:rsid w:val="1B1A2D2A"/>
    <w:rsid w:val="1BD519F7"/>
    <w:rsid w:val="1CB35EDC"/>
    <w:rsid w:val="1D21175A"/>
    <w:rsid w:val="1D8F44CF"/>
    <w:rsid w:val="1EAF2EBB"/>
    <w:rsid w:val="202B309F"/>
    <w:rsid w:val="20546CBF"/>
    <w:rsid w:val="20C25240"/>
    <w:rsid w:val="21CD306F"/>
    <w:rsid w:val="2342177E"/>
    <w:rsid w:val="240A6ADD"/>
    <w:rsid w:val="24F0217C"/>
    <w:rsid w:val="24F4686A"/>
    <w:rsid w:val="257D7D09"/>
    <w:rsid w:val="25A66D17"/>
    <w:rsid w:val="261944F5"/>
    <w:rsid w:val="26831EDE"/>
    <w:rsid w:val="274A4E55"/>
    <w:rsid w:val="280B7E6F"/>
    <w:rsid w:val="29795185"/>
    <w:rsid w:val="2BA90455"/>
    <w:rsid w:val="2BE661B9"/>
    <w:rsid w:val="2C4023D1"/>
    <w:rsid w:val="2E1A67D4"/>
    <w:rsid w:val="30806CF4"/>
    <w:rsid w:val="32315CD9"/>
    <w:rsid w:val="35A071FD"/>
    <w:rsid w:val="36574DA5"/>
    <w:rsid w:val="37A6097E"/>
    <w:rsid w:val="391D2352"/>
    <w:rsid w:val="39DE0F6D"/>
    <w:rsid w:val="3ACD52AA"/>
    <w:rsid w:val="3B5C29C3"/>
    <w:rsid w:val="3BCD2B41"/>
    <w:rsid w:val="3C8500DD"/>
    <w:rsid w:val="3E1D7A63"/>
    <w:rsid w:val="3E1E2576"/>
    <w:rsid w:val="3E5D57EA"/>
    <w:rsid w:val="40263C50"/>
    <w:rsid w:val="416B2596"/>
    <w:rsid w:val="490025D2"/>
    <w:rsid w:val="49C97EE7"/>
    <w:rsid w:val="4CF70E59"/>
    <w:rsid w:val="4D10433B"/>
    <w:rsid w:val="4E3C122C"/>
    <w:rsid w:val="4F290794"/>
    <w:rsid w:val="4FAE66A9"/>
    <w:rsid w:val="52486BCD"/>
    <w:rsid w:val="53614905"/>
    <w:rsid w:val="555E57CD"/>
    <w:rsid w:val="55FF2A12"/>
    <w:rsid w:val="59AC68F5"/>
    <w:rsid w:val="5A04327F"/>
    <w:rsid w:val="5B227C8C"/>
    <w:rsid w:val="5D46323A"/>
    <w:rsid w:val="5DA943E5"/>
    <w:rsid w:val="5E4E08D2"/>
    <w:rsid w:val="62497B68"/>
    <w:rsid w:val="62717FFD"/>
    <w:rsid w:val="62C4323C"/>
    <w:rsid w:val="68C4154F"/>
    <w:rsid w:val="69E74596"/>
    <w:rsid w:val="6A1B3747"/>
    <w:rsid w:val="6B4571BE"/>
    <w:rsid w:val="6E54776A"/>
    <w:rsid w:val="6EA3396C"/>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51</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2020-12-05T06:28:53Z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