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36"/>
          <w:szCs w:val="36"/>
        </w:rPr>
        <w:t>高新技术企业认定审核推荐</w:t>
      </w:r>
      <w:bookmarkEnd w:id="0"/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南阳市科学技术局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高新技术企业认定审核推荐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numPr>
          <w:ilvl w:val="0"/>
          <w:numId w:val="0"/>
        </w:num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. 《科技部 财政部 国家税务总局关于修订印发&lt;高新技术企业认定管理办法&gt;的通知》（国科发火〔2016〕32号）第二章第八条“各省、自治区、直辖市、计划单列市科技行政管理部门同本级财政、税务部门组成本地区高新技术企业认定管理机构（以下称“认定机构”）。认定机构下设办公室，由省级、计划单列市科技、财政、税务部门相关人员组成，办公室设在省级、计划单列市科技行政主管部门。认定机构主要职责为：（一）负责本行政区域内的高新技术企业认定工作，每年向领导小组办公室提交本地区高新技术企业认定管理工作报告”。2.《科技部 财政部 国家税务总局关于修订印发&lt;高新技术企业认定管理工作指引&gt;的通知》（国科发火〔2016〕195号）第一部分第二条“各省、自治区、直辖市、计划单列市科技行政管理部门同本级财政、税务部门组成本地区高新技术企业认定管理机构（以下称“认定机构”）。认定机构下设办公室，办公室设在省级、计划单列市科技行政主管部门，由省级、计划单列市科技、财政、税务部门相关人员组成。认定机构组成部门应协同配合、认真负责地开展高新技术企业认定管理工作。”</w:t>
      </w:r>
    </w:p>
    <w:p>
      <w:pPr>
        <w:numPr>
          <w:ilvl w:val="0"/>
          <w:numId w:val="0"/>
        </w:num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知识产权权属人声明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高新技术企业认定申请书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企业承诺书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企业职工总体情况说明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企业近三年科技成果转化情况表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科技人员汇总表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中介机构承诺书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知识产权审核情况表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知识产权未重复使用声明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河南省院士工作站建站申请书</w:t>
      </w:r>
    </w:p>
    <w:p>
      <w:pPr>
        <w:numPr>
          <w:ilvl w:val="0"/>
          <w:numId w:val="1"/>
        </w:numPr>
        <w:adjustRightInd/>
        <w:snapToGrid/>
        <w:spacing w:after="0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河南省院士工作站建设申请书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固话咨询:0377-63134946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固话投诉:0377-63165555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市内常坐4路、23路、34路、18路到工业路七一路口下车即到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环节名称：受理；办理人：徐涛 ；办理时限： 2个工作日；审查标准：材料统一受理；办理结果：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受理材料转交科室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环节名称：决定；办理人：姚彦海；办理时限： 2个工作日；审查标准：审核材料 ；办理结果：行文推荐；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  <w:r>
        <w:rPr>
          <w:rFonts w:hint="eastAsia" w:eastAsia="微软雅黑"/>
          <w:lang w:eastAsia="zh-CN"/>
        </w:rPr>
        <w:drawing>
          <wp:inline distT="0" distB="0" distL="114300" distR="114300">
            <wp:extent cx="5266690" cy="7022465"/>
            <wp:effectExtent l="0" t="0" r="10160" b="6985"/>
            <wp:docPr id="2" name="图片 2" descr="K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K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微软雅黑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微软雅黑"/>
          <w:lang w:eastAsia="zh-CN"/>
        </w:rPr>
      </w:pPr>
    </w:p>
    <w:p/>
    <w:p/>
    <w:p/>
    <w:p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601B9C"/>
    <w:multiLevelType w:val="singleLevel"/>
    <w:tmpl w:val="B7601B9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8D6137"/>
    <w:rsid w:val="488D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../NUL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2020-12-05T01:57:00Z</dcterms:created>
  <dc:creator>Administrator</dc:creator>
  <cp:lastModifiedBy>Administrator</cp:lastModifiedBy>
  <dcterms:modified xsi:type="dcterms:W3CDTF">2020-12-05T02:06:04Z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