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</w:rPr>
        <w:t>市级科技企业孵化器认定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市级科技企业孵化器认定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各地区科技企业孵化器认定管理办法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南阳市科技企业孵化器可行性研究报告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南阳市科技企业孵化器申请书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固话咨询:0377-63134946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南阳市宛城区（县）仲景街道1666号3号楼楼一楼综合室（窗口）</w:t>
      </w: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；办理人：徐涛；办理时限：2个工作日；审查标准：材料审核；办理结果：受理材料；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；办理人：张宸；办理时限：2个工作日；审查标准：下达决定；办理结果：下达文件；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4" name="图片 4" descr="K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K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81E3E2"/>
    <w:multiLevelType w:val="singleLevel"/>
    <w:tmpl w:val="8B81E3E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9654D"/>
    <w:rsid w:val="08D9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2020-12-05T01:48:00Z</dcterms:created>
  <dc:creator>Administrator</dc:creator>
  <cp:lastModifiedBy>Administrator</cp:lastModifiedBy>
  <dcterms:modified xsi:type="dcterms:W3CDTF">2020-12-05T01:52:37Z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