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从事林木种子（普通）生产经营许可核发(市域)</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从事林木种子（普通）生产经营许可核发(市域)</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1.《中华人民共和国种子法》第三十一条：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pPr>
        <w:spacing w:line="220" w:lineRule="atLeast"/>
        <w:ind w:firstLine="573"/>
        <w:jc w:val="both"/>
        <w:rPr>
          <w:rFonts w:hint="eastAsia" w:ascii="宋体" w:hAnsi="宋体" w:eastAsia="宋体" w:cs="宋体"/>
          <w:sz w:val="28"/>
          <w:szCs w:val="28"/>
        </w:rPr>
      </w:pPr>
      <w:r>
        <w:rPr>
          <w:rFonts w:hint="eastAsia" w:ascii="宋体" w:hAnsi="宋体" w:eastAsia="宋体" w:cs="宋体"/>
          <w:sz w:val="28"/>
          <w:szCs w:val="28"/>
        </w:rPr>
        <w:t>2.《林木种子生产经营许可证管理办法》第九条第二款：申请林木良种种子的生产经营和选育生产经营相结合的林木种子生产经营许可证的，申请人应当向所在地县级人民政府林业主管部门提出申请，经县级人民政府林业主管部门审核后，由省、自治区、直辖市人民政府林业主管部门核发。</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《林木种子生产经营许可证》申请表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《林木种子生产经营许可证》申请表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林木种子生产等设施和设备的所有权或者使用权说明材料以及照片；技术人员基本情况说明材料及劳动合同</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林木种子来源证明材料和品种目录</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技术人员基本情况说明材料及劳动合同</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公司章程</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林木种子生产、加工、检验、储藏等设施和仪器设备的所有权或者使用权说明材料以及照片</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营业执照或者法人证书复印件、身份证件复印件；单位还应当提供章程</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rPr>
        <w:t>1.受理：申请单位提出申请报告并报送有关证明材料，南阳市经济林林木种苗工作站接受材料进行受理；2.审查：南阳市经济林林木种苗工作站组织专家进行审查；3.审批办结：南阳市林业局审核批准。4.送达：窗口领取。</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740400" cy="8117840"/>
            <wp:effectExtent l="0" t="0" r="12700" b="165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40400" cy="8117840"/>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C581D"/>
    <w:multiLevelType w:val="singleLevel"/>
    <w:tmpl w:val="60FC581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C1014C"/>
    <w:rsid w:val="06F855E7"/>
    <w:rsid w:val="09285265"/>
    <w:rsid w:val="0FCA23F6"/>
    <w:rsid w:val="1C5C1B6B"/>
    <w:rsid w:val="23C76385"/>
    <w:rsid w:val="2DA62CE3"/>
    <w:rsid w:val="36B92F09"/>
    <w:rsid w:val="3C8500DD"/>
    <w:rsid w:val="3E1E2576"/>
    <w:rsid w:val="487C65EB"/>
    <w:rsid w:val="4A610575"/>
    <w:rsid w:val="57E52708"/>
    <w:rsid w:val="58B928BD"/>
    <w:rsid w:val="59AC68F5"/>
    <w:rsid w:val="5C586061"/>
    <w:rsid w:val="68170419"/>
    <w:rsid w:val="68572F5E"/>
    <w:rsid w:val="688F20A4"/>
    <w:rsid w:val="71D72AA7"/>
    <w:rsid w:val="73EF33B5"/>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2020-12-06T05:15:31Z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