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sz w:val="36"/>
          <w:szCs w:val="36"/>
        </w:rPr>
      </w:pPr>
      <w:r>
        <w:rPr>
          <w:rFonts w:hint="eastAsia" w:ascii="黑体" w:hAnsi="黑体" w:eastAsia="黑体" w:cs="黑体"/>
          <w:b/>
          <w:sz w:val="36"/>
          <w:szCs w:val="36"/>
        </w:rPr>
        <w:t>审批初步设计的建设项目占用林地许可</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rPr>
        <w:t>审批初步设计的建设项目占用林地许可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val="0"/>
          <w:bCs w:val="0"/>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2019年12月28日第十三届全国人民代表大会常务委员会第十五次会议修订）第三十七条：“矿藏勘查、开采以及其他各类工程建设，应当不占或者少占林地；确需占用林地的，应当经县级以上人民政府林业主管部门审核同意，依法办理建设用地审批手续。占用林地的单位应当缴纳森林植被恢复费。森林植被恢复费征收使用管理办法由国务院财政部门会同林业主管部门制定。”</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实施条例》（国务院令第278号，根据2011年1月8日《国务院关于废止和修改部分行政法规的决定》修改）第十六条：“……（二）占用或者征收、征用防护林林地或者特种用途林林地面积10公顷以上的，用材林、经济林、薪炭林林地及其采伐迹地面积35公顷以上的，其他林地面积70公顷以上的，由国务院林业主管部门审核。......占用或者征收、征用重点林区林地的，由国务院林业主管部门审核。”</w:t>
      </w:r>
    </w:p>
    <w:p>
      <w:pPr>
        <w:numPr>
          <w:ilvl w:val="0"/>
          <w:numId w:val="0"/>
        </w:numPr>
        <w:spacing w:line="220" w:lineRule="atLeast"/>
        <w:ind w:leftChars="0"/>
        <w:jc w:val="both"/>
        <w:rPr>
          <w:rFonts w:hint="eastAsia" w:ascii="黑体" w:hAnsi="黑体" w:eastAsia="黑体" w:cs="黑体"/>
          <w:b w:val="0"/>
          <w:bCs/>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符合城镇规划的建设项目的材料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项目所在地林业部门出具的使用林地现场查验表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用地单位的资质证明或者个人的身份证明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建设项目的初步设计批复</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使用林地可行性报告或林地现状调查表（符合《建设项目使用林地可行性报告编制规范》（LY/T2492-2015号））上网材料不含附图，请勿上传附图和坐标点</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审批初步设计的建设项目批准文件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营业执照或中华人民共和国居民身份证</w:t>
      </w: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8</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spacing w:line="220" w:lineRule="atLeast"/>
        <w:jc w:val="both"/>
        <w:rPr>
          <w:rFonts w:hint="eastAsia" w:ascii="黑体" w:hAnsi="黑体" w:eastAsia="黑体" w:cs="黑体"/>
          <w:b w:val="0"/>
          <w:bCs/>
          <w:i w:val="0"/>
          <w:iCs w:val="0"/>
          <w:sz w:val="30"/>
          <w:szCs w:val="30"/>
          <w:lang w:val="en-US" w:eastAsia="zh-CN"/>
        </w:rPr>
      </w:pPr>
      <w:r>
        <w:rPr>
          <w:rFonts w:hint="eastAsia" w:ascii="黑体" w:hAnsi="黑体" w:eastAsia="黑体" w:cs="黑体"/>
          <w:b w:val="0"/>
          <w:bCs/>
          <w:i w:val="0"/>
          <w:iCs w:val="0"/>
          <w:sz w:val="30"/>
          <w:szCs w:val="30"/>
          <w:lang w:val="en-US" w:eastAsia="zh-CN"/>
        </w:rPr>
        <w:t>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bookmarkStart w:id="0" w:name="_GoBack"/>
      <w:bookmarkEnd w:id="0"/>
      <w:r>
        <w:rPr>
          <w:rFonts w:hint="eastAsia" w:ascii="宋体" w:hAnsi="宋体" w:eastAsia="宋体" w:cs="宋体"/>
          <w:color w:val="000000"/>
          <w:sz w:val="28"/>
          <w:szCs w:val="28"/>
        </w:rPr>
        <w:t>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rPr>
        <w:t>环节名称：收件 ；办理人：服务窗口；办理时限：0；审查标准：申请人通过政务网上传材料。；办理结果：材料上传完成，提交受理；</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rPr>
        <w:t>环节名称：受理 ；办理人：党博；办理时限：2；审查标准：市林业局窗口收到县区上传文件2日内做出是否受理。；办理结果：1、材料不齐或不符合法定形式，2个工作日内一次性告知补正的全部材料；</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rPr>
        <w:t>2、申请材料齐全且符合法定形式，予以受理。；</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rPr>
        <w:t>环节名称：审核 ；办理人：邹平洲；办理时限：6；审查标准：审核材料内容。；办理结果：1、符合上报条件，报送省局。</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rPr>
        <w:t>2、不符合上报条件、标准的，做出退回。；</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7F14B8"/>
    <w:multiLevelType w:val="singleLevel"/>
    <w:tmpl w:val="D77F14B8"/>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C5C1B6B"/>
    <w:rsid w:val="1F4362E0"/>
    <w:rsid w:val="22D20D4E"/>
    <w:rsid w:val="23C76385"/>
    <w:rsid w:val="36B92F09"/>
    <w:rsid w:val="3C8500DD"/>
    <w:rsid w:val="3E1E2576"/>
    <w:rsid w:val="487C65EB"/>
    <w:rsid w:val="4A610575"/>
    <w:rsid w:val="57E52708"/>
    <w:rsid w:val="58B928BD"/>
    <w:rsid w:val="59AC68F5"/>
    <w:rsid w:val="5C586061"/>
    <w:rsid w:val="68170419"/>
    <w:rsid w:val="68572F5E"/>
    <w:rsid w:val="688F20A4"/>
    <w:rsid w:val="71D72AA7"/>
    <w:rsid w:val="73EF33B5"/>
    <w:rsid w:val="76B77BAE"/>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2020-12-05T13:36:50Z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