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bookmarkStart w:id="0" w:name="_GoBack"/>
      <w:r>
        <w:rPr>
          <w:rFonts w:hint="eastAsia" w:ascii="黑体" w:hAnsi="黑体" w:eastAsia="黑体" w:cs="黑体"/>
          <w:b/>
          <w:bCs/>
          <w:sz w:val="36"/>
          <w:szCs w:val="36"/>
        </w:rPr>
        <w:t>宗教、殡葬设施等建设项目占用林地许可</w:t>
      </w:r>
    </w:p>
    <w:bookmarkEnd w:id="0"/>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南阳市林业局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宗教、殡葬设施等建设项目占用林地许可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森林法》（2019年12月28日第十三届全国人民代表大会常务委员会第十五次会议修订）第三十七条：“矿藏勘查、开采以及其他各类工程建设，应当不占或者少占林地；确需占用林地的，应当经县级以上人民政府林业主管部门审核同意，依法办理建设用地审批手续。占用林地的单位应当缴纳森林植被恢复费。森林植被恢复费征收使用管理办法由国务院财政部门会同林业主管部门制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森林法实施条例》（国务院令第278号，根据2011年1月8日《国务院关于废止和修改部分行政法规的决定》修改）第十六条：“……（二）占用或者征收、征用防护林林地或者特种用途林林地面积10公顷以上的，用材林、经济林、薪炭林林地及其采伐迹地面积35公顷以上的，其他林地面积70公顷以上的，由国务院林业主管部门审核。......占用或者征收、征用重点林区林地的，由国务院林业主管部门审核。”</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宗教、殡葬设施等建设项目占用林地许可</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用地单位的资质证明或者个人的身份证明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项目所在地林业部门出具的使用林地现场查验表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符合城镇规划的建设项目的材料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宗教、殡葬的建设项目批准文件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使用林地申请表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营业执照或中华人民共和国居民身份证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使用林地申请表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所在省辖市、县林业主管部门出具的审查意见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使用林地可行性报告或林地现状调查表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使用林地可行性报告或林地现状调查表（符合《建设项目使用林地可行性报告编制规范》（LY/T2492-2015号））上网材料不含附图，请勿上传附图和坐标点</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使用林地现场查验表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所在省辖市、县林业主管部门出具的审查意见</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8</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val="en-US" w:eastAsia="zh-CN"/>
        </w:rPr>
        <w:t>0377-61699227</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固话投诉:0377-61699239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乘坐1路、6路、14路、15路、32路  南阳市市民服务中心站下车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环节名称：收件；办理人：服务窗口；办理时限：0；审查标准：申请人通过政务网上传材料。；办理结果： 材料上传完成，提交受理；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环节名称：受理；办理人：党博；办理时限：2；审查标准：市林业局窗口收到县区上传文件2日内做出是否受理。；办理结果：1、材料不齐或不符合法定形式，2个工作日内一次性告知补正的全部材料；</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2、申请材料齐全且符合法定形式，予以受理。；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环节名称：审核；办理人：邹平洲；办理时限：6；审查标准：审核材料内容。；办理结果：1、符合上报条件，报送省局。</w:t>
      </w:r>
    </w:p>
    <w:p>
      <w:pPr>
        <w:numPr>
          <w:ilvl w:val="0"/>
          <w:numId w:val="2"/>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不符合上报条件、标准的，做出退回重报。；</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BADC26"/>
    <w:multiLevelType w:val="singleLevel"/>
    <w:tmpl w:val="84BADC26"/>
    <w:lvl w:ilvl="0" w:tentative="0">
      <w:start w:val="1"/>
      <w:numFmt w:val="decimal"/>
      <w:lvlText w:val="%1."/>
      <w:lvlJc w:val="left"/>
      <w:pPr>
        <w:ind w:left="425" w:hanging="425"/>
      </w:pPr>
      <w:rPr>
        <w:rFonts w:hint="default"/>
      </w:rPr>
    </w:lvl>
  </w:abstractNum>
  <w:abstractNum w:abstractNumId="1">
    <w:nsid w:val="F13515BE"/>
    <w:multiLevelType w:val="singleLevel"/>
    <w:tmpl w:val="F13515BE"/>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ED43E0"/>
    <w:rsid w:val="06F855E7"/>
    <w:rsid w:val="09285265"/>
    <w:rsid w:val="0FCA23F6"/>
    <w:rsid w:val="1C5C1B6B"/>
    <w:rsid w:val="23C76385"/>
    <w:rsid w:val="26153DFD"/>
    <w:rsid w:val="3C8500DD"/>
    <w:rsid w:val="3E1E2576"/>
    <w:rsid w:val="487C65EB"/>
    <w:rsid w:val="57E52708"/>
    <w:rsid w:val="58B928BD"/>
    <w:rsid w:val="59AC68F5"/>
    <w:rsid w:val="5C586061"/>
    <w:rsid w:val="66C00388"/>
    <w:rsid w:val="68170419"/>
    <w:rsid w:val="68572F5E"/>
    <w:rsid w:val="71D72AA7"/>
    <w:rsid w:val="73EF33B5"/>
    <w:rsid w:val="7F907753"/>
    <w:rsid w:val="7FDA7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2</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2020-12-06T05:14:00Z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