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rPr>
      </w:pPr>
      <w:r>
        <w:rPr>
          <w:rFonts w:hint="eastAsia"/>
        </w:rPr>
        <w:t>农作物种子生产经营许可证核发(A证设立)</w:t>
      </w:r>
    </w:p>
    <w:p>
      <w:pPr>
        <w:spacing w:line="220" w:lineRule="atLeast"/>
        <w:rPr>
          <w:b/>
        </w:rPr>
      </w:pPr>
      <w:r>
        <w:rPr>
          <w:rFonts w:hint="eastAsia"/>
          <w:b/>
        </w:rPr>
        <w:t>实施主体：</w:t>
      </w:r>
    </w:p>
    <w:p>
      <w:pPr>
        <w:spacing w:line="220" w:lineRule="atLeast"/>
        <w:rPr>
          <w:rFonts w:hint="eastAsia"/>
        </w:rPr>
      </w:pPr>
      <w:r>
        <w:rPr>
          <w:rFonts w:hint="eastAsia"/>
        </w:rPr>
        <w:t>南阳市农业农村局</w:t>
      </w:r>
    </w:p>
    <w:p>
      <w:pPr>
        <w:spacing w:line="220" w:lineRule="atLeast"/>
        <w:rPr>
          <w:b/>
        </w:rPr>
      </w:pPr>
      <w:r>
        <w:rPr>
          <w:rFonts w:hint="eastAsia"/>
          <w:b/>
        </w:rPr>
        <w:t>适用范围：</w:t>
      </w:r>
    </w:p>
    <w:p>
      <w:pPr>
        <w:spacing w:line="220" w:lineRule="atLeast"/>
      </w:pPr>
      <w:r>
        <w:rPr>
          <w:rFonts w:hint="eastAsia"/>
        </w:rPr>
        <w:t>农作物种子生产经营许可证核发(A证设立)</w:t>
      </w:r>
    </w:p>
    <w:p>
      <w:pPr>
        <w:spacing w:line="220" w:lineRule="atLeast"/>
        <w:rPr>
          <w:b/>
        </w:rPr>
      </w:pPr>
      <w:r>
        <w:rPr>
          <w:rFonts w:hint="eastAsia"/>
          <w:b/>
        </w:rPr>
        <w:t>事项类别：</w:t>
      </w:r>
    </w:p>
    <w:p>
      <w:pPr>
        <w:spacing w:line="220" w:lineRule="atLeast"/>
      </w:pPr>
      <w:r>
        <w:rPr>
          <w:rFonts w:hint="eastAsia"/>
        </w:rPr>
        <w:t>行政许可</w:t>
      </w:r>
    </w:p>
    <w:p>
      <w:pPr>
        <w:spacing w:line="220" w:lineRule="atLeast"/>
        <w:rPr>
          <w:b/>
        </w:rPr>
      </w:pPr>
      <w:r>
        <w:rPr>
          <w:rFonts w:hint="eastAsia"/>
          <w:b/>
        </w:rPr>
        <w:t>实施依据：</w:t>
      </w:r>
    </w:p>
    <w:p>
      <w:pPr>
        <w:spacing w:line="220" w:lineRule="atLeast"/>
        <w:rPr>
          <w:rFonts w:hint="eastAsia" w:ascii="宋体" w:hAnsi="宋体" w:eastAsia="宋体" w:cs="宋体"/>
        </w:rPr>
      </w:pPr>
      <w:r>
        <w:rPr>
          <w:rFonts w:hint="eastAsia" w:ascii="宋体" w:hAnsi="宋体" w:eastAsia="宋体" w:cs="宋体"/>
        </w:rPr>
        <w:t>《中华人民共和国种子法》第三十一条 从事种子进出口业务的种子生产经营许可证，由省、自治区、直辖市人民政府农业、林业主管部门审核，国务院农业、林业主管部门核发。</w:t>
      </w:r>
    </w:p>
    <w:p>
      <w:pPr>
        <w:spacing w:line="220" w:lineRule="atLeast"/>
        <w:rPr>
          <w:rFonts w:hint="eastAsia" w:ascii="宋体" w:hAnsi="宋体" w:eastAsia="宋体" w:cs="宋体"/>
        </w:rPr>
      </w:pPr>
      <w:r>
        <w:rPr>
          <w:rFonts w:hint="eastAsia" w:ascii="宋体" w:hAnsi="宋体" w:eastAsia="宋体" w:cs="宋体"/>
        </w:rPr>
        <w:t>从事主要农作物杂交种子及其亲本种子、林木良种种子的生产经营以及实行选育生产经营相结合，符合国务院农业、林业主管部门规定条件的种子企业的种子生产经营许可证，由生产经营者所在地县级人民政府农业、林业主管部门审核，省、自治区、直辖市人民政府农业、林业主管部门核发。</w:t>
      </w:r>
    </w:p>
    <w:p>
      <w:pPr>
        <w:spacing w:line="220" w:lineRule="atLeast"/>
        <w:rPr>
          <w:rFonts w:hint="eastAsia"/>
          <w:b/>
        </w:rPr>
      </w:pPr>
      <w:r>
        <w:rPr>
          <w:rFonts w:hint="eastAsia" w:ascii="宋体" w:hAnsi="宋体" w:eastAsia="宋体" w:cs="宋体"/>
        </w:rPr>
        <w:t>前两款规定以外的其他种子的生产经营许可证，由生产经营者所在地县级以上地方人民政府农业、林业主管部门核发。只从事非主要农作物种子和非主要林木种子生产的，不需要办理种子生产经营许可证。</w:t>
      </w:r>
    </w:p>
    <w:p>
      <w:pPr>
        <w:spacing w:line="220" w:lineRule="atLeast"/>
        <w:rPr>
          <w:rFonts w:hint="eastAsia"/>
          <w:b/>
        </w:rPr>
      </w:pPr>
      <w:r>
        <w:rPr>
          <w:rFonts w:hint="eastAsia"/>
          <w:b/>
        </w:rPr>
        <w:t>申请材料：</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种子生产地点检疫材料</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公司基本情况</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农作物种子生产经营许可证申请表</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种子经营量、经营额及其市场份额的情况说明</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销售网络和售后服务体系的建设情况</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场地使用证明</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近三年种子生产地点、面积和基地联系人等情况说明</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品种试验测试网络和测试点情况说明</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种子生产、加工贮藏、检验专业技术人员的基本情况及其企业缴纳的社保证明复印件，企业法定代表人和高级管理人员名单及其种业从业简历</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人员基本情况</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主要农作物品种审定证书</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委托种子生产合同复印件或自行组织种子生产的情况说明和证明材料</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育种机构、科研投入及育种材料、科研活动等情况说明</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种子生产经营许可证申请表</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单位性质、股权结构等基本情况，公司章程、营业执照复印件，设立分支机构、委托生产种子、委托代销种子以及以购销方式销售种子等情况说明</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种子生产情况说明</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种子生产地点检疫证明</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农作物种子生产设施设备的情况说明及实景照片</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种子检验室、加工厂房、仓库和设施的自有产权或自有资产的证明材料；办公场所自有产权证明复印件或租赁合同；种子检验、加工设备清单</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品种审定证书复印件；生产经营授权品种种子的，提交植物新品种权证书复印件及品种权人的书面同意证明</w:t>
      </w:r>
    </w:p>
    <w:p>
      <w:pPr>
        <w:spacing w:line="220" w:lineRule="atLeast"/>
        <w:rPr>
          <w:rFonts w:hint="eastAsia"/>
          <w:b/>
        </w:rPr>
      </w:pPr>
      <w:r>
        <w:rPr>
          <w:rFonts w:hint="eastAsia"/>
          <w:b/>
        </w:rPr>
        <w:t>法定时限：</w:t>
      </w:r>
    </w:p>
    <w:p>
      <w:pPr>
        <w:spacing w:line="220" w:lineRule="atLeast"/>
        <w:rPr>
          <w:rFonts w:hint="eastAsia"/>
          <w:b/>
        </w:rPr>
      </w:pPr>
      <w:r>
        <w:rPr>
          <w:rFonts w:hint="eastAsia"/>
          <w:b/>
          <w:lang w:val="en-US" w:eastAsia="zh-CN"/>
        </w:rPr>
        <w:t>20</w:t>
      </w:r>
      <w:r>
        <w:rPr>
          <w:rFonts w:hint="eastAsia"/>
          <w:b/>
        </w:rPr>
        <w:t>个工作日</w:t>
      </w:r>
    </w:p>
    <w:p>
      <w:pPr>
        <w:spacing w:line="220" w:lineRule="atLeast"/>
        <w:rPr>
          <w:b/>
        </w:rPr>
      </w:pPr>
      <w:r>
        <w:rPr>
          <w:rFonts w:hint="eastAsia"/>
          <w:b/>
        </w:rPr>
        <w:t>承诺时限：</w:t>
      </w:r>
    </w:p>
    <w:p>
      <w:pPr>
        <w:spacing w:line="220" w:lineRule="atLeast"/>
      </w:pPr>
      <w:r>
        <w:rPr>
          <w:rFonts w:hint="eastAsia"/>
        </w:rPr>
        <w:t>5个工作日。</w:t>
      </w:r>
    </w:p>
    <w:p>
      <w:pPr>
        <w:spacing w:line="220" w:lineRule="atLeast"/>
        <w:rPr>
          <w:b/>
        </w:rPr>
      </w:pPr>
      <w:r>
        <w:rPr>
          <w:rFonts w:hint="eastAsia"/>
          <w:b/>
        </w:rPr>
        <w:t>收费标准：</w:t>
      </w:r>
    </w:p>
    <w:p>
      <w:pPr>
        <w:spacing w:line="220" w:lineRule="atLeast"/>
        <w:rPr>
          <w:rFonts w:ascii="宋体" w:hAnsi="宋体" w:eastAsia="宋体" w:cs="宋体"/>
          <w:color w:val="000000"/>
        </w:rPr>
      </w:pPr>
      <w:r>
        <w:rPr>
          <w:rFonts w:hint="eastAsia" w:ascii="宋体" w:hAnsi="宋体" w:eastAsia="宋体" w:cs="宋体"/>
          <w:color w:val="000000"/>
        </w:rPr>
        <w:t>否</w:t>
      </w:r>
    </w:p>
    <w:p>
      <w:pPr>
        <w:spacing w:line="220" w:lineRule="atLeast"/>
        <w:rPr>
          <w:b/>
        </w:rPr>
      </w:pPr>
      <w:r>
        <w:rPr>
          <w:rFonts w:hint="eastAsia"/>
          <w:b/>
        </w:rPr>
        <w:t>咨询电话：</w:t>
      </w:r>
    </w:p>
    <w:p>
      <w:pPr>
        <w:adjustRightInd/>
        <w:snapToGrid/>
        <w:spacing w:after="0"/>
        <w:rPr>
          <w:rFonts w:ascii="宋体" w:hAnsi="宋体" w:eastAsia="宋体" w:cs="宋体"/>
          <w:color w:val="000000"/>
        </w:rPr>
      </w:pPr>
      <w:r>
        <w:rPr>
          <w:rFonts w:hint="eastAsia" w:ascii="宋体" w:hAnsi="宋体" w:eastAsia="宋体" w:cs="宋体"/>
          <w:color w:val="000000"/>
        </w:rPr>
        <w:t xml:space="preserve">固话咨询:0377-61387729 </w:t>
      </w:r>
      <w:r>
        <w:rPr>
          <w:rFonts w:hint="eastAsia" w:ascii="宋体" w:hAnsi="宋体" w:eastAsia="宋体" w:cs="宋体"/>
          <w:color w:val="000000"/>
        </w:rPr>
        <w:br w:type="textWrapping"/>
      </w:r>
    </w:p>
    <w:p>
      <w:pPr>
        <w:spacing w:line="220" w:lineRule="atLeast"/>
        <w:rPr>
          <w:b/>
        </w:rPr>
      </w:pPr>
      <w:r>
        <w:rPr>
          <w:rFonts w:hint="eastAsia"/>
          <w:b/>
        </w:rPr>
        <w:t>投诉电话：</w:t>
      </w:r>
    </w:p>
    <w:p>
      <w:pPr>
        <w:adjustRightInd/>
        <w:snapToGrid/>
        <w:spacing w:after="0"/>
        <w:rPr>
          <w:rFonts w:hint="eastAsia"/>
          <w:b/>
        </w:rPr>
      </w:pPr>
      <w:r>
        <w:rPr>
          <w:rFonts w:hint="eastAsia" w:ascii="宋体" w:hAnsi="宋体" w:eastAsia="宋体" w:cs="宋体"/>
          <w:color w:val="000000"/>
        </w:rPr>
        <w:t>一、固话投诉:0377-61387772</w:t>
      </w:r>
      <w:r>
        <w:rPr>
          <w:rFonts w:hint="eastAsia" w:ascii="宋体" w:hAnsi="宋体" w:eastAsia="宋体" w:cs="宋体"/>
          <w:color w:val="000000"/>
        </w:rPr>
        <w:br w:type="textWrapping"/>
      </w:r>
    </w:p>
    <w:p>
      <w:pPr>
        <w:spacing w:line="220" w:lineRule="atLeast"/>
        <w:rPr>
          <w:b/>
        </w:rPr>
      </w:pPr>
      <w:r>
        <w:rPr>
          <w:rFonts w:hint="eastAsia"/>
          <w:b/>
        </w:rPr>
        <w:t>办理地址：</w:t>
      </w:r>
    </w:p>
    <w:p>
      <w:pPr>
        <w:spacing w:line="220" w:lineRule="atLeast"/>
        <w:rPr>
          <w:rFonts w:hint="eastAsia"/>
          <w:b/>
        </w:rPr>
      </w:pPr>
      <w:r>
        <w:rPr>
          <w:rFonts w:hint="eastAsia" w:ascii="宋体" w:hAnsi="宋体" w:eastAsia="宋体" w:cs="宋体"/>
          <w:color w:val="000000"/>
        </w:rPr>
        <w:t>南阳市宛城区（县）仲景街道范蠡东路1666号3号楼一楼北厅综合受理窗口室（窗口）</w:t>
      </w:r>
    </w:p>
    <w:p>
      <w:pPr>
        <w:spacing w:line="220" w:lineRule="atLeast"/>
        <w:rPr>
          <w:b/>
        </w:rPr>
      </w:pPr>
      <w:r>
        <w:rPr>
          <w:rFonts w:hint="eastAsia"/>
          <w:b/>
        </w:rPr>
        <w:t>公交线路指引：</w:t>
      </w:r>
    </w:p>
    <w:p>
      <w:pPr>
        <w:spacing w:line="220" w:lineRule="atLeast"/>
        <w:rPr>
          <w:rFonts w:hint="eastAsia"/>
          <w:b/>
        </w:rPr>
      </w:pPr>
      <w:r>
        <w:rPr>
          <w:rFonts w:hint="eastAsia" w:ascii="宋体" w:hAnsi="宋体" w:eastAsia="宋体" w:cs="宋体"/>
          <w:color w:val="000000"/>
        </w:rPr>
        <w:t>市区乘坐1路、6路、15路、22路、30路、36路车至南阳市行政审批服务中心下车</w:t>
      </w:r>
    </w:p>
    <w:p>
      <w:pPr>
        <w:spacing w:line="220" w:lineRule="atLeast"/>
        <w:rPr>
          <w:b/>
        </w:rPr>
      </w:pPr>
      <w:r>
        <w:rPr>
          <w:rFonts w:hint="eastAsia"/>
          <w:b/>
        </w:rPr>
        <w:t>结果领取方式：</w:t>
      </w:r>
    </w:p>
    <w:p>
      <w:pPr>
        <w:adjustRightInd/>
        <w:snapToGrid/>
        <w:spacing w:after="0"/>
        <w:rPr>
          <w:rFonts w:hint="eastAsia" w:ascii="宋体" w:hAnsi="宋体" w:eastAsia="宋体" w:cs="宋体"/>
          <w:color w:val="000000"/>
        </w:rPr>
      </w:pPr>
      <w:r>
        <w:rPr>
          <w:rFonts w:hint="eastAsia" w:ascii="宋体" w:hAnsi="宋体" w:eastAsia="宋体" w:cs="宋体"/>
          <w:color w:val="000000"/>
        </w:rPr>
        <w:t>窗口领取或邮寄</w:t>
      </w:r>
    </w:p>
    <w:p>
      <w:pPr>
        <w:adjustRightInd/>
        <w:snapToGrid/>
        <w:spacing w:after="0"/>
        <w:rPr>
          <w:rFonts w:ascii="宋体" w:hAnsi="宋体" w:eastAsia="宋体" w:cs="宋体"/>
          <w:color w:val="000000"/>
        </w:rPr>
      </w:pPr>
    </w:p>
    <w:p>
      <w:pPr>
        <w:spacing w:line="220" w:lineRule="atLeast"/>
        <w:rPr>
          <w:b/>
        </w:rPr>
      </w:pPr>
      <w:r>
        <w:rPr>
          <w:rFonts w:hint="eastAsia"/>
          <w:b/>
        </w:rPr>
        <w:t>流程环节：</w:t>
      </w:r>
    </w:p>
    <w:p>
      <w:pPr>
        <w:numPr>
          <w:ilvl w:val="0"/>
          <w:numId w:val="2"/>
        </w:numPr>
        <w:adjustRightInd/>
        <w:snapToGrid/>
        <w:spacing w:after="0"/>
        <w:ind w:left="0" w:leftChars="0" w:firstLine="420" w:firstLineChars="0"/>
        <w:rPr>
          <w:rFonts w:hint="eastAsia" w:ascii="宋体" w:hAnsi="宋体" w:eastAsia="宋体" w:cs="宋体"/>
          <w:color w:val="000000"/>
        </w:rPr>
      </w:pPr>
      <w:r>
        <w:rPr>
          <w:rFonts w:hint="eastAsia" w:ascii="宋体" w:hAnsi="宋体" w:eastAsia="宋体" w:cs="宋体"/>
          <w:color w:val="000000"/>
        </w:rPr>
        <w:t>收件 ；办理人：综合窗口；办理时限：即时；审查标准：申请人通过南阳政务服务网、移动端和南阳市行政审批服务中心进行事项申请，提交申请材料并选择送达方式。；办理结果：提交有关申请材料能反映真实情况，并对其申请材料实质内容的真实性负责；</w:t>
      </w:r>
    </w:p>
    <w:p>
      <w:pPr>
        <w:numPr>
          <w:ilvl w:val="0"/>
          <w:numId w:val="2"/>
        </w:numPr>
        <w:adjustRightInd/>
        <w:snapToGrid/>
        <w:spacing w:after="0"/>
        <w:ind w:left="0" w:leftChars="0" w:firstLine="420" w:firstLineChars="0"/>
        <w:rPr>
          <w:rFonts w:hint="eastAsia" w:ascii="宋体" w:hAnsi="宋体" w:eastAsia="宋体" w:cs="宋体"/>
          <w:color w:val="000000"/>
        </w:rPr>
      </w:pPr>
      <w:r>
        <w:rPr>
          <w:rFonts w:hint="eastAsia" w:ascii="宋体" w:hAnsi="宋体" w:eastAsia="宋体" w:cs="宋体"/>
          <w:color w:val="000000"/>
        </w:rPr>
        <w:t>受理 ；办理人：张丛正；办理时限：1个工作日；审查标准：对申请材料进行初步审核。经审核，申请材料齐全、符合法定形式的，决定予以受理。申请材料不齐全或者不符合法定形式的，应当当场告知申请人需要补正的全部内容</w:t>
      </w:r>
      <w:bookmarkStart w:id="0" w:name="_GoBack"/>
      <w:bookmarkEnd w:id="0"/>
      <w:r>
        <w:rPr>
          <w:rFonts w:hint="eastAsia" w:ascii="宋体" w:hAnsi="宋体" w:eastAsia="宋体" w:cs="宋体"/>
          <w:color w:val="000000"/>
        </w:rPr>
        <w:t>；办理结果：1、申请事项依法不属于本行政机关职权范围的出具《不予受理决定书》；2、材料不齐全或者不符合法定形式的，一次性告知需补齐补正的全部材料，出具《申请材料补正告知书》；3、申请材料齐全并且符合法定形式的，予以受理并出具《受理通知书》；</w:t>
      </w:r>
    </w:p>
    <w:p>
      <w:pPr>
        <w:numPr>
          <w:ilvl w:val="0"/>
          <w:numId w:val="2"/>
        </w:numPr>
        <w:adjustRightInd/>
        <w:snapToGrid/>
        <w:spacing w:after="0"/>
        <w:ind w:left="0" w:leftChars="0" w:firstLine="420" w:firstLineChars="0"/>
        <w:rPr>
          <w:rFonts w:hint="eastAsia" w:ascii="宋体" w:hAnsi="宋体" w:eastAsia="宋体" w:cs="宋体"/>
          <w:color w:val="000000"/>
        </w:rPr>
      </w:pPr>
      <w:r>
        <w:rPr>
          <w:rFonts w:hint="eastAsia" w:ascii="宋体" w:hAnsi="宋体" w:eastAsia="宋体" w:cs="宋体"/>
          <w:color w:val="000000"/>
        </w:rPr>
        <w:t>审核 ；办理人：赵群友；办理时限：3个工作日；审查标准：在受理申报材料后，由办理科室对申请材料进行实质性审查，并依法组织专家进行专家现场评审（专家现场评审和企业整改时间不包含在承诺工作日内）；办理结果：1、申请主体符合法定条件、标准或要求的，作出同意批准意见；2、申请主体不符合法定条件、标准或要求的，作出不同意批准意见；</w:t>
      </w:r>
    </w:p>
    <w:p>
      <w:pPr>
        <w:numPr>
          <w:ilvl w:val="0"/>
          <w:numId w:val="2"/>
        </w:numPr>
        <w:adjustRightInd/>
        <w:snapToGrid/>
        <w:spacing w:after="0"/>
        <w:ind w:left="0" w:leftChars="0" w:firstLine="420" w:firstLineChars="0"/>
        <w:rPr>
          <w:rFonts w:hint="eastAsia" w:ascii="宋体" w:hAnsi="宋体" w:eastAsia="宋体" w:cs="宋体"/>
          <w:color w:val="000000"/>
        </w:rPr>
      </w:pPr>
      <w:r>
        <w:rPr>
          <w:rFonts w:hint="eastAsia" w:ascii="宋体" w:hAnsi="宋体" w:eastAsia="宋体" w:cs="宋体"/>
          <w:color w:val="000000"/>
        </w:rPr>
        <w:t>决定 ；办理人：董国良；办理时限：1个工作日；审查标准：复核申请材料和审查环节作出审批意见意见，并在承诺时限内做出是否同意申请事项的决定。；办理结果：1、同意批准的，承诺时限内送达《准予行政许可决定书》和《水产苗种生产许可证》；2、不同意批准的，承诺时限内送达《不予行政许可决定书》；</w:t>
      </w:r>
    </w:p>
    <w:p>
      <w:pPr>
        <w:numPr>
          <w:ilvl w:val="0"/>
          <w:numId w:val="2"/>
        </w:numPr>
        <w:adjustRightInd/>
        <w:snapToGrid/>
        <w:spacing w:after="0"/>
        <w:ind w:left="0" w:leftChars="0" w:firstLine="420" w:firstLineChars="0"/>
        <w:rPr>
          <w:rFonts w:hint="eastAsia" w:ascii="宋体" w:hAnsi="宋体" w:eastAsia="宋体" w:cs="宋体"/>
          <w:color w:val="000000"/>
        </w:rPr>
      </w:pPr>
      <w:r>
        <w:rPr>
          <w:rFonts w:hint="eastAsia" w:ascii="宋体" w:hAnsi="宋体" w:eastAsia="宋体" w:cs="宋体"/>
          <w:color w:val="000000"/>
        </w:rPr>
        <w:t>送达 ；办理人：张秋菊；办理时限：即时；审查标准：在作出决定当日通知申请人，及时向申请人送达审批服务事项办理结果。；办理结果：根据申请人选择的送达方式送达相应行政许可文书；</w:t>
      </w:r>
    </w:p>
    <w:p>
      <w:pPr>
        <w:adjustRightInd/>
        <w:snapToGrid/>
        <w:spacing w:after="0"/>
        <w:rPr>
          <w:rFonts w:ascii="宋体" w:hAnsi="宋体" w:eastAsia="宋体" w:cs="宋体"/>
          <w:color w:val="000000"/>
        </w:rPr>
      </w:pPr>
    </w:p>
    <w:p>
      <w:pPr>
        <w:spacing w:line="220" w:lineRule="atLeast"/>
        <w:rPr>
          <w:rFonts w:hint="eastAsia"/>
          <w:b/>
        </w:rPr>
      </w:pPr>
      <w:r>
        <w:rPr>
          <w:rFonts w:hint="eastAsia"/>
          <w:b/>
        </w:rPr>
        <w:t>流程图：</w:t>
      </w:r>
    </w:p>
    <w:p>
      <w:pPr>
        <w:spacing w:line="220" w:lineRule="atLeast"/>
        <w:rPr>
          <w:rFonts w:hint="eastAsia" w:eastAsia="微软雅黑"/>
          <w:b/>
          <w:lang w:eastAsia="zh-CN"/>
        </w:rPr>
      </w:pPr>
      <w:r>
        <w:rPr>
          <w:rFonts w:hint="eastAsia" w:eastAsia="微软雅黑"/>
          <w:b/>
          <w:lang w:eastAsia="zh-CN"/>
        </w:rPr>
        <w:drawing>
          <wp:inline distT="0" distB="0" distL="114300" distR="114300">
            <wp:extent cx="5268595" cy="7450455"/>
            <wp:effectExtent l="0" t="0" r="8255" b="17145"/>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pic:cNvPicPr>
                  </pic:nvPicPr>
                  <pic:blipFill>
                    <a:blip r:embed="rId4"/>
                    <a:stretch>
                      <a:fillRect/>
                    </a:stretch>
                  </pic:blipFill>
                  <pic:spPr>
                    <a:xfrm>
                      <a:off x="0" y="0"/>
                      <a:ext cx="5268595" cy="7450455"/>
                    </a:xfrm>
                    <a:prstGeom prst="rect">
                      <a:avLst/>
                    </a:prstGeom>
                  </pic:spPr>
                </pic:pic>
              </a:graphicData>
            </a:graphic>
          </wp:inline>
        </w:drawing>
      </w:r>
    </w:p>
    <w:p>
      <w:pPr>
        <w:spacing w:line="220" w:lineRule="atLeast"/>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C71016F"/>
    <w:multiLevelType w:val="singleLevel"/>
    <w:tmpl w:val="EC71016F"/>
    <w:lvl w:ilvl="0" w:tentative="0">
      <w:start w:val="1"/>
      <w:numFmt w:val="chineseCounting"/>
      <w:suff w:val="nothing"/>
      <w:lvlText w:val="%1、"/>
      <w:lvlJc w:val="left"/>
      <w:pPr>
        <w:ind w:left="0" w:firstLine="420"/>
      </w:pPr>
      <w:rPr>
        <w:rFonts w:hint="eastAsia"/>
      </w:rPr>
    </w:lvl>
  </w:abstractNum>
  <w:abstractNum w:abstractNumId="1">
    <w:nsid w:val="265B06BC"/>
    <w:multiLevelType w:val="singleLevel"/>
    <w:tmpl w:val="265B06BC"/>
    <w:lvl w:ilvl="0" w:tentative="0">
      <w:start w:val="1"/>
      <w:numFmt w:val="decimal"/>
      <w:lvlText w:val="%1."/>
      <w:lvlJc w:val="left"/>
      <w:pPr>
        <w:ind w:left="425" w:hanging="425"/>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1F401091"/>
    <w:rsid w:val="22A8649E"/>
    <w:rsid w:val="52395DF4"/>
    <w:rsid w:val="666B4F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uiPriority w:val="99"/>
    <w:rPr>
      <w:rFonts w:ascii="Tahoma" w:hAnsi="Tahoma"/>
      <w:sz w:val="18"/>
      <w:szCs w:val="18"/>
    </w:rPr>
  </w:style>
  <w:style w:type="character" w:customStyle="1" w:styleId="8">
    <w:name w:val="页脚 Char"/>
    <w:basedOn w:val="6"/>
    <w:link w:val="3"/>
    <w:semiHidden/>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87</TotalTime>
  <ScaleCrop>false</ScaleCrop>
  <LinksUpToDate>false</LinksUpToDate>
  <CharactersWithSpaces>1178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佩奇</cp:lastModifiedBy>
  <dcterms:modified xsi:type="dcterms:W3CDTF">2020-12-05T01:31:34Z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