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color w:val="auto"/>
          <w:sz w:val="36"/>
          <w:szCs w:val="36"/>
        </w:rPr>
      </w:pPr>
      <w:r>
        <w:rPr>
          <w:rFonts w:hint="eastAsia" w:ascii="黑体" w:hAnsi="黑体" w:eastAsia="黑体" w:cs="黑体"/>
          <w:color w:val="auto"/>
          <w:sz w:val="36"/>
          <w:szCs w:val="36"/>
        </w:rPr>
        <w:t>农药经营许可证申请</w:t>
      </w:r>
    </w:p>
    <w:p>
      <w:pPr>
        <w:spacing w:line="220" w:lineRule="atLeast"/>
        <w:rPr>
          <w:rFonts w:hint="eastAsia"/>
          <w:b/>
          <w:sz w:val="30"/>
          <w:szCs w:val="30"/>
        </w:rPr>
      </w:pPr>
      <w:r>
        <w:rPr>
          <w:rFonts w:hint="eastAsia"/>
          <w:b/>
          <w:sz w:val="30"/>
          <w:szCs w:val="30"/>
        </w:rPr>
        <w:t>实施主体：</w:t>
      </w:r>
    </w:p>
    <w:p>
      <w:pPr>
        <w:spacing w:line="220" w:lineRule="atLeast"/>
        <w:rPr>
          <w:rFonts w:hint="eastAsia"/>
          <w:sz w:val="30"/>
          <w:szCs w:val="30"/>
        </w:rPr>
      </w:pPr>
      <w:r>
        <w:rPr>
          <w:rFonts w:hint="eastAsia"/>
          <w:sz w:val="30"/>
          <w:szCs w:val="30"/>
        </w:rPr>
        <w:t>南阳市农业农村局</w:t>
      </w:r>
    </w:p>
    <w:p>
      <w:pPr>
        <w:spacing w:line="220" w:lineRule="atLeast"/>
        <w:rPr>
          <w:rFonts w:hint="eastAsia"/>
          <w:b/>
          <w:sz w:val="30"/>
          <w:szCs w:val="30"/>
        </w:rPr>
      </w:pPr>
      <w:r>
        <w:rPr>
          <w:rFonts w:hint="eastAsia"/>
          <w:b/>
          <w:sz w:val="30"/>
          <w:szCs w:val="30"/>
        </w:rPr>
        <w:t>适用范围：</w:t>
      </w:r>
    </w:p>
    <w:p>
      <w:pPr>
        <w:spacing w:line="220" w:lineRule="atLeast"/>
        <w:rPr>
          <w:rFonts w:hint="eastAsia" w:ascii="黑体" w:hAnsi="黑体" w:eastAsia="黑体" w:cs="黑体"/>
          <w:color w:val="auto"/>
          <w:sz w:val="36"/>
          <w:szCs w:val="36"/>
        </w:rPr>
      </w:pPr>
      <w:r>
        <w:rPr>
          <w:rFonts w:hint="eastAsia" w:ascii="黑体" w:hAnsi="黑体" w:eastAsia="黑体" w:cs="黑体"/>
          <w:color w:val="auto"/>
          <w:sz w:val="36"/>
          <w:szCs w:val="36"/>
        </w:rPr>
        <w:t>农药经营许可证申请</w:t>
      </w:r>
    </w:p>
    <w:p>
      <w:pPr>
        <w:spacing w:line="220" w:lineRule="atLeast"/>
        <w:rPr>
          <w:rFonts w:hint="eastAsia"/>
          <w:b/>
          <w:sz w:val="30"/>
          <w:szCs w:val="30"/>
        </w:rPr>
      </w:pPr>
      <w:r>
        <w:rPr>
          <w:rFonts w:hint="eastAsia"/>
          <w:b/>
          <w:sz w:val="30"/>
          <w:szCs w:val="30"/>
        </w:rPr>
        <w:t>事项类别：</w:t>
      </w:r>
    </w:p>
    <w:p>
      <w:pPr>
        <w:spacing w:line="220" w:lineRule="atLeast"/>
        <w:rPr>
          <w:rFonts w:hint="default" w:eastAsia="微软雅黑"/>
          <w:sz w:val="30"/>
          <w:szCs w:val="30"/>
          <w:lang w:val="en-US" w:eastAsia="zh-CN"/>
        </w:rPr>
      </w:pPr>
      <w:r>
        <w:rPr>
          <w:rFonts w:hint="eastAsia"/>
          <w:sz w:val="30"/>
          <w:szCs w:val="30"/>
          <w:lang w:val="en-US" w:eastAsia="zh-CN"/>
        </w:rPr>
        <w:t>行政许可</w:t>
      </w:r>
    </w:p>
    <w:p>
      <w:pPr>
        <w:spacing w:line="220" w:lineRule="atLeast"/>
        <w:rPr>
          <w:rFonts w:hint="eastAsia"/>
          <w:b/>
          <w:sz w:val="30"/>
          <w:szCs w:val="30"/>
        </w:rPr>
      </w:pPr>
      <w:r>
        <w:rPr>
          <w:rFonts w:hint="eastAsia"/>
          <w:b/>
          <w:sz w:val="30"/>
          <w:szCs w:val="30"/>
        </w:rPr>
        <w:t>实施依据：</w:t>
      </w:r>
    </w:p>
    <w:p>
      <w:pPr>
        <w:numPr>
          <w:ilvl w:val="0"/>
          <w:numId w:val="1"/>
        </w:numPr>
        <w:spacing w:line="220" w:lineRule="atLeast"/>
        <w:ind w:left="425" w:leftChars="0" w:hanging="425" w:firstLineChars="0"/>
        <w:rPr>
          <w:rFonts w:hint="eastAsia"/>
          <w:sz w:val="30"/>
          <w:szCs w:val="30"/>
        </w:rPr>
      </w:pPr>
      <w:r>
        <w:rPr>
          <w:rFonts w:hint="eastAsia"/>
          <w:sz w:val="30"/>
          <w:szCs w:val="30"/>
        </w:rPr>
        <w:t xml:space="preserve">农药经营许可管理办法 </w:t>
      </w:r>
    </w:p>
    <w:p>
      <w:pPr>
        <w:numPr>
          <w:ilvl w:val="0"/>
          <w:numId w:val="1"/>
        </w:numPr>
        <w:spacing w:line="220" w:lineRule="atLeast"/>
        <w:ind w:left="425" w:leftChars="0" w:hanging="425" w:firstLineChars="0"/>
        <w:rPr>
          <w:rFonts w:hint="eastAsia"/>
          <w:sz w:val="30"/>
          <w:szCs w:val="30"/>
        </w:rPr>
      </w:pPr>
      <w:r>
        <w:rPr>
          <w:rFonts w:hint="eastAsia"/>
          <w:sz w:val="30"/>
          <w:szCs w:val="30"/>
        </w:rPr>
        <w:t xml:space="preserve">中华人民共和国农业部令2017年第5号公布 </w:t>
      </w:r>
    </w:p>
    <w:p>
      <w:pPr>
        <w:numPr>
          <w:ilvl w:val="0"/>
          <w:numId w:val="1"/>
        </w:numPr>
        <w:spacing w:line="220" w:lineRule="atLeast"/>
        <w:ind w:left="425" w:leftChars="0" w:hanging="425" w:firstLineChars="0"/>
        <w:rPr>
          <w:rFonts w:hint="eastAsia"/>
          <w:sz w:val="30"/>
          <w:szCs w:val="30"/>
        </w:rPr>
      </w:pPr>
      <w:r>
        <w:rPr>
          <w:rFonts w:hint="eastAsia"/>
          <w:sz w:val="30"/>
          <w:szCs w:val="30"/>
        </w:rPr>
        <w:t xml:space="preserve">第三条 在中华人民共和国境内销售农药的，应当取得农药经营许可证。  </w:t>
      </w:r>
    </w:p>
    <w:p>
      <w:pPr>
        <w:numPr>
          <w:ilvl w:val="0"/>
          <w:numId w:val="1"/>
        </w:numPr>
        <w:spacing w:line="220" w:lineRule="atLeast"/>
        <w:ind w:left="425" w:leftChars="0" w:hanging="425" w:firstLineChars="0"/>
        <w:rPr>
          <w:rFonts w:hint="eastAsia"/>
          <w:sz w:val="30"/>
          <w:szCs w:val="30"/>
        </w:rPr>
      </w:pPr>
      <w:r>
        <w:rPr>
          <w:rFonts w:hint="eastAsia"/>
          <w:sz w:val="30"/>
          <w:szCs w:val="30"/>
        </w:rPr>
        <w:t xml:space="preserve">第四条 农业部负责监督指导全国农药经营许可管理工作。 限制使用农药经营许可由省级人民政府农业主管部门（以下简称省级农业部门）核发；其他农药经营许可由县级以上地方人民政府农业主管部门（以下简称县级以上地方农业部门）根据农药经营者的申请分别核发。  </w:t>
      </w:r>
    </w:p>
    <w:p>
      <w:pPr>
        <w:numPr>
          <w:ilvl w:val="0"/>
          <w:numId w:val="1"/>
        </w:numPr>
        <w:spacing w:line="220" w:lineRule="atLeast"/>
        <w:ind w:left="425" w:leftChars="0" w:hanging="425" w:firstLineChars="0"/>
        <w:rPr>
          <w:rFonts w:hint="eastAsia"/>
          <w:sz w:val="30"/>
          <w:szCs w:val="30"/>
        </w:rPr>
      </w:pPr>
      <w:r>
        <w:rPr>
          <w:rFonts w:hint="eastAsia"/>
          <w:sz w:val="30"/>
          <w:szCs w:val="30"/>
        </w:rPr>
        <w:t xml:space="preserve">农药管理条例（2017年修订） </w:t>
      </w:r>
    </w:p>
    <w:p>
      <w:pPr>
        <w:numPr>
          <w:ilvl w:val="0"/>
          <w:numId w:val="1"/>
        </w:numPr>
        <w:spacing w:line="220" w:lineRule="atLeast"/>
        <w:ind w:left="425" w:leftChars="0" w:hanging="425" w:firstLineChars="0"/>
        <w:rPr>
          <w:rFonts w:hint="eastAsia"/>
          <w:sz w:val="30"/>
          <w:szCs w:val="30"/>
        </w:rPr>
      </w:pPr>
      <w:r>
        <w:rPr>
          <w:rFonts w:hint="eastAsia"/>
          <w:sz w:val="30"/>
          <w:szCs w:val="30"/>
        </w:rPr>
        <w:t xml:space="preserve">中华人民共和国国务院令　第677号 </w:t>
      </w:r>
    </w:p>
    <w:p>
      <w:pPr>
        <w:numPr>
          <w:ilvl w:val="0"/>
          <w:numId w:val="1"/>
        </w:numPr>
        <w:spacing w:line="220" w:lineRule="atLeast"/>
        <w:ind w:left="425" w:leftChars="0" w:hanging="425" w:firstLineChars="0"/>
        <w:rPr>
          <w:rFonts w:hint="eastAsia"/>
          <w:sz w:val="30"/>
          <w:szCs w:val="30"/>
        </w:rPr>
      </w:pPr>
      <w:r>
        <w:rPr>
          <w:rFonts w:hint="eastAsia"/>
          <w:sz w:val="30"/>
          <w:szCs w:val="30"/>
        </w:rPr>
        <w:t xml:space="preserve">第二十四条  </w:t>
      </w:r>
    </w:p>
    <w:p>
      <w:pPr>
        <w:numPr>
          <w:ilvl w:val="0"/>
          <w:numId w:val="1"/>
        </w:numPr>
        <w:spacing w:line="220" w:lineRule="atLeast"/>
        <w:ind w:left="425" w:leftChars="0" w:hanging="425" w:firstLineChars="0"/>
        <w:rPr>
          <w:rFonts w:hint="eastAsia"/>
          <w:sz w:val="30"/>
          <w:szCs w:val="30"/>
        </w:rPr>
      </w:pPr>
      <w:r>
        <w:rPr>
          <w:rFonts w:hint="eastAsia"/>
          <w:sz w:val="30"/>
          <w:szCs w:val="30"/>
        </w:rPr>
        <w:t>第一款 国家实行农药经营许可制度，但经营卫生用农药的除外。农药经营者应当具备下列条件，并按照国务院农业主管部门的规定向县级以上地方人民政府农业主管部门申请农药经营许可证场所地理位置图、各功能区布局平面图</w:t>
      </w:r>
    </w:p>
    <w:p>
      <w:pPr>
        <w:numPr>
          <w:ilvl w:val="0"/>
          <w:numId w:val="1"/>
        </w:numPr>
        <w:spacing w:line="220" w:lineRule="atLeast"/>
        <w:ind w:left="425" w:leftChars="0" w:hanging="425" w:firstLineChars="0"/>
        <w:rPr>
          <w:rFonts w:hint="eastAsia"/>
          <w:sz w:val="30"/>
          <w:szCs w:val="30"/>
        </w:rPr>
      </w:pPr>
      <w:r>
        <w:rPr>
          <w:rFonts w:hint="eastAsia"/>
          <w:sz w:val="30"/>
          <w:szCs w:val="30"/>
        </w:rPr>
        <w:t>动物防疫条件自查表、场所地理位置图、各功能区布局平面图</w:t>
      </w:r>
    </w:p>
    <w:p>
      <w:pPr>
        <w:numPr>
          <w:ilvl w:val="0"/>
          <w:numId w:val="1"/>
        </w:numPr>
        <w:spacing w:line="220" w:lineRule="atLeast"/>
        <w:ind w:left="425" w:leftChars="0" w:hanging="425" w:firstLineChars="0"/>
        <w:rPr>
          <w:rFonts w:hint="eastAsia"/>
          <w:sz w:val="30"/>
          <w:szCs w:val="30"/>
        </w:rPr>
      </w:pPr>
      <w:r>
        <w:rPr>
          <w:rFonts w:hint="eastAsia"/>
          <w:sz w:val="30"/>
          <w:szCs w:val="30"/>
        </w:rPr>
        <w:t>变更后的营业执照复印件，新老法人的身份证复印件</w:t>
      </w:r>
    </w:p>
    <w:p>
      <w:pPr>
        <w:numPr>
          <w:ilvl w:val="0"/>
          <w:numId w:val="1"/>
        </w:numPr>
        <w:spacing w:line="220" w:lineRule="atLeast"/>
        <w:ind w:left="425" w:leftChars="0" w:hanging="425" w:firstLineChars="0"/>
        <w:rPr>
          <w:rFonts w:hint="eastAsia"/>
          <w:sz w:val="30"/>
          <w:szCs w:val="30"/>
        </w:rPr>
      </w:pPr>
      <w:r>
        <w:rPr>
          <w:rFonts w:hint="eastAsia"/>
          <w:sz w:val="30"/>
          <w:szCs w:val="30"/>
        </w:rPr>
        <w:t>.动物防疫条件合格证申请表</w:t>
      </w:r>
    </w:p>
    <w:p>
      <w:pPr>
        <w:numPr>
          <w:ilvl w:val="0"/>
          <w:numId w:val="1"/>
        </w:numPr>
        <w:spacing w:line="220" w:lineRule="atLeast"/>
        <w:ind w:left="425" w:leftChars="0" w:hanging="425" w:firstLineChars="0"/>
        <w:rPr>
          <w:rFonts w:hint="eastAsia"/>
          <w:sz w:val="30"/>
          <w:szCs w:val="30"/>
        </w:rPr>
      </w:pPr>
      <w:r>
        <w:rPr>
          <w:rFonts w:hint="eastAsia"/>
          <w:sz w:val="30"/>
          <w:szCs w:val="30"/>
        </w:rPr>
        <w:t>动物防疫条件合格证申请表</w:t>
      </w:r>
    </w:p>
    <w:p>
      <w:pPr>
        <w:spacing w:line="220" w:lineRule="atLeast"/>
        <w:rPr>
          <w:rFonts w:hint="eastAsia"/>
          <w:sz w:val="30"/>
          <w:szCs w:val="30"/>
        </w:rPr>
      </w:pPr>
      <w:r>
        <w:rPr>
          <w:rFonts w:hint="eastAsia"/>
          <w:sz w:val="30"/>
          <w:szCs w:val="30"/>
          <w:lang w:val="en-US" w:eastAsia="zh-CN"/>
        </w:rPr>
        <w:t>13.</w:t>
      </w:r>
      <w:r>
        <w:rPr>
          <w:rFonts w:hint="eastAsia"/>
          <w:sz w:val="30"/>
          <w:szCs w:val="30"/>
        </w:rPr>
        <w:t>营业执照或中华人民共和国居民身份证</w:t>
      </w:r>
    </w:p>
    <w:p>
      <w:pPr>
        <w:numPr>
          <w:ilvl w:val="0"/>
          <w:numId w:val="0"/>
        </w:numPr>
        <w:spacing w:line="220" w:lineRule="atLeast"/>
        <w:ind w:leftChars="0"/>
        <w:rPr>
          <w:rFonts w:hint="eastAsia"/>
          <w:b/>
          <w:sz w:val="30"/>
          <w:szCs w:val="30"/>
        </w:rPr>
      </w:pPr>
      <w:r>
        <w:rPr>
          <w:rFonts w:hint="eastAsia"/>
          <w:b/>
          <w:sz w:val="30"/>
          <w:szCs w:val="30"/>
        </w:rPr>
        <w:t>申请材料：</w:t>
      </w:r>
    </w:p>
    <w:p>
      <w:pPr>
        <w:numPr>
          <w:ilvl w:val="0"/>
          <w:numId w:val="2"/>
        </w:numPr>
        <w:spacing w:line="220" w:lineRule="atLeast"/>
        <w:ind w:leftChars="0"/>
        <w:rPr>
          <w:rFonts w:hint="eastAsia"/>
          <w:sz w:val="30"/>
          <w:szCs w:val="30"/>
        </w:rPr>
      </w:pPr>
      <w:r>
        <w:rPr>
          <w:rFonts w:hint="eastAsia"/>
          <w:sz w:val="30"/>
          <w:szCs w:val="30"/>
        </w:rPr>
        <w:t>农业经营许可申请表</w:t>
      </w:r>
    </w:p>
    <w:p>
      <w:pPr>
        <w:numPr>
          <w:ilvl w:val="0"/>
          <w:numId w:val="2"/>
        </w:numPr>
        <w:spacing w:line="220" w:lineRule="atLeast"/>
        <w:ind w:leftChars="0"/>
        <w:rPr>
          <w:rFonts w:hint="eastAsia"/>
          <w:sz w:val="30"/>
          <w:szCs w:val="30"/>
        </w:rPr>
      </w:pPr>
      <w:r>
        <w:rPr>
          <w:rFonts w:hint="eastAsia"/>
          <w:sz w:val="30"/>
          <w:szCs w:val="30"/>
        </w:rPr>
        <w:t>计算机管理系统、可追溯电子信息码扫描设备、安全防护、仓储设施等清单及照片</w:t>
      </w:r>
    </w:p>
    <w:p>
      <w:pPr>
        <w:numPr>
          <w:ilvl w:val="0"/>
          <w:numId w:val="2"/>
        </w:numPr>
        <w:spacing w:line="220" w:lineRule="atLeast"/>
        <w:ind w:leftChars="0"/>
        <w:rPr>
          <w:rFonts w:hint="eastAsia"/>
          <w:sz w:val="30"/>
          <w:szCs w:val="30"/>
        </w:rPr>
      </w:pPr>
      <w:r>
        <w:rPr>
          <w:rFonts w:hint="eastAsia"/>
          <w:sz w:val="30"/>
          <w:szCs w:val="30"/>
        </w:rPr>
        <w:t>营业执照</w:t>
      </w:r>
    </w:p>
    <w:p>
      <w:pPr>
        <w:numPr>
          <w:ilvl w:val="0"/>
          <w:numId w:val="2"/>
        </w:numPr>
        <w:spacing w:line="220" w:lineRule="atLeast"/>
        <w:ind w:leftChars="0"/>
        <w:rPr>
          <w:rFonts w:hint="eastAsia"/>
          <w:sz w:val="30"/>
          <w:szCs w:val="30"/>
        </w:rPr>
      </w:pPr>
      <w:r>
        <w:rPr>
          <w:rFonts w:hint="eastAsia"/>
          <w:sz w:val="30"/>
          <w:szCs w:val="30"/>
        </w:rPr>
        <w:t>不动产权属证书</w:t>
      </w:r>
    </w:p>
    <w:p>
      <w:pPr>
        <w:numPr>
          <w:ilvl w:val="0"/>
          <w:numId w:val="2"/>
        </w:numPr>
        <w:spacing w:line="220" w:lineRule="atLeast"/>
        <w:ind w:leftChars="0"/>
        <w:rPr>
          <w:rFonts w:hint="eastAsia"/>
          <w:sz w:val="30"/>
          <w:szCs w:val="30"/>
        </w:rPr>
      </w:pPr>
      <w:r>
        <w:rPr>
          <w:rFonts w:hint="eastAsia"/>
          <w:sz w:val="30"/>
          <w:szCs w:val="30"/>
        </w:rPr>
        <w:t>经营人员的学历或者培训证明材料</w:t>
      </w:r>
    </w:p>
    <w:p>
      <w:pPr>
        <w:numPr>
          <w:ilvl w:val="0"/>
          <w:numId w:val="2"/>
        </w:numPr>
        <w:spacing w:line="220" w:lineRule="atLeast"/>
        <w:ind w:leftChars="0"/>
        <w:rPr>
          <w:rFonts w:hint="eastAsia"/>
          <w:sz w:val="30"/>
          <w:szCs w:val="30"/>
        </w:rPr>
      </w:pPr>
      <w:r>
        <w:rPr>
          <w:rFonts w:hint="eastAsia"/>
          <w:sz w:val="30"/>
          <w:szCs w:val="30"/>
        </w:rPr>
        <w:t>农药经营许可证申请表</w:t>
      </w:r>
    </w:p>
    <w:p>
      <w:pPr>
        <w:numPr>
          <w:ilvl w:val="0"/>
          <w:numId w:val="2"/>
        </w:numPr>
        <w:spacing w:line="220" w:lineRule="atLeast"/>
        <w:ind w:leftChars="0"/>
        <w:rPr>
          <w:rFonts w:hint="eastAsia"/>
          <w:sz w:val="30"/>
          <w:szCs w:val="30"/>
        </w:rPr>
      </w:pPr>
      <w:r>
        <w:rPr>
          <w:rFonts w:hint="eastAsia"/>
          <w:sz w:val="30"/>
          <w:szCs w:val="30"/>
        </w:rPr>
        <w:t>申请资料真实性、合法性声明</w:t>
      </w:r>
    </w:p>
    <w:p>
      <w:pPr>
        <w:numPr>
          <w:ilvl w:val="0"/>
          <w:numId w:val="2"/>
        </w:numPr>
        <w:spacing w:line="220" w:lineRule="atLeast"/>
        <w:ind w:leftChars="0"/>
        <w:rPr>
          <w:rFonts w:hint="eastAsia"/>
          <w:sz w:val="30"/>
          <w:szCs w:val="30"/>
        </w:rPr>
      </w:pPr>
      <w:r>
        <w:rPr>
          <w:rFonts w:hint="eastAsia"/>
          <w:sz w:val="30"/>
          <w:szCs w:val="30"/>
        </w:rPr>
        <w:t>营业场所和仓储场所地址、面积、平面图等说明材料及照片</w:t>
      </w:r>
    </w:p>
    <w:p>
      <w:pPr>
        <w:numPr>
          <w:ilvl w:val="0"/>
          <w:numId w:val="2"/>
        </w:numPr>
        <w:spacing w:line="220" w:lineRule="atLeast"/>
        <w:ind w:leftChars="0"/>
        <w:rPr>
          <w:rFonts w:hint="eastAsia"/>
          <w:sz w:val="30"/>
          <w:szCs w:val="30"/>
        </w:rPr>
      </w:pPr>
      <w:r>
        <w:rPr>
          <w:rFonts w:hint="eastAsia"/>
          <w:sz w:val="30"/>
          <w:szCs w:val="30"/>
        </w:rPr>
        <w:t>有关管理制度目录及文本</w:t>
      </w:r>
    </w:p>
    <w:p>
      <w:pPr>
        <w:numPr>
          <w:ilvl w:val="0"/>
          <w:numId w:val="2"/>
        </w:numPr>
        <w:spacing w:line="220" w:lineRule="atLeast"/>
        <w:ind w:leftChars="0"/>
        <w:rPr>
          <w:rFonts w:hint="eastAsia"/>
          <w:sz w:val="30"/>
          <w:szCs w:val="30"/>
        </w:rPr>
      </w:pPr>
      <w:r>
        <w:rPr>
          <w:rFonts w:hint="eastAsia"/>
          <w:sz w:val="30"/>
          <w:szCs w:val="30"/>
        </w:rPr>
        <w:t>中华人民共和国居民身份证</w:t>
      </w:r>
    </w:p>
    <w:p>
      <w:pPr>
        <w:numPr>
          <w:ilvl w:val="0"/>
          <w:numId w:val="0"/>
        </w:numPr>
        <w:spacing w:line="220" w:lineRule="atLeast"/>
        <w:ind w:leftChars="0"/>
        <w:rPr>
          <w:rFonts w:hint="eastAsia"/>
          <w:sz w:val="30"/>
          <w:szCs w:val="30"/>
        </w:rPr>
      </w:pPr>
    </w:p>
    <w:p>
      <w:pPr>
        <w:spacing w:line="220" w:lineRule="atLeast"/>
        <w:rPr>
          <w:rFonts w:hint="eastAsia"/>
          <w:b/>
          <w:sz w:val="30"/>
          <w:szCs w:val="30"/>
        </w:rPr>
      </w:pPr>
      <w:r>
        <w:rPr>
          <w:rFonts w:hint="eastAsia"/>
          <w:b/>
          <w:sz w:val="30"/>
          <w:szCs w:val="30"/>
        </w:rPr>
        <w:t>法定时限：</w:t>
      </w:r>
    </w:p>
    <w:p>
      <w:pPr>
        <w:numPr>
          <w:ilvl w:val="0"/>
          <w:numId w:val="0"/>
        </w:numPr>
        <w:spacing w:line="220" w:lineRule="atLeast"/>
        <w:ind w:leftChars="0"/>
        <w:rPr>
          <w:rFonts w:hint="eastAsia"/>
          <w:sz w:val="30"/>
          <w:szCs w:val="30"/>
        </w:rPr>
      </w:pPr>
      <w:r>
        <w:rPr>
          <w:rFonts w:hint="eastAsia"/>
          <w:sz w:val="30"/>
          <w:szCs w:val="30"/>
        </w:rPr>
        <w:t>20 个工作日。</w:t>
      </w:r>
    </w:p>
    <w:p>
      <w:pPr>
        <w:spacing w:line="220" w:lineRule="atLeast"/>
        <w:rPr>
          <w:rFonts w:hint="eastAsia"/>
          <w:b/>
          <w:sz w:val="30"/>
          <w:szCs w:val="30"/>
        </w:rPr>
      </w:pPr>
      <w:r>
        <w:rPr>
          <w:rFonts w:hint="eastAsia"/>
          <w:b/>
          <w:sz w:val="30"/>
          <w:szCs w:val="30"/>
        </w:rPr>
        <w:t>承诺时限：</w:t>
      </w:r>
    </w:p>
    <w:p>
      <w:pPr>
        <w:spacing w:line="220" w:lineRule="atLeast"/>
        <w:rPr>
          <w:rFonts w:hint="eastAsia"/>
          <w:sz w:val="30"/>
          <w:szCs w:val="30"/>
        </w:rPr>
      </w:pPr>
      <w:r>
        <w:rPr>
          <w:rFonts w:hint="eastAsia"/>
          <w:sz w:val="30"/>
          <w:szCs w:val="30"/>
          <w:lang w:val="en-US" w:eastAsia="zh-CN"/>
        </w:rPr>
        <w:t>5</w:t>
      </w:r>
      <w:r>
        <w:rPr>
          <w:rFonts w:hint="eastAsia"/>
          <w:sz w:val="30"/>
          <w:szCs w:val="30"/>
        </w:rPr>
        <w:t>个工作日。</w:t>
      </w:r>
    </w:p>
    <w:p>
      <w:pPr>
        <w:spacing w:line="220" w:lineRule="atLeast"/>
        <w:rPr>
          <w:rFonts w:hint="eastAsia"/>
          <w:b/>
          <w:sz w:val="30"/>
          <w:szCs w:val="30"/>
        </w:rPr>
      </w:pPr>
      <w:r>
        <w:rPr>
          <w:rFonts w:hint="eastAsia"/>
          <w:b/>
          <w:sz w:val="30"/>
          <w:szCs w:val="30"/>
        </w:rPr>
        <w:t>收费标准：</w:t>
      </w:r>
    </w:p>
    <w:p>
      <w:pPr>
        <w:spacing w:line="220" w:lineRule="atLeast"/>
        <w:rPr>
          <w:rFonts w:hint="eastAsia"/>
          <w:b/>
          <w:sz w:val="30"/>
          <w:szCs w:val="30"/>
        </w:rPr>
      </w:pPr>
      <w:r>
        <w:rPr>
          <w:rFonts w:hint="eastAsia"/>
          <w:b/>
          <w:sz w:val="30"/>
          <w:szCs w:val="30"/>
        </w:rPr>
        <w:t>否</w:t>
      </w:r>
    </w:p>
    <w:p>
      <w:pPr>
        <w:spacing w:line="220" w:lineRule="atLeast"/>
        <w:rPr>
          <w:rFonts w:hint="eastAsia"/>
          <w:b/>
          <w:sz w:val="30"/>
          <w:szCs w:val="30"/>
        </w:rPr>
      </w:pPr>
      <w:r>
        <w:rPr>
          <w:rFonts w:hint="eastAsia"/>
          <w:b/>
          <w:sz w:val="30"/>
          <w:szCs w:val="30"/>
        </w:rPr>
        <w:t>咨询电话：</w:t>
      </w:r>
    </w:p>
    <w:p>
      <w:pPr>
        <w:spacing w:line="220" w:lineRule="atLeast"/>
        <w:rPr>
          <w:rFonts w:hint="eastAsia"/>
          <w:sz w:val="30"/>
          <w:szCs w:val="30"/>
        </w:rPr>
      </w:pPr>
      <w:r>
        <w:rPr>
          <w:rFonts w:hint="eastAsia"/>
          <w:sz w:val="30"/>
          <w:szCs w:val="30"/>
        </w:rPr>
        <w:t xml:space="preserve">0377-83829173  </w:t>
      </w:r>
    </w:p>
    <w:p>
      <w:pPr>
        <w:spacing w:line="220" w:lineRule="atLeast"/>
        <w:rPr>
          <w:rFonts w:hint="eastAsia"/>
          <w:b/>
          <w:sz w:val="30"/>
          <w:szCs w:val="30"/>
        </w:rPr>
      </w:pPr>
      <w:r>
        <w:rPr>
          <w:rFonts w:hint="eastAsia"/>
          <w:b/>
          <w:sz w:val="30"/>
          <w:szCs w:val="30"/>
        </w:rPr>
        <w:t>投诉电话：</w:t>
      </w:r>
    </w:p>
    <w:p>
      <w:pPr>
        <w:spacing w:line="220" w:lineRule="atLeast"/>
        <w:rPr>
          <w:rFonts w:hint="eastAsia"/>
          <w:sz w:val="30"/>
          <w:szCs w:val="30"/>
        </w:rPr>
      </w:pPr>
      <w:r>
        <w:rPr>
          <w:rFonts w:hint="eastAsia"/>
          <w:sz w:val="30"/>
          <w:szCs w:val="30"/>
        </w:rPr>
        <w:t xml:space="preserve">0377-63399172 </w:t>
      </w:r>
    </w:p>
    <w:p>
      <w:pPr>
        <w:spacing w:line="220" w:lineRule="atLeast"/>
        <w:rPr>
          <w:rFonts w:hint="eastAsia"/>
          <w:b/>
          <w:sz w:val="30"/>
          <w:szCs w:val="30"/>
        </w:rPr>
      </w:pPr>
      <w:r>
        <w:rPr>
          <w:rFonts w:hint="eastAsia"/>
          <w:b/>
          <w:sz w:val="30"/>
          <w:szCs w:val="30"/>
        </w:rPr>
        <w:t>办理地址：</w:t>
      </w:r>
    </w:p>
    <w:p>
      <w:pPr>
        <w:spacing w:line="220" w:lineRule="atLeast"/>
        <w:rPr>
          <w:rFonts w:hint="eastAsia"/>
          <w:sz w:val="30"/>
          <w:szCs w:val="30"/>
        </w:rPr>
      </w:pPr>
      <w:r>
        <w:rPr>
          <w:rFonts w:hint="eastAsia"/>
          <w:sz w:val="30"/>
          <w:szCs w:val="30"/>
        </w:rPr>
        <w:t>南阳市宛城区（县）仲景街道范蠡东路1666号3号楼一楼北厅综合受理窗口室（窗口）</w:t>
      </w:r>
    </w:p>
    <w:p>
      <w:pPr>
        <w:spacing w:line="220" w:lineRule="atLeast"/>
        <w:rPr>
          <w:rFonts w:hint="eastAsia"/>
          <w:b/>
          <w:sz w:val="30"/>
          <w:szCs w:val="30"/>
        </w:rPr>
      </w:pPr>
      <w:r>
        <w:rPr>
          <w:rFonts w:hint="eastAsia"/>
          <w:b/>
          <w:sz w:val="30"/>
          <w:szCs w:val="30"/>
        </w:rPr>
        <w:t>公交线路指引：</w:t>
      </w:r>
    </w:p>
    <w:p>
      <w:pPr>
        <w:spacing w:line="220" w:lineRule="atLeast"/>
        <w:rPr>
          <w:rFonts w:hint="eastAsia"/>
          <w:sz w:val="30"/>
          <w:szCs w:val="30"/>
        </w:rPr>
      </w:pPr>
      <w:r>
        <w:rPr>
          <w:rFonts w:hint="eastAsia"/>
          <w:sz w:val="30"/>
          <w:szCs w:val="30"/>
        </w:rPr>
        <w:t>区乘坐1路、6路、15路、22路、30路、36路车至南阳市行政审批服务中心下车</w:t>
      </w:r>
    </w:p>
    <w:p>
      <w:pPr>
        <w:spacing w:line="220" w:lineRule="atLeast"/>
        <w:rPr>
          <w:rFonts w:hint="eastAsia"/>
          <w:b/>
          <w:sz w:val="30"/>
          <w:szCs w:val="30"/>
        </w:rPr>
      </w:pPr>
      <w:r>
        <w:rPr>
          <w:rFonts w:hint="eastAsia"/>
          <w:b/>
          <w:sz w:val="30"/>
          <w:szCs w:val="30"/>
        </w:rPr>
        <w:t>结果领取方式：</w:t>
      </w:r>
    </w:p>
    <w:p>
      <w:pPr>
        <w:spacing w:line="220" w:lineRule="atLeast"/>
        <w:rPr>
          <w:rFonts w:hint="eastAsia"/>
          <w:sz w:val="30"/>
          <w:szCs w:val="30"/>
        </w:rPr>
      </w:pPr>
      <w:r>
        <w:rPr>
          <w:rFonts w:hint="eastAsia"/>
          <w:sz w:val="30"/>
          <w:szCs w:val="30"/>
        </w:rPr>
        <w:t>窗口领取</w:t>
      </w:r>
    </w:p>
    <w:p>
      <w:pPr>
        <w:spacing w:line="220" w:lineRule="atLeast"/>
        <w:rPr>
          <w:rFonts w:hint="eastAsia"/>
          <w:b/>
          <w:sz w:val="30"/>
          <w:szCs w:val="30"/>
        </w:rPr>
      </w:pPr>
      <w:r>
        <w:rPr>
          <w:rFonts w:hint="eastAsia"/>
          <w:b/>
          <w:sz w:val="30"/>
          <w:szCs w:val="30"/>
        </w:rPr>
        <w:t>流程环节：</w:t>
      </w:r>
    </w:p>
    <w:p>
      <w:pPr>
        <w:numPr>
          <w:ilvl w:val="0"/>
          <w:numId w:val="3"/>
        </w:numPr>
        <w:spacing w:line="220" w:lineRule="atLeast"/>
        <w:ind w:left="0" w:leftChars="0" w:firstLine="420" w:firstLineChars="0"/>
        <w:rPr>
          <w:rFonts w:hint="eastAsia"/>
          <w:sz w:val="30"/>
          <w:szCs w:val="30"/>
        </w:rPr>
      </w:pPr>
      <w:r>
        <w:rPr>
          <w:rFonts w:hint="eastAsia"/>
          <w:sz w:val="30"/>
          <w:szCs w:val="30"/>
        </w:rPr>
        <w:t>环节名称：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3"/>
        </w:numPr>
        <w:spacing w:line="220" w:lineRule="atLeast"/>
        <w:ind w:left="0" w:leftChars="0" w:firstLine="420" w:firstLineChars="0"/>
        <w:rPr>
          <w:rFonts w:hint="eastAsia"/>
          <w:sz w:val="30"/>
          <w:szCs w:val="30"/>
        </w:rPr>
      </w:pPr>
      <w:r>
        <w:rPr>
          <w:rFonts w:hint="eastAsia"/>
          <w:sz w:val="30"/>
          <w:szCs w:val="30"/>
        </w:rPr>
        <w:t>环节名称：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3"/>
        </w:numPr>
        <w:spacing w:line="220" w:lineRule="atLeast"/>
        <w:ind w:left="0" w:leftChars="0" w:firstLine="420" w:firstLineChars="0"/>
        <w:rPr>
          <w:rFonts w:hint="eastAsia"/>
          <w:sz w:val="30"/>
          <w:szCs w:val="30"/>
        </w:rPr>
      </w:pPr>
      <w:r>
        <w:rPr>
          <w:rFonts w:hint="eastAsia"/>
          <w:sz w:val="30"/>
          <w:szCs w:val="30"/>
        </w:rPr>
        <w:t>环节名称：审核；办理人：万客义；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3"/>
        </w:numPr>
        <w:spacing w:line="220" w:lineRule="atLeast"/>
        <w:ind w:left="0" w:leftChars="0" w:firstLine="420" w:firstLineChars="0"/>
        <w:rPr>
          <w:rFonts w:hint="eastAsia"/>
          <w:sz w:val="30"/>
          <w:szCs w:val="30"/>
        </w:rPr>
      </w:pPr>
      <w:r>
        <w:rPr>
          <w:rFonts w:hint="eastAsia"/>
          <w:sz w:val="30"/>
          <w:szCs w:val="30"/>
        </w:rPr>
        <w:t>环节名称：决定；办理人：董国良；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3"/>
        </w:numPr>
        <w:spacing w:line="220" w:lineRule="atLeast"/>
        <w:ind w:left="0" w:leftChars="0" w:firstLine="420" w:firstLineChars="0"/>
        <w:rPr>
          <w:rFonts w:hint="eastAsia"/>
          <w:sz w:val="30"/>
          <w:szCs w:val="30"/>
        </w:rPr>
      </w:pPr>
      <w:r>
        <w:rPr>
          <w:rFonts w:hint="eastAsia"/>
          <w:sz w:val="30"/>
          <w:szCs w:val="30"/>
        </w:rPr>
        <w:t>环节名称：送达；办理人：张秋菊；办理时限：即时；审查标准：在作出决定当日通知申请人，及时向申请人送达审批服务事项办理结果。</w:t>
      </w:r>
      <w:bookmarkStart w:id="0" w:name="_GoBack"/>
      <w:bookmarkEnd w:id="0"/>
      <w:r>
        <w:rPr>
          <w:rFonts w:hint="eastAsia"/>
          <w:sz w:val="30"/>
          <w:szCs w:val="30"/>
        </w:rPr>
        <w:t>办理结果：根据申请人选择的送达方式送达相应行政许可文书。</w:t>
      </w:r>
    </w:p>
    <w:p>
      <w:pPr>
        <w:spacing w:line="220" w:lineRule="atLeast"/>
        <w:rPr>
          <w:rFonts w:hint="eastAsia"/>
          <w:b/>
          <w:sz w:val="30"/>
          <w:szCs w:val="30"/>
        </w:rPr>
      </w:pPr>
      <w:r>
        <w:rPr>
          <w:rFonts w:hint="eastAsia"/>
          <w:b/>
          <w:sz w:val="30"/>
          <w:szCs w:val="30"/>
        </w:rPr>
        <w:t>流程图：</w:t>
      </w:r>
    </w:p>
    <w:p>
      <w:pPr>
        <w:spacing w:line="220" w:lineRule="atLeast"/>
        <w:rPr>
          <w:rFonts w:hint="eastAsia"/>
          <w:b/>
        </w:rPr>
      </w:pPr>
    </w:p>
    <w:p>
      <w:pPr>
        <w:spacing w:line="220" w:lineRule="atLeast"/>
        <w:rPr>
          <w:rFonts w:hint="eastAsia"/>
        </w:rPr>
      </w:pPr>
    </w:p>
    <w:p>
      <w:pPr>
        <w:spacing w:line="220" w:lineRule="atLeast"/>
        <w:rPr>
          <w:rFonts w:hint="eastAsia" w:eastAsia="微软雅黑"/>
          <w:lang w:eastAsia="zh-CN"/>
        </w:rPr>
      </w:pPr>
      <w:r>
        <w:rPr>
          <w:rFonts w:hint="eastAsia" w:eastAsia="微软雅黑"/>
          <w:lang w:eastAsia="zh-CN"/>
        </w:rPr>
        <w:drawing>
          <wp:inline distT="0" distB="0" distL="114300" distR="114300">
            <wp:extent cx="5269865" cy="5625465"/>
            <wp:effectExtent l="0" t="0" r="6985" b="13335"/>
            <wp:docPr id="1" name="图片 1" descr="啊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啊啊"/>
                    <pic:cNvPicPr>
                      <a:picLocks noChangeAspect="1"/>
                    </pic:cNvPicPr>
                  </pic:nvPicPr>
                  <pic:blipFill>
                    <a:blip r:embed="rId4"/>
                    <a:stretch>
                      <a:fillRect/>
                    </a:stretch>
                  </pic:blipFill>
                  <pic:spPr>
                    <a:xfrm>
                      <a:off x="0" y="0"/>
                      <a:ext cx="5269865" cy="5625465"/>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B440BB"/>
    <w:multiLevelType w:val="singleLevel"/>
    <w:tmpl w:val="8FB440BB"/>
    <w:lvl w:ilvl="0" w:tentative="0">
      <w:start w:val="1"/>
      <w:numFmt w:val="decimal"/>
      <w:lvlText w:val="%1."/>
      <w:lvlJc w:val="left"/>
      <w:pPr>
        <w:tabs>
          <w:tab w:val="left" w:pos="312"/>
        </w:tabs>
      </w:pPr>
    </w:lvl>
  </w:abstractNum>
  <w:abstractNum w:abstractNumId="1">
    <w:nsid w:val="A959A1C8"/>
    <w:multiLevelType w:val="singleLevel"/>
    <w:tmpl w:val="A959A1C8"/>
    <w:lvl w:ilvl="0" w:tentative="0">
      <w:start w:val="1"/>
      <w:numFmt w:val="chineseCounting"/>
      <w:suff w:val="nothing"/>
      <w:lvlText w:val="%1、"/>
      <w:lvlJc w:val="left"/>
      <w:pPr>
        <w:ind w:left="0" w:firstLine="420"/>
      </w:pPr>
      <w:rPr>
        <w:rFonts w:hint="eastAsia"/>
      </w:rPr>
    </w:lvl>
  </w:abstractNum>
  <w:abstractNum w:abstractNumId="2">
    <w:nsid w:val="32F7C687"/>
    <w:multiLevelType w:val="singleLevel"/>
    <w:tmpl w:val="32F7C687"/>
    <w:lvl w:ilvl="0" w:tentative="0">
      <w:start w:val="1"/>
      <w:numFmt w:val="decimal"/>
      <w:lvlText w:val="%1."/>
      <w:lvlJc w:val="left"/>
      <w:pPr>
        <w:ind w:left="425" w:hanging="425"/>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67782"/>
    <w:rsid w:val="008B7726"/>
    <w:rsid w:val="00C63849"/>
    <w:rsid w:val="00C82EE8"/>
    <w:rsid w:val="00D31D50"/>
    <w:rsid w:val="00EE17D2"/>
    <w:rsid w:val="00F65DC8"/>
    <w:rsid w:val="09D92C95"/>
    <w:rsid w:val="303A1CB3"/>
    <w:rsid w:val="34DD7D5D"/>
    <w:rsid w:val="47C54FC1"/>
    <w:rsid w:val="57C37968"/>
    <w:rsid w:val="75FC4BBF"/>
    <w:rsid w:val="77DD7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Words>
  <Characters>166</Characters>
  <Lines>1</Lines>
  <Paragraphs>1</Paragraphs>
  <TotalTime>6</TotalTime>
  <ScaleCrop>false</ScaleCrop>
  <LinksUpToDate>false</LinksUpToDate>
  <CharactersWithSpaces>194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2020-12-05T02:04:10Z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