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渔业职务船员证核发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实施主体：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南阳市农业农村局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适用范围：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渔业职务船员证核发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事项类别：</w:t>
      </w:r>
    </w:p>
    <w:p>
      <w:pPr>
        <w:spacing w:line="220" w:lineRule="atLeast"/>
      </w:pPr>
      <w:r>
        <w:rPr>
          <w:rFonts w:hint="eastAsia"/>
        </w:rPr>
        <w:t>行政许可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实施依据：</w:t>
      </w:r>
    </w:p>
    <w:p>
      <w:pPr>
        <w:spacing w:line="22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《中华人民共和国渔港水域交通安全管理条例》（1989年7月3日国务院令第38号，2011年1月8日予以修改）第十四条：渔业船舶的船长、轮机长、驾驶员、轮机员、电机员、无线电报务员、话务员，必须经渔政渔港监督管理机关考核合格，取得职务证书，其他人员应当经过相应的专业训练。</w:t>
      </w:r>
    </w:p>
    <w:p>
      <w:pPr>
        <w:spacing w:line="22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《中华人民共和国渔业船员管理办法》（2014年5月23日农业部令第4号）第三条：农业部负责全国渔业船员管理工作。县级以上地方渔业行政主管部门及其所属的渔政渔港监督管理机构，依照各自职责负责渔业船员管理工作。第四条：渔业船员实行持证上岗制度。渔业船员应当按照本办法的规定接受培训，经考试或考核合格、取得相应的渔业船员证书后，方可在渔业船舶上工作。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渔业船员证书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参加渔政渔港监督管理机构组织的考试或考核成绩通知复印件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渔业普通船员证书申请表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渔业船员培训证明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正面免冠二吋彩色电子照片1份，正面免冠二吋彩色纸质照片2份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申请人身份证复印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经过基本安全培训的证明材料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12个月以内渔业船员健康状况证明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军用船舶船员任职鉴定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渔业船员证书申请表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原发证机关所在地报纸公告证书遗失声明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符合《中华人民共和国渔业船员管理办法》附件2要求的，渔业船员健康体检证明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近期二寸免冠相片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法定时限：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  <w:lang w:val="en-US" w:eastAsia="zh-CN"/>
        </w:rPr>
        <w:t>20</w:t>
      </w:r>
      <w:r>
        <w:rPr>
          <w:rFonts w:hint="eastAsia"/>
          <w:b/>
        </w:rPr>
        <w:t>个工作日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承诺时限：</w:t>
      </w:r>
    </w:p>
    <w:p>
      <w:pPr>
        <w:spacing w:line="220" w:lineRule="atLeast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收费标准：</w:t>
      </w:r>
    </w:p>
    <w:p>
      <w:pPr>
        <w:spacing w:line="220" w:lineRule="atLeast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咨询电话：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0377-61387729</w:t>
      </w:r>
      <w:r>
        <w:rPr>
          <w:rFonts w:hint="eastAsia" w:ascii="宋体" w:hAnsi="宋体" w:eastAsia="宋体" w:cs="宋体"/>
          <w:color w:val="000000"/>
        </w:rPr>
        <w:br w:type="textWrapping"/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投诉电话：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0377-61387772   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办理地址：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公交线路指引：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乘坐1路、14路、22路、6路、30路、32路、35路、36路公交车，在范蠡路南阳市民服务中心（南阳市人才市场）下车；或乘坐1路、6路、30路、14路、35路，到南都路南阳市民服务中心下车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结果领取方式：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窗口领取或邮寄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</w:p>
    <w:p>
      <w:pPr>
        <w:spacing w:line="220" w:lineRule="atLeast"/>
        <w:rPr>
          <w:b/>
        </w:rPr>
      </w:pPr>
      <w:r>
        <w:rPr>
          <w:rFonts w:hint="eastAsia"/>
          <w:b/>
        </w:rPr>
        <w:t>流程环节：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收件；办理人：综合受理；办理时限：即时；审查标准：申请人通过南阳政务服务网、移动端和南阳市行政审批服务中心进行事项申请，提交申请材料并选择送达方式。；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受理；办理人：张丛正；办理时限：1个工作日；审查标准：对申请材料进行初步审核。经审核，申请材料齐全、符合法定形式的，决定予以受理。申请材料不齐全或者不符合法定形式的，应当当场告知申请人需要补正的全部内容。；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审核；办理人：倪全胜；办理时限：3个工作日；审查标准：在受理申报材料后，由办理科室对申请材料进行实质性审查，并依法组织专家进行专家现场评审（专家现场评审和企业整改时间不包含在承诺工作日内）。；办理结果：1、申请主体符合法定条件、标准或要求的，作出同意批准意见；2、申请主体不符合法定条件、标准或要求的，作出不同意批准意见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决定；办理人：李光白；办理时限：1个工作日；审查标准：复核申请材料和审查环节作出审批意见意见，并在承诺时限内做出是否同意申请事项的决定；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送达；办理人：张秋菊；办理时限：即时；审查标准：在作出决定当日通知申请人，及时向申请人送达审批服务事项办理结果。；办理结果：根据申请人选择的送达方式送达相应行政许可文书。</w:t>
      </w:r>
      <w:bookmarkStart w:id="0" w:name="_GoBack"/>
      <w:bookmarkEnd w:id="0"/>
    </w:p>
    <w:p>
      <w:pPr>
        <w:spacing w:line="220" w:lineRule="atLeast"/>
        <w:rPr>
          <w:b/>
        </w:rPr>
      </w:pPr>
      <w:r>
        <w:rPr>
          <w:rFonts w:hint="eastAsia"/>
          <w:b/>
        </w:rPr>
        <w:t>流程图：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EC201C"/>
    <w:multiLevelType w:val="singleLevel"/>
    <w:tmpl w:val="B3EC201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BBD57372"/>
    <w:multiLevelType w:val="singleLevel"/>
    <w:tmpl w:val="BBD57372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EF07C9C"/>
    <w:rsid w:val="16053382"/>
    <w:rsid w:val="27A27DDE"/>
    <w:rsid w:val="2B71569A"/>
    <w:rsid w:val="37510672"/>
    <w:rsid w:val="572A3B7F"/>
    <w:rsid w:val="5E46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13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佩奇</cp:lastModifiedBy>
  <dcterms:modified xsi:type="dcterms:W3CDTF">2020-12-05T01:49:12Z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