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bCs/>
        </w:rPr>
      </w:pPr>
      <w:r>
        <w:rPr>
          <w:rFonts w:hint="eastAsia"/>
          <w:b/>
          <w:bCs/>
        </w:rPr>
        <w:t>限制使用农药经营许可证初审</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限制使用农药经营许可证初审</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 xml:space="preserve">农药经营许可管理办法 </w:t>
      </w:r>
    </w:p>
    <w:p>
      <w:pPr>
        <w:spacing w:line="220" w:lineRule="atLeast"/>
        <w:rPr>
          <w:rFonts w:hint="eastAsia" w:ascii="宋体" w:hAnsi="宋体" w:eastAsia="宋体" w:cs="宋体"/>
        </w:rPr>
      </w:pPr>
      <w:r>
        <w:rPr>
          <w:rFonts w:hint="eastAsia" w:ascii="宋体" w:hAnsi="宋体" w:eastAsia="宋体" w:cs="宋体"/>
        </w:rPr>
        <w:t xml:space="preserve">中华人民共和国农业部令2017年第5号公布 </w:t>
      </w:r>
    </w:p>
    <w:p>
      <w:pPr>
        <w:spacing w:line="220" w:lineRule="atLeast"/>
        <w:rPr>
          <w:rFonts w:hint="eastAsia" w:ascii="宋体" w:hAnsi="宋体" w:eastAsia="宋体" w:cs="宋体"/>
        </w:rPr>
      </w:pPr>
      <w:r>
        <w:rPr>
          <w:rFonts w:hint="eastAsia" w:ascii="宋体" w:hAnsi="宋体" w:eastAsia="宋体" w:cs="宋体"/>
        </w:rPr>
        <w:t xml:space="preserve">第三条 在中华人民共和国境内销售农药的，应当取得农药经营许可证。  </w:t>
      </w:r>
    </w:p>
    <w:p>
      <w:pPr>
        <w:spacing w:line="220" w:lineRule="atLeast"/>
        <w:rPr>
          <w:rFonts w:hint="eastAsia" w:ascii="宋体" w:hAnsi="宋体" w:eastAsia="宋体" w:cs="宋体"/>
        </w:rPr>
      </w:pPr>
      <w:r>
        <w:rPr>
          <w:rFonts w:hint="eastAsia" w:ascii="宋体" w:hAnsi="宋体" w:eastAsia="宋体" w:cs="宋体"/>
        </w:rPr>
        <w:t xml:space="preserve">第四条 农业部负责监督指导全国农药经营许可管理工作。 限制使用农药经营许可由省级人民政府农业主管部门（以下简称省级农业部门）核发；其他农药经营许可由县级以上地方人民政府农业主管部门（以下简称县级以上地方农业部门）根据农药经营者的申请分别核发。  </w:t>
      </w:r>
    </w:p>
    <w:p>
      <w:pPr>
        <w:spacing w:line="220" w:lineRule="atLeast"/>
        <w:rPr>
          <w:rFonts w:hint="eastAsia" w:ascii="宋体" w:hAnsi="宋体" w:eastAsia="宋体" w:cs="宋体"/>
        </w:rPr>
      </w:pPr>
      <w:r>
        <w:rPr>
          <w:rFonts w:hint="eastAsia" w:ascii="宋体" w:hAnsi="宋体" w:eastAsia="宋体" w:cs="宋体"/>
        </w:rPr>
        <w:t xml:space="preserve">农药管理条例（2017年修订） </w:t>
      </w:r>
    </w:p>
    <w:p>
      <w:pPr>
        <w:spacing w:line="220" w:lineRule="atLeast"/>
        <w:rPr>
          <w:rFonts w:hint="eastAsia" w:ascii="宋体" w:hAnsi="宋体" w:eastAsia="宋体" w:cs="宋体"/>
        </w:rPr>
      </w:pPr>
      <w:r>
        <w:rPr>
          <w:rFonts w:hint="eastAsia" w:ascii="宋体" w:hAnsi="宋体" w:eastAsia="宋体" w:cs="宋体"/>
        </w:rPr>
        <w:t xml:space="preserve">中华人民共和国国务院令　第677号 </w:t>
      </w:r>
    </w:p>
    <w:p>
      <w:pPr>
        <w:spacing w:line="220" w:lineRule="atLeast"/>
        <w:rPr>
          <w:rFonts w:hint="eastAsia" w:ascii="宋体" w:hAnsi="宋体" w:eastAsia="宋体" w:cs="宋体"/>
        </w:rPr>
      </w:pPr>
      <w:r>
        <w:rPr>
          <w:rFonts w:hint="eastAsia" w:ascii="宋体" w:hAnsi="宋体" w:eastAsia="宋体" w:cs="宋体"/>
        </w:rPr>
        <w:t xml:space="preserve">第二十四条  </w:t>
      </w:r>
    </w:p>
    <w:p>
      <w:pPr>
        <w:spacing w:line="220" w:lineRule="atLeast"/>
        <w:rPr>
          <w:rFonts w:hint="eastAsia" w:ascii="宋体" w:hAnsi="宋体" w:eastAsia="宋体" w:cs="宋体"/>
        </w:rPr>
      </w:pPr>
      <w:r>
        <w:rPr>
          <w:rFonts w:hint="eastAsia" w:ascii="宋体" w:hAnsi="宋体" w:eastAsia="宋体" w:cs="宋体"/>
        </w:rPr>
        <w:t>第一款 国家实行农药经营许可制度，但经营卫生用农药的除外。农药经营者应当具备下列条件，并按照国务院农业主管部门的规定向县级以上地方人民政府农业主管部门申请农药经营许可证</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b w:val="0"/>
          <w:bCs/>
        </w:rPr>
      </w:pPr>
      <w:r>
        <w:rPr>
          <w:rFonts w:hint="eastAsia"/>
          <w:b w:val="0"/>
          <w:bCs/>
        </w:rPr>
        <w:t>经营人员的学历或者培训证明材料</w:t>
      </w:r>
    </w:p>
    <w:p>
      <w:pPr>
        <w:numPr>
          <w:ilvl w:val="0"/>
          <w:numId w:val="1"/>
        </w:numPr>
        <w:spacing w:line="220" w:lineRule="atLeast"/>
        <w:ind w:left="425" w:leftChars="0" w:hanging="425" w:firstLineChars="0"/>
        <w:rPr>
          <w:rFonts w:hint="eastAsia"/>
          <w:b w:val="0"/>
          <w:bCs/>
        </w:rPr>
      </w:pPr>
      <w:r>
        <w:rPr>
          <w:rFonts w:hint="eastAsia"/>
          <w:b w:val="0"/>
          <w:bCs/>
        </w:rPr>
        <w:t>有熟悉限制使用农药相关专业知识和病虫害防治的专业技术人员、并具有两年以上从事农学、植保、农药相关工作经历的证明</w:t>
      </w:r>
    </w:p>
    <w:p>
      <w:pPr>
        <w:numPr>
          <w:ilvl w:val="0"/>
          <w:numId w:val="1"/>
        </w:numPr>
        <w:spacing w:line="220" w:lineRule="atLeast"/>
        <w:ind w:left="425" w:leftChars="0" w:hanging="425" w:firstLineChars="0"/>
        <w:rPr>
          <w:rFonts w:hint="eastAsia"/>
          <w:b w:val="0"/>
          <w:bCs/>
        </w:rPr>
      </w:pPr>
      <w:r>
        <w:rPr>
          <w:rFonts w:hint="eastAsia"/>
          <w:b w:val="0"/>
          <w:bCs/>
        </w:rPr>
        <w:t>有关管理制度目录及文本</w:t>
      </w:r>
    </w:p>
    <w:p>
      <w:pPr>
        <w:numPr>
          <w:ilvl w:val="0"/>
          <w:numId w:val="1"/>
        </w:numPr>
        <w:spacing w:line="220" w:lineRule="atLeast"/>
        <w:ind w:left="425" w:leftChars="0" w:hanging="425" w:firstLineChars="0"/>
        <w:rPr>
          <w:rFonts w:hint="eastAsia"/>
          <w:b w:val="0"/>
          <w:bCs/>
        </w:rPr>
      </w:pPr>
      <w:r>
        <w:rPr>
          <w:rFonts w:hint="eastAsia"/>
          <w:b w:val="0"/>
          <w:bCs/>
        </w:rPr>
        <w:t>计算机管理系统、可追溯电子信息码扫描设备、安全防护、仓储设施等清单及照片</w:t>
      </w:r>
    </w:p>
    <w:p>
      <w:pPr>
        <w:numPr>
          <w:ilvl w:val="0"/>
          <w:numId w:val="1"/>
        </w:numPr>
        <w:spacing w:line="220" w:lineRule="atLeast"/>
        <w:ind w:left="425" w:leftChars="0" w:hanging="425" w:firstLineChars="0"/>
        <w:rPr>
          <w:rFonts w:hint="eastAsia"/>
          <w:b w:val="0"/>
          <w:bCs/>
        </w:rPr>
      </w:pPr>
      <w:r>
        <w:rPr>
          <w:rFonts w:hint="eastAsia"/>
          <w:b w:val="0"/>
          <w:bCs/>
        </w:rPr>
        <w:t>房屋租赁合同</w:t>
      </w:r>
    </w:p>
    <w:p>
      <w:pPr>
        <w:numPr>
          <w:ilvl w:val="0"/>
          <w:numId w:val="1"/>
        </w:numPr>
        <w:spacing w:line="220" w:lineRule="atLeast"/>
        <w:ind w:left="425" w:leftChars="0" w:hanging="425" w:firstLineChars="0"/>
        <w:rPr>
          <w:rFonts w:hint="eastAsia"/>
          <w:b w:val="0"/>
          <w:bCs/>
        </w:rPr>
      </w:pPr>
      <w:r>
        <w:rPr>
          <w:rFonts w:hint="eastAsia"/>
          <w:b w:val="0"/>
          <w:bCs/>
        </w:rPr>
        <w:t>农药经营许可证申请表</w:t>
      </w:r>
    </w:p>
    <w:p>
      <w:pPr>
        <w:numPr>
          <w:ilvl w:val="0"/>
          <w:numId w:val="1"/>
        </w:numPr>
        <w:spacing w:line="220" w:lineRule="atLeast"/>
        <w:ind w:left="425" w:leftChars="0" w:hanging="425" w:firstLineChars="0"/>
        <w:rPr>
          <w:rFonts w:hint="eastAsia"/>
          <w:b w:val="0"/>
          <w:bCs/>
        </w:rPr>
      </w:pPr>
      <w:r>
        <w:rPr>
          <w:rFonts w:hint="eastAsia"/>
          <w:b w:val="0"/>
          <w:bCs/>
        </w:rPr>
        <w:t>申请资料真实性、合法性声明</w:t>
      </w:r>
    </w:p>
    <w:p>
      <w:pPr>
        <w:numPr>
          <w:ilvl w:val="0"/>
          <w:numId w:val="1"/>
        </w:numPr>
        <w:spacing w:line="220" w:lineRule="atLeast"/>
        <w:ind w:left="425" w:leftChars="0" w:hanging="425" w:firstLineChars="0"/>
        <w:rPr>
          <w:rFonts w:hint="eastAsia"/>
          <w:b w:val="0"/>
          <w:bCs/>
        </w:rPr>
      </w:pPr>
      <w:r>
        <w:rPr>
          <w:rFonts w:hint="eastAsia"/>
          <w:b w:val="0"/>
          <w:bCs/>
        </w:rPr>
        <w:t>限制使用农药经营许可证初审申请资料</w:t>
      </w:r>
    </w:p>
    <w:p>
      <w:pPr>
        <w:numPr>
          <w:ilvl w:val="0"/>
          <w:numId w:val="1"/>
        </w:numPr>
        <w:spacing w:line="220" w:lineRule="atLeast"/>
        <w:ind w:left="425" w:leftChars="0" w:hanging="425" w:firstLineChars="0"/>
        <w:rPr>
          <w:rFonts w:hint="eastAsia"/>
          <w:b w:val="0"/>
          <w:bCs/>
        </w:rPr>
      </w:pPr>
      <w:r>
        <w:rPr>
          <w:rFonts w:hint="eastAsia"/>
          <w:b w:val="0"/>
          <w:bCs/>
        </w:rPr>
        <w:t>营业执照</w:t>
      </w:r>
    </w:p>
    <w:p>
      <w:pPr>
        <w:numPr>
          <w:ilvl w:val="0"/>
          <w:numId w:val="1"/>
        </w:numPr>
        <w:spacing w:line="220" w:lineRule="atLeast"/>
        <w:ind w:left="425" w:leftChars="0" w:hanging="425" w:firstLineChars="0"/>
        <w:rPr>
          <w:rFonts w:hint="eastAsia"/>
          <w:b w:val="0"/>
          <w:bCs/>
        </w:rPr>
      </w:pPr>
      <w:r>
        <w:rPr>
          <w:rFonts w:hint="eastAsia"/>
          <w:b w:val="0"/>
          <w:bCs/>
        </w:rPr>
        <w:t>无</w:t>
      </w:r>
    </w:p>
    <w:p>
      <w:pPr>
        <w:numPr>
          <w:ilvl w:val="0"/>
          <w:numId w:val="1"/>
        </w:numPr>
        <w:spacing w:line="220" w:lineRule="atLeast"/>
        <w:ind w:left="425" w:leftChars="0" w:hanging="425" w:firstLineChars="0"/>
        <w:rPr>
          <w:rFonts w:hint="eastAsia"/>
          <w:b w:val="0"/>
          <w:bCs/>
        </w:rPr>
      </w:pPr>
      <w:r>
        <w:rPr>
          <w:rFonts w:hint="eastAsia"/>
          <w:b w:val="0"/>
          <w:bCs/>
        </w:rPr>
        <w:t>有明显标识的限制使用农药销售专柜、仓储场所及其配套的安全保障设施、设备的清单及照片</w:t>
      </w:r>
    </w:p>
    <w:p>
      <w:pPr>
        <w:numPr>
          <w:ilvl w:val="0"/>
          <w:numId w:val="1"/>
        </w:numPr>
        <w:spacing w:line="220" w:lineRule="atLeast"/>
        <w:ind w:left="425" w:leftChars="0" w:hanging="425" w:firstLineChars="0"/>
        <w:rPr>
          <w:rFonts w:hint="eastAsia"/>
          <w:b w:val="0"/>
          <w:bCs/>
        </w:rPr>
      </w:pPr>
      <w:r>
        <w:rPr>
          <w:rFonts w:hint="eastAsia"/>
          <w:b w:val="0"/>
          <w:bCs/>
        </w:rPr>
        <w:t>营业场所和仓储场所地址、面积、平面图等说明材料及照片</w:t>
      </w:r>
    </w:p>
    <w:p>
      <w:pPr>
        <w:numPr>
          <w:ilvl w:val="0"/>
          <w:numId w:val="1"/>
        </w:numPr>
        <w:spacing w:line="220" w:lineRule="atLeast"/>
        <w:ind w:left="425" w:leftChars="0" w:hanging="425" w:firstLineChars="0"/>
        <w:rPr>
          <w:rFonts w:hint="eastAsia"/>
          <w:b w:val="0"/>
          <w:bCs/>
        </w:rPr>
      </w:pPr>
      <w:r>
        <w:rPr>
          <w:rFonts w:hint="eastAsia"/>
          <w:b w:val="0"/>
          <w:bCs/>
        </w:rPr>
        <w:t>营业执照或中华人民共和国居民身份证</w:t>
      </w:r>
    </w:p>
    <w:p>
      <w:pPr>
        <w:spacing w:line="220" w:lineRule="atLeast"/>
        <w:rPr>
          <w:rFonts w:hint="eastAsia"/>
          <w:b/>
        </w:rPr>
      </w:pPr>
    </w:p>
    <w:p>
      <w:pPr>
        <w:numPr>
          <w:ilvl w:val="0"/>
          <w:numId w:val="0"/>
        </w:numPr>
        <w:spacing w:line="220" w:lineRule="atLeast"/>
        <w:ind w:leftChars="0"/>
        <w:rPr>
          <w:rFonts w:hint="eastAsia"/>
          <w:b/>
        </w:rPr>
      </w:pPr>
      <w:r>
        <w:rPr>
          <w:rFonts w:hint="eastAsia"/>
          <w:b/>
        </w:rPr>
        <w:t>法定时限：</w:t>
      </w:r>
    </w:p>
    <w:p>
      <w:pPr>
        <w:spacing w:line="220" w:lineRule="atLeast"/>
        <w:rPr>
          <w:rFonts w:hint="eastAsia"/>
          <w:b/>
        </w:rPr>
      </w:pPr>
      <w:r>
        <w:rPr>
          <w:rFonts w:hint="eastAsia"/>
          <w:b/>
          <w:lang w:val="en-US" w:eastAsia="zh-CN"/>
        </w:rPr>
        <w:t>20</w:t>
      </w:r>
      <w:r>
        <w:rPr>
          <w:rFonts w:hint="eastAsia"/>
          <w:b/>
        </w:rPr>
        <w:t>个工作日</w:t>
      </w:r>
    </w:p>
    <w:p>
      <w:pPr>
        <w:spacing w:line="220" w:lineRule="atLeast"/>
        <w:rPr>
          <w:b/>
        </w:rPr>
      </w:pPr>
      <w:r>
        <w:rPr>
          <w:rFonts w:hint="eastAsia"/>
          <w:b/>
        </w:rPr>
        <w:t>承诺时限：</w:t>
      </w:r>
    </w:p>
    <w:p>
      <w:pPr>
        <w:spacing w:line="220" w:lineRule="atLeast"/>
      </w:pPr>
      <w:r>
        <w:rPr>
          <w:rFonts w:hint="eastAsia"/>
          <w:lang w:val="en-US" w:eastAsia="zh-CN"/>
        </w:rPr>
        <w:t>1</w:t>
      </w:r>
      <w:r>
        <w:rPr>
          <w:rFonts w:hint="eastAsia"/>
        </w:rPr>
        <w:t>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0377-61387729</w:t>
      </w:r>
      <w:r>
        <w:rPr>
          <w:rFonts w:hint="eastAsia" w:ascii="宋体" w:hAnsi="宋体" w:eastAsia="宋体" w:cs="宋体"/>
          <w:color w:val="000000"/>
        </w:rPr>
        <w:br w:type="textWrapping"/>
      </w:r>
    </w:p>
    <w:p>
      <w:pPr>
        <w:spacing w:line="220" w:lineRule="atLeast"/>
        <w:rPr>
          <w:b/>
        </w:rPr>
      </w:pPr>
      <w:r>
        <w:rPr>
          <w:rFonts w:hint="eastAsia"/>
          <w:b/>
        </w:rPr>
        <w:t>投诉电话：</w:t>
      </w:r>
    </w:p>
    <w:p>
      <w:pPr>
        <w:spacing w:line="220" w:lineRule="atLeast"/>
        <w:rPr>
          <w:rFonts w:hint="eastAsia" w:ascii="宋体" w:hAnsi="宋体" w:eastAsia="宋体" w:cs="宋体"/>
          <w:color w:val="000000"/>
        </w:rPr>
      </w:pPr>
      <w:r>
        <w:rPr>
          <w:rFonts w:hint="eastAsia" w:ascii="宋体" w:hAnsi="宋体" w:eastAsia="宋体" w:cs="宋体"/>
          <w:color w:val="000000"/>
        </w:rPr>
        <w:t xml:space="preserve">0377-61387772   </w:t>
      </w:r>
    </w:p>
    <w:p>
      <w:pPr>
        <w:spacing w:line="220" w:lineRule="atLeast"/>
        <w:rPr>
          <w:b/>
        </w:rPr>
      </w:pPr>
      <w:r>
        <w:rPr>
          <w:rFonts w:hint="eastAsia"/>
          <w:b/>
        </w:rPr>
        <w:t>办理地址：</w:t>
      </w:r>
    </w:p>
    <w:p>
      <w:pPr>
        <w:spacing w:line="220" w:lineRule="atLeast"/>
        <w:rPr>
          <w:rFonts w:hint="eastAsia" w:ascii="宋体" w:hAnsi="宋体" w:eastAsia="宋体" w:cs="宋体"/>
          <w:color w:val="000000"/>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ascii="宋体" w:hAnsi="宋体" w:eastAsia="宋体" w:cs="宋体"/>
          <w:color w:val="000000"/>
        </w:rPr>
      </w:pPr>
      <w:r>
        <w:rPr>
          <w:rFonts w:hint="eastAsia" w:ascii="宋体" w:hAnsi="宋体" w:eastAsia="宋体" w:cs="宋体"/>
          <w:color w:val="000000"/>
        </w:rPr>
        <w:t>市区乘坐1路、6路、15路、22路、30路、36路车至南阳市行政审批服务中心下车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收件 ；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受理 ；办理人：张丛正；办理时限：即时；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审核 ；办理人：万客义；办理时限：即时；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决定 ；办理人：董国良；办理时限：即时；审查标准：复核申请材料和审查环节作出审批意见意见，并在承诺时限内做出是否同意申请事项的决定。；办理结果：1、同意批准的，承诺时限内送达《准予行政许可决定书》2、不同意批准的，承诺时限内送达《不予行政许可决定书》。</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送达 ；办理人：张秋菊；办理时限：即时；审查标准：在作出决定当日通知申请人，及时向申请人送达审批服务事项办理结果。；办理结果：根据申请人选择的送达方式送达相应行政许可文书。</w:t>
      </w:r>
      <w:bookmarkStart w:id="0" w:name="_GoBack"/>
      <w:bookmarkEnd w:id="0"/>
    </w:p>
    <w:p>
      <w:pPr>
        <w:spacing w:line="220" w:lineRule="atLeast"/>
        <w:rPr>
          <w:b/>
        </w:rPr>
      </w:pPr>
      <w:r>
        <w:rPr>
          <w:rFonts w:hint="eastAsia"/>
          <w:b/>
        </w:rPr>
        <w:t>流程图：</w:t>
      </w:r>
    </w:p>
    <w:p>
      <w:pPr>
        <w:spacing w:line="220" w:lineRule="atLeast"/>
      </w:pPr>
      <w:r>
        <w:drawing>
          <wp:inline distT="0" distB="0" distL="114300" distR="114300">
            <wp:extent cx="5273040" cy="7177405"/>
            <wp:effectExtent l="0" t="0" r="381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3040" cy="7177405"/>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1ACCE0"/>
    <w:multiLevelType w:val="singleLevel"/>
    <w:tmpl w:val="E21ACCE0"/>
    <w:lvl w:ilvl="0" w:tentative="0">
      <w:start w:val="1"/>
      <w:numFmt w:val="decimal"/>
      <w:lvlText w:val="%1."/>
      <w:lvlJc w:val="left"/>
      <w:pPr>
        <w:ind w:left="425" w:hanging="425"/>
      </w:pPr>
      <w:rPr>
        <w:rFonts w:hint="default"/>
      </w:rPr>
    </w:lvl>
  </w:abstractNum>
  <w:abstractNum w:abstractNumId="1">
    <w:nsid w:val="1333AFEA"/>
    <w:multiLevelType w:val="singleLevel"/>
    <w:tmpl w:val="1333AFEA"/>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EF07C9C"/>
    <w:rsid w:val="16053382"/>
    <w:rsid w:val="1F9A51A7"/>
    <w:rsid w:val="27A27DDE"/>
    <w:rsid w:val="2B71569A"/>
    <w:rsid w:val="37510672"/>
    <w:rsid w:val="3F766006"/>
    <w:rsid w:val="46610E8F"/>
    <w:rsid w:val="5E4636DE"/>
    <w:rsid w:val="67512E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19</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2020-12-05T01:49:58Z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