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jc w:val="center"/>
        <w:rPr>
          <w:rFonts w:hint="eastAsia" w:ascii="方正小标宋简体" w:hAnsi="方正小标宋简体" w:eastAsia="方正小标宋简体" w:cs="方正小标宋简体"/>
          <w:b/>
          <w:color w:val="000000"/>
          <w:kern w:val="0"/>
          <w:sz w:val="44"/>
          <w:szCs w:val="44"/>
        </w:rPr>
      </w:pPr>
    </w:p>
    <w:p>
      <w:pPr>
        <w:spacing w:line="700" w:lineRule="exact"/>
        <w:jc w:val="center"/>
        <w:rPr>
          <w:rFonts w:hint="eastAsia" w:ascii="方正小标宋简体" w:hAnsi="方正小标宋简体" w:eastAsia="方正小标宋简体" w:cs="方正小标宋简体"/>
          <w:b/>
          <w:color w:val="000000"/>
          <w:kern w:val="0"/>
          <w:sz w:val="44"/>
          <w:szCs w:val="44"/>
        </w:rPr>
      </w:pPr>
    </w:p>
    <w:p>
      <w:pPr>
        <w:widowControl w:val="0"/>
        <w:wordWrap/>
        <w:adjustRightInd/>
        <w:snapToGrid/>
        <w:spacing w:before="0" w:after="0" w:line="660" w:lineRule="exact"/>
        <w:ind w:left="0" w:leftChars="0" w:right="0" w:firstLine="0" w:firstLineChars="0"/>
        <w:jc w:val="center"/>
        <w:textAlignment w:val="auto"/>
        <w:outlineLvl w:val="9"/>
        <w:rPr>
          <w:rFonts w:hint="eastAsia" w:ascii="方正小标宋简体" w:hAnsi="方正小标宋简体" w:eastAsia="方正小标宋简体" w:cs="方正小标宋简体"/>
          <w:b/>
          <w:color w:val="000000"/>
          <w:kern w:val="0"/>
          <w:sz w:val="44"/>
          <w:szCs w:val="44"/>
        </w:rPr>
      </w:pPr>
    </w:p>
    <w:p>
      <w:pPr>
        <w:widowControl w:val="0"/>
        <w:wordWrap/>
        <w:adjustRightInd/>
        <w:snapToGrid/>
        <w:spacing w:before="0" w:after="0" w:line="660" w:lineRule="exact"/>
        <w:ind w:left="0" w:leftChars="0" w:right="0" w:firstLine="0" w:firstLineChars="0"/>
        <w:jc w:val="center"/>
        <w:textAlignment w:val="auto"/>
        <w:outlineLvl w:val="9"/>
        <w:rPr>
          <w:rFonts w:hint="eastAsia" w:ascii="方正小标宋简体" w:hAnsi="方正小标宋简体" w:eastAsia="方正小标宋简体" w:cs="方正小标宋简体"/>
          <w:b/>
          <w:color w:val="000000"/>
          <w:kern w:val="0"/>
          <w:sz w:val="44"/>
          <w:szCs w:val="44"/>
        </w:rPr>
      </w:pPr>
    </w:p>
    <w:p>
      <w:pPr>
        <w:widowControl w:val="0"/>
        <w:wordWrap/>
        <w:adjustRightInd/>
        <w:snapToGrid/>
        <w:spacing w:before="0" w:after="0" w:line="680" w:lineRule="exact"/>
        <w:ind w:left="0" w:leftChars="0" w:right="0" w:firstLine="0" w:firstLineChars="0"/>
        <w:jc w:val="center"/>
        <w:textAlignment w:val="auto"/>
        <w:outlineLvl w:val="9"/>
        <w:rPr>
          <w:rFonts w:hint="eastAsia" w:ascii="方正小标宋简体" w:hAnsi="方正小标宋简体" w:eastAsia="方正小标宋简体" w:cs="方正小标宋简体"/>
          <w:b/>
          <w:color w:val="000000"/>
          <w:kern w:val="0"/>
          <w:sz w:val="44"/>
          <w:szCs w:val="44"/>
        </w:rPr>
      </w:pPr>
    </w:p>
    <w:p>
      <w:pPr>
        <w:widowControl w:val="0"/>
        <w:wordWrap/>
        <w:adjustRightInd/>
        <w:snapToGrid/>
        <w:spacing w:before="0" w:after="0" w:line="680" w:lineRule="exact"/>
        <w:ind w:left="0" w:leftChars="0" w:right="0" w:firstLine="0" w:firstLineChars="0"/>
        <w:jc w:val="center"/>
        <w:textAlignment w:val="auto"/>
        <w:outlineLvl w:val="9"/>
        <w:rPr>
          <w:rFonts w:hint="eastAsia" w:ascii="方正小标宋简体" w:hAnsi="方正小标宋简体" w:eastAsia="方正小标宋简体" w:cs="方正小标宋简体"/>
          <w:b/>
          <w:color w:val="000000"/>
          <w:kern w:val="0"/>
          <w:sz w:val="44"/>
          <w:szCs w:val="44"/>
        </w:rPr>
      </w:pPr>
    </w:p>
    <w:p>
      <w:pPr>
        <w:widowControl/>
        <w:wordWrap/>
        <w:adjustRightInd w:val="0"/>
        <w:snapToGrid w:val="0"/>
        <w:spacing w:before="0" w:after="0" w:line="420" w:lineRule="exact"/>
        <w:ind w:left="0" w:leftChars="0" w:right="0" w:firstLine="0" w:firstLineChars="0"/>
        <w:jc w:val="center"/>
        <w:textAlignment w:val="auto"/>
        <w:outlineLvl w:val="9"/>
        <w:rPr>
          <w:rFonts w:hint="eastAsia" w:ascii="方正小标宋简体" w:hAnsi="方正小标宋简体" w:eastAsia="方正小标宋简体" w:cs="方正小标宋简体"/>
          <w:b/>
          <w:color w:val="000000"/>
          <w:kern w:val="0"/>
          <w:sz w:val="32"/>
          <w:szCs w:val="32"/>
        </w:rPr>
      </w:pPr>
    </w:p>
    <w:p>
      <w:pPr>
        <w:widowControl/>
        <w:wordWrap/>
        <w:adjustRightInd w:val="0"/>
        <w:snapToGrid w:val="0"/>
        <w:spacing w:before="0" w:after="0" w:line="420" w:lineRule="exact"/>
        <w:ind w:left="0" w:leftChars="0" w:right="0" w:firstLine="0" w:firstLineChars="0"/>
        <w:jc w:val="center"/>
        <w:textAlignment w:val="auto"/>
        <w:outlineLvl w:val="9"/>
        <w:rPr>
          <w:rFonts w:hint="eastAsia" w:ascii="方正小标宋简体" w:hAnsi="方正小标宋简体" w:eastAsia="方正小标宋简体" w:cs="方正小标宋简体"/>
          <w:b/>
          <w:color w:val="000000"/>
          <w:kern w:val="0"/>
          <w:sz w:val="32"/>
          <w:szCs w:val="32"/>
        </w:rPr>
      </w:pPr>
    </w:p>
    <w:p>
      <w:pPr>
        <w:spacing w:line="700" w:lineRule="exact"/>
        <w:jc w:val="center"/>
        <w:rPr>
          <w:rFonts w:hint="eastAsia" w:ascii="仿宋" w:hAnsi="仿宋" w:eastAsia="仿宋"/>
          <w:sz w:val="32"/>
          <w:szCs w:val="32"/>
        </w:rPr>
      </w:pPr>
      <w:r>
        <w:rPr>
          <w:rFonts w:hint="eastAsia" w:ascii="仿宋" w:hAnsi="仿宋" w:eastAsia="仿宋"/>
          <w:sz w:val="32"/>
          <w:szCs w:val="32"/>
        </w:rPr>
        <w:t>宛食药监</w:t>
      </w:r>
      <w:r>
        <w:rPr>
          <w:rFonts w:hint="eastAsia" w:ascii="仿宋" w:hAnsi="仿宋" w:eastAsia="仿宋"/>
          <w:sz w:val="32"/>
          <w:szCs w:val="32"/>
          <w:lang w:eastAsia="zh-CN"/>
        </w:rPr>
        <w:t>机</w:t>
      </w:r>
      <w:r>
        <w:rPr>
          <w:rFonts w:hint="eastAsia" w:ascii="仿宋" w:hAnsi="仿宋" w:eastAsia="仿宋"/>
          <w:sz w:val="32"/>
          <w:szCs w:val="32"/>
        </w:rPr>
        <w:t>〔201</w:t>
      </w:r>
      <w:r>
        <w:rPr>
          <w:rFonts w:hint="eastAsia" w:ascii="仿宋" w:hAnsi="仿宋" w:eastAsia="仿宋"/>
          <w:sz w:val="32"/>
          <w:szCs w:val="32"/>
          <w:lang w:val="en-US" w:eastAsia="zh-CN"/>
        </w:rPr>
        <w:t>8</w:t>
      </w:r>
      <w:r>
        <w:rPr>
          <w:rFonts w:hint="eastAsia" w:ascii="仿宋" w:hAnsi="仿宋" w:eastAsia="仿宋"/>
          <w:sz w:val="32"/>
          <w:szCs w:val="32"/>
        </w:rPr>
        <w:t>〕</w:t>
      </w:r>
      <w:r>
        <w:rPr>
          <w:rFonts w:hint="eastAsia" w:ascii="仿宋" w:hAnsi="仿宋" w:eastAsia="仿宋"/>
          <w:sz w:val="32"/>
          <w:szCs w:val="32"/>
          <w:lang w:val="en-US" w:eastAsia="zh-CN"/>
        </w:rPr>
        <w:t>62</w:t>
      </w:r>
      <w:r>
        <w:rPr>
          <w:rFonts w:hint="eastAsia" w:ascii="仿宋" w:hAnsi="仿宋" w:eastAsia="仿宋"/>
          <w:sz w:val="32"/>
          <w:szCs w:val="32"/>
        </w:rPr>
        <w:t>号</w:t>
      </w:r>
    </w:p>
    <w:p>
      <w:pPr>
        <w:jc w:val="center"/>
        <w:rPr>
          <w:rFonts w:hint="eastAsia"/>
          <w:sz w:val="36"/>
          <w:szCs w:val="36"/>
        </w:rPr>
      </w:pPr>
    </w:p>
    <w:p>
      <w:pPr>
        <w:widowControl/>
        <w:wordWrap/>
        <w:adjustRightInd/>
        <w:snapToGrid/>
        <w:spacing w:beforeLines="100" w:after="0" w:line="700" w:lineRule="exact"/>
        <w:ind w:left="0" w:leftChars="0" w:right="0" w:firstLine="0" w:firstLine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关于印发《南阳市食品药品监督管理局</w:t>
      </w:r>
    </w:p>
    <w:p>
      <w:pPr>
        <w:widowControl/>
        <w:wordWrap/>
        <w:adjustRightInd/>
        <w:snapToGrid/>
        <w:spacing w:after="0" w:line="700" w:lineRule="exact"/>
        <w:ind w:left="0" w:leftChars="0" w:right="0" w:firstLine="0" w:firstLineChars="0"/>
        <w:jc w:val="center"/>
        <w:textAlignment w:val="auto"/>
        <w:outlineLvl w:val="9"/>
        <w:rPr>
          <w:rFonts w:eastAsia="方正小标宋简体"/>
          <w:sz w:val="40"/>
        </w:rPr>
      </w:pPr>
      <w:r>
        <w:rPr>
          <w:rFonts w:hint="eastAsia" w:ascii="方正小标宋简体" w:hAnsi="方正小标宋简体" w:eastAsia="方正小标宋简体" w:cs="方正小标宋简体"/>
          <w:b w:val="0"/>
          <w:bCs w:val="0"/>
          <w:color w:val="000000"/>
          <w:sz w:val="44"/>
          <w:szCs w:val="44"/>
        </w:rPr>
        <w:t>创建全国文明城市</w:t>
      </w:r>
      <w:r>
        <w:rPr>
          <w:rFonts w:hint="eastAsia" w:ascii="方正小标宋简体" w:hAnsi="方正小标宋简体" w:eastAsia="方正小标宋简体" w:cs="方正小标宋简体"/>
          <w:b w:val="0"/>
          <w:bCs w:val="0"/>
          <w:sz w:val="44"/>
          <w:szCs w:val="44"/>
        </w:rPr>
        <w:t>工作实施方案》的通知</w:t>
      </w:r>
    </w:p>
    <w:p>
      <w:pPr>
        <w:widowControl/>
        <w:spacing w:line="400" w:lineRule="exact"/>
        <w:rPr>
          <w:rFonts w:eastAsia="方正仿宋简体"/>
          <w:color w:val="000000"/>
        </w:rPr>
      </w:pPr>
    </w:p>
    <w:p>
      <w:pPr>
        <w:widowControl/>
        <w:wordWrap/>
        <w:adjustRightInd/>
        <w:snapToGrid/>
        <w:spacing w:before="0" w:after="0" w:line="540" w:lineRule="exact"/>
        <w:ind w:left="0" w:leftChars="0" w:right="0"/>
        <w:jc w:val="both"/>
        <w:textAlignment w:val="auto"/>
        <w:outlineLvl w:val="9"/>
        <w:rPr>
          <w:rFonts w:ascii="仿宋_GB2312" w:hAnsi="仿宋_GB2312" w:eastAsia="仿宋_GB2312"/>
          <w:color w:val="000000"/>
          <w:sz w:val="32"/>
        </w:rPr>
      </w:pPr>
      <w:r>
        <w:rPr>
          <w:rFonts w:hint="eastAsia" w:ascii="仿宋_GB2312" w:hAnsi="仿宋_GB2312" w:eastAsia="仿宋_GB2312"/>
          <w:color w:val="000000"/>
          <w:sz w:val="32"/>
        </w:rPr>
        <w:t>局机关各科室、稽查局、食安局、各分局：</w:t>
      </w:r>
    </w:p>
    <w:p>
      <w:pPr>
        <w:widowControl/>
        <w:wordWrap/>
        <w:adjustRightInd/>
        <w:snapToGrid/>
        <w:spacing w:before="0" w:after="0" w:line="540" w:lineRule="exact"/>
        <w:ind w:left="0" w:leftChars="0" w:right="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color w:val="000000"/>
          <w:sz w:val="32"/>
        </w:rPr>
        <w:t>根据《南阳市创建全国文明城市工作实施方案》的工作要求，结合南阳市食品药品监管工作实际，</w:t>
      </w:r>
      <w:r>
        <w:rPr>
          <w:rFonts w:hint="eastAsia" w:ascii="仿宋_GB2312" w:hAnsi="仿宋_GB2312" w:eastAsia="仿宋_GB2312"/>
          <w:sz w:val="32"/>
          <w:lang w:val="zh-CN"/>
        </w:rPr>
        <w:t>制定</w:t>
      </w:r>
      <w:r>
        <w:rPr>
          <w:rFonts w:hint="eastAsia" w:ascii="仿宋_GB2312" w:hAnsi="仿宋_GB2312" w:eastAsia="仿宋_GB2312"/>
          <w:color w:val="000000"/>
          <w:sz w:val="32"/>
        </w:rPr>
        <w:t>《南阳市食品药品监督管理局</w:t>
      </w:r>
      <w:r>
        <w:rPr>
          <w:rFonts w:hint="eastAsia" w:ascii="仿宋_GB2312" w:hAnsi="仿宋_GB2312" w:eastAsia="仿宋_GB2312"/>
          <w:color w:val="000000"/>
          <w:sz w:val="32"/>
          <w:lang w:val="en-US" w:eastAsia="zh-CN"/>
        </w:rPr>
        <w:t>创建全国文明城市</w:t>
      </w:r>
      <w:r>
        <w:rPr>
          <w:rFonts w:hint="eastAsia" w:ascii="仿宋_GB2312" w:hAnsi="仿宋_GB2312" w:eastAsia="仿宋_GB2312"/>
          <w:sz w:val="32"/>
        </w:rPr>
        <w:t>工作实施方案</w:t>
      </w:r>
      <w:r>
        <w:rPr>
          <w:rFonts w:hint="eastAsia" w:ascii="仿宋_GB2312" w:hAnsi="仿宋_GB2312" w:eastAsia="仿宋_GB2312"/>
          <w:color w:val="000000"/>
          <w:sz w:val="32"/>
        </w:rPr>
        <w:t>》</w:t>
      </w:r>
      <w:r>
        <w:rPr>
          <w:rFonts w:hint="eastAsia" w:ascii="仿宋_GB2312" w:hAnsi="仿宋_GB2312" w:eastAsia="仿宋_GB2312"/>
          <w:sz w:val="32"/>
        </w:rPr>
        <w:t>，现印发给你们</w:t>
      </w:r>
      <w:r>
        <w:rPr>
          <w:rFonts w:hint="eastAsia" w:ascii="仿宋_GB2312" w:hAnsi="仿宋_GB2312" w:eastAsia="仿宋_GB2312"/>
          <w:color w:val="000000"/>
          <w:sz w:val="32"/>
        </w:rPr>
        <w:t>，请认真组织实施。</w:t>
      </w:r>
      <w:r>
        <w:rPr>
          <w:rFonts w:hint="eastAsia" w:ascii="仿宋_GB2312" w:hAnsi="仿宋_GB2312" w:eastAsia="仿宋_GB2312"/>
          <w:sz w:val="32"/>
        </w:rPr>
        <w:t xml:space="preserve">      </w:t>
      </w:r>
    </w:p>
    <w:p>
      <w:pPr>
        <w:widowControl/>
        <w:spacing w:line="600" w:lineRule="exact"/>
        <w:rPr>
          <w:rFonts w:ascii="仿宋_GB2312" w:hAnsi="仿宋_GB2312" w:eastAsia="仿宋_GB2312"/>
          <w:sz w:val="32"/>
        </w:rPr>
      </w:pPr>
    </w:p>
    <w:p>
      <w:pPr>
        <w:widowControl/>
        <w:wordWrap/>
        <w:adjustRightInd/>
        <w:snapToGrid/>
        <w:spacing w:beforeLines="200" w:after="0" w:line="560" w:lineRule="exact"/>
        <w:ind w:left="0" w:leftChars="0" w:right="0" w:firstLine="4320" w:firstLineChars="1350"/>
        <w:jc w:val="both"/>
        <w:textAlignment w:val="auto"/>
        <w:outlineLvl w:val="9"/>
        <w:rPr>
          <w:rFonts w:hint="eastAsia" w:ascii="仿宋_GB2312" w:hAnsi="仿宋_GB2312" w:eastAsia="仿宋_GB2312"/>
          <w:sz w:val="32"/>
        </w:rPr>
      </w:pPr>
      <w:r>
        <w:rPr>
          <w:rFonts w:hint="eastAsia" w:ascii="仿宋_GB2312" w:hAnsi="仿宋_GB2312" w:eastAsia="仿宋_GB2312"/>
          <w:sz w:val="32"/>
          <w:lang w:val="en-US" w:eastAsia="zh-CN"/>
        </w:rPr>
        <w:t xml:space="preserve">  </w:t>
      </w:r>
      <w:r>
        <w:rPr>
          <w:rFonts w:hint="eastAsia" w:ascii="仿宋_GB2312" w:hAnsi="仿宋_GB2312" w:eastAsia="仿宋_GB2312"/>
          <w:sz w:val="32"/>
        </w:rPr>
        <w:t xml:space="preserve">  2018年</w:t>
      </w:r>
      <w:r>
        <w:rPr>
          <w:rFonts w:hint="eastAsia" w:ascii="仿宋_GB2312" w:hAnsi="仿宋_GB2312" w:eastAsia="仿宋_GB2312"/>
          <w:sz w:val="32"/>
          <w:lang w:val="en-US" w:eastAsia="zh-CN"/>
        </w:rPr>
        <w:t>4</w:t>
      </w:r>
      <w:r>
        <w:rPr>
          <w:rFonts w:hint="eastAsia" w:ascii="仿宋_GB2312" w:hAnsi="仿宋_GB2312" w:eastAsia="仿宋_GB2312"/>
          <w:sz w:val="32"/>
        </w:rPr>
        <w:t>月</w:t>
      </w:r>
      <w:r>
        <w:rPr>
          <w:rFonts w:hint="eastAsia" w:ascii="仿宋_GB2312" w:hAnsi="仿宋_GB2312" w:eastAsia="仿宋_GB2312"/>
          <w:sz w:val="32"/>
          <w:lang w:val="en-US" w:eastAsia="zh-CN"/>
        </w:rPr>
        <w:t>24</w:t>
      </w:r>
      <w:r>
        <w:rPr>
          <w:rFonts w:hint="eastAsia" w:ascii="仿宋_GB2312" w:hAnsi="仿宋_GB2312" w:eastAsia="仿宋_GB2312"/>
          <w:sz w:val="32"/>
        </w:rPr>
        <w:t>日</w:t>
      </w:r>
    </w:p>
    <w:p>
      <w:pPr>
        <w:widowControl/>
        <w:wordWrap/>
        <w:adjustRightInd/>
        <w:snapToGrid/>
        <w:spacing w:after="0" w:line="560" w:lineRule="exact"/>
        <w:ind w:left="0" w:leftChars="0" w:right="0"/>
        <w:jc w:val="both"/>
        <w:textAlignment w:val="auto"/>
        <w:outlineLvl w:val="9"/>
        <w:rPr>
          <w:rFonts w:hint="eastAsia" w:ascii="仿宋_GB2312" w:hAnsi="仿宋_GB2312" w:eastAsia="仿宋_GB2312"/>
          <w:sz w:val="32"/>
          <w:lang w:eastAsia="zh-CN"/>
        </w:rPr>
      </w:pPr>
      <w:r>
        <w:rPr>
          <w:rFonts w:hint="eastAsia" w:ascii="仿宋_GB2312" w:hAnsi="仿宋_GB2312" w:eastAsia="仿宋_GB2312"/>
          <w:sz w:val="32"/>
          <w:lang w:eastAsia="zh-CN"/>
        </w:rPr>
        <w:t>（公开属性：公开）</w:t>
      </w:r>
    </w:p>
    <w:p>
      <w:pPr>
        <w:widowControl/>
        <w:wordWrap/>
        <w:adjustRightInd/>
        <w:snapToGrid/>
        <w:spacing w:before="0" w:after="0" w:line="700" w:lineRule="exact"/>
        <w:ind w:left="0" w:leftChars="0" w:right="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南阳市食品药品监督管理局</w:t>
      </w:r>
    </w:p>
    <w:p>
      <w:pPr>
        <w:widowControl/>
        <w:wordWrap/>
        <w:adjustRightInd/>
        <w:snapToGrid/>
        <w:spacing w:before="0" w:after="0" w:line="700" w:lineRule="exact"/>
        <w:ind w:left="0" w:leftChars="0" w:right="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创建全国文明城市</w:t>
      </w:r>
      <w:r>
        <w:rPr>
          <w:rFonts w:hint="eastAsia" w:ascii="方正小标宋简体" w:hAnsi="方正小标宋简体" w:eastAsia="方正小标宋简体" w:cs="方正小标宋简体"/>
          <w:sz w:val="44"/>
          <w:szCs w:val="44"/>
        </w:rPr>
        <w:t>工作实施方案</w:t>
      </w:r>
    </w:p>
    <w:p>
      <w:pPr>
        <w:widowControl/>
        <w:spacing w:line="600" w:lineRule="exact"/>
        <w:jc w:val="center"/>
        <w:rPr>
          <w:rFonts w:ascii="方正小标宋简体" w:hAnsi="仿宋" w:eastAsia="方正小标宋简体"/>
          <w:sz w:val="36"/>
        </w:rPr>
      </w:pPr>
    </w:p>
    <w:p>
      <w:pPr>
        <w:widowControl w:val="0"/>
        <w:wordWrap/>
        <w:adjustRightInd/>
        <w:spacing w:before="0" w:after="0" w:line="600" w:lineRule="exact"/>
        <w:ind w:left="0" w:leftChars="0" w:right="0" w:firstLine="640" w:firstLineChars="200"/>
        <w:jc w:val="both"/>
        <w:outlineLvl w:val="9"/>
        <w:rPr>
          <w:rFonts w:ascii="仿宋_GB2312" w:hAnsi="仿宋_GB2312" w:eastAsia="仿宋_GB2312"/>
          <w:sz w:val="32"/>
        </w:rPr>
      </w:pPr>
      <w:r>
        <w:rPr>
          <w:rFonts w:hint="eastAsia" w:ascii="黑体" w:hAnsi="黑体" w:eastAsia="黑体"/>
          <w:sz w:val="32"/>
        </w:rPr>
        <w:t>一、指导思想</w:t>
      </w:r>
    </w:p>
    <w:p>
      <w:pPr>
        <w:widowControl w:val="0"/>
        <w:wordWrap/>
        <w:adjustRightInd/>
        <w:spacing w:before="0" w:after="0" w:line="600" w:lineRule="exact"/>
        <w:ind w:left="0" w:leftChars="0" w:right="0" w:firstLine="640" w:firstLineChars="200"/>
        <w:jc w:val="both"/>
        <w:outlineLvl w:val="9"/>
        <w:rPr>
          <w:rFonts w:ascii="仿宋_GB2312" w:hAnsi="仿宋_GB2312" w:eastAsia="仿宋_GB2312"/>
          <w:sz w:val="32"/>
          <w:lang w:val="zh-CN"/>
        </w:rPr>
      </w:pPr>
      <w:r>
        <w:rPr>
          <w:rFonts w:hint="eastAsia" w:ascii="仿宋_GB2312" w:hAnsi="仿宋_GB2312" w:eastAsia="仿宋_GB2312"/>
          <w:sz w:val="32"/>
        </w:rPr>
        <w:t>认真贯彻落实市委、市政府开展</w:t>
      </w:r>
      <w:r>
        <w:rPr>
          <w:rFonts w:hint="eastAsia" w:ascii="仿宋_GB2312" w:hAnsi="仿宋_GB2312" w:eastAsia="仿宋_GB2312"/>
          <w:sz w:val="32"/>
          <w:lang w:val="en-US" w:eastAsia="zh-CN"/>
        </w:rPr>
        <w:t>创建全国文明城市工作</w:t>
      </w:r>
      <w:r>
        <w:rPr>
          <w:rFonts w:hint="eastAsia" w:ascii="仿宋_GB2312" w:hAnsi="仿宋_GB2312" w:eastAsia="仿宋_GB2312"/>
          <w:sz w:val="32"/>
        </w:rPr>
        <w:t>的决定，</w:t>
      </w:r>
      <w:r>
        <w:rPr>
          <w:rFonts w:hint="eastAsia" w:ascii="仿宋_GB2312" w:hAnsi="仿宋_GB2312" w:eastAsia="仿宋_GB2312"/>
          <w:sz w:val="32"/>
          <w:lang w:val="zh-CN"/>
        </w:rPr>
        <w:t>以习近平新时代中国特色社会主义思想为指导，</w:t>
      </w:r>
      <w:r>
        <w:rPr>
          <w:rFonts w:hint="eastAsia" w:ascii="仿宋_GB2312" w:hAnsi="仿宋_GB2312" w:eastAsia="仿宋_GB2312"/>
          <w:color w:val="000000"/>
          <w:sz w:val="32"/>
        </w:rPr>
        <w:t>切实加强食品药品安全监管，</w:t>
      </w:r>
      <w:r>
        <w:rPr>
          <w:rFonts w:hint="eastAsia" w:ascii="仿宋_GB2312" w:hAnsi="仿宋_GB2312" w:eastAsia="仿宋_GB2312"/>
          <w:sz w:val="32"/>
        </w:rPr>
        <w:t>积极开展文明城市创建工作，进一步推进“健康南阳”建设，</w:t>
      </w:r>
      <w:r>
        <w:rPr>
          <w:rFonts w:hint="eastAsia" w:ascii="仿宋_GB2312" w:hAnsi="仿宋_GB2312" w:eastAsia="仿宋_GB2312"/>
          <w:sz w:val="32"/>
          <w:lang w:val="zh-CN"/>
        </w:rPr>
        <w:t>确保</w:t>
      </w:r>
      <w:r>
        <w:rPr>
          <w:rFonts w:hint="eastAsia" w:ascii="仿宋_GB2312" w:hAnsi="仿宋_GB2312" w:eastAsia="仿宋_GB2312"/>
          <w:sz w:val="32"/>
        </w:rPr>
        <w:t>全市人民饮食用药安全</w:t>
      </w:r>
      <w:r>
        <w:rPr>
          <w:rFonts w:hint="eastAsia" w:ascii="仿宋_GB2312" w:hAnsi="仿宋_GB2312" w:eastAsia="仿宋_GB2312"/>
          <w:sz w:val="32"/>
          <w:lang w:val="zh-CN"/>
        </w:rPr>
        <w:t>。</w:t>
      </w:r>
    </w:p>
    <w:p>
      <w:pPr>
        <w:widowControl w:val="0"/>
        <w:wordWrap/>
        <w:adjustRightInd/>
        <w:spacing w:before="0" w:after="0" w:line="600" w:lineRule="exact"/>
        <w:ind w:left="0" w:leftChars="0" w:right="0" w:firstLine="640" w:firstLineChars="200"/>
        <w:jc w:val="both"/>
        <w:outlineLvl w:val="9"/>
        <w:rPr>
          <w:rFonts w:ascii="仿宋_GB2312" w:hAnsi="仿宋_GB2312" w:eastAsia="仿宋_GB2312"/>
          <w:sz w:val="32"/>
        </w:rPr>
      </w:pPr>
      <w:r>
        <w:rPr>
          <w:rFonts w:hint="eastAsia" w:ascii="黑体" w:hAnsi="黑体" w:eastAsia="黑体"/>
          <w:sz w:val="32"/>
        </w:rPr>
        <w:t>二、工作目标</w:t>
      </w:r>
    </w:p>
    <w:p>
      <w:pPr>
        <w:widowControl w:val="0"/>
        <w:wordWrap/>
        <w:adjustRightInd/>
        <w:spacing w:before="0" w:after="0" w:line="600" w:lineRule="exact"/>
        <w:ind w:left="0" w:leftChars="0" w:right="0" w:firstLine="640" w:firstLineChars="200"/>
        <w:jc w:val="both"/>
        <w:outlineLvl w:val="9"/>
        <w:rPr>
          <w:rFonts w:ascii="仿宋_GB2312" w:hAnsi="仿宋_GB2312" w:eastAsia="仿宋_GB2312"/>
          <w:color w:val="000000"/>
          <w:sz w:val="32"/>
        </w:rPr>
      </w:pPr>
      <w:r>
        <w:rPr>
          <w:rFonts w:hint="eastAsia" w:ascii="仿宋_GB2312" w:hAnsi="仿宋_GB2312" w:eastAsia="仿宋_GB2312"/>
          <w:sz w:val="32"/>
        </w:rPr>
        <w:t>按照市委、市政府及南阳市创建全国文明城市工作指挥部的统一安排部署，履职尽责，倡导文明，提升素养。通过</w:t>
      </w:r>
      <w:r>
        <w:rPr>
          <w:rFonts w:hint="eastAsia" w:ascii="仿宋_GB2312" w:hAnsi="仿宋_GB2312" w:eastAsia="仿宋_GB2312"/>
          <w:color w:val="000000"/>
          <w:sz w:val="32"/>
        </w:rPr>
        <w:t>认真贯彻执行《食品安全法》、《药品管理法》等法律、法规，建立健全食品药品质量安全治理体系，完善落实食品药品监督管理制度。推进食品药品企业诚信建设制度化，全面提升诚信意识。治理规范食品药品生产经营秩序，大力开展食品药品安全专项整治，依法打击食品药品安全领域违法违规行为，</w:t>
      </w:r>
      <w:bookmarkStart w:id="0" w:name="_Hlk508619203"/>
      <w:r>
        <w:rPr>
          <w:rFonts w:hint="eastAsia" w:ascii="仿宋_GB2312" w:hAnsi="仿宋_GB2312" w:eastAsia="仿宋_GB2312"/>
          <w:color w:val="000000"/>
          <w:sz w:val="32"/>
        </w:rPr>
        <w:t>杜绝重大食品药品安全事故发生</w:t>
      </w:r>
      <w:bookmarkEnd w:id="0"/>
      <w:r>
        <w:rPr>
          <w:rFonts w:hint="eastAsia" w:ascii="仿宋_GB2312" w:hAnsi="仿宋_GB2312" w:eastAsia="仿宋_GB2312"/>
          <w:color w:val="000000"/>
          <w:sz w:val="32"/>
        </w:rPr>
        <w:t>。广泛进行食品药品安全知识宣传教育，大力提高我市食品药品安全水平，提升城市文明程度，构建健康社会。</w:t>
      </w:r>
    </w:p>
    <w:p>
      <w:pPr>
        <w:widowControl w:val="0"/>
        <w:wordWrap/>
        <w:adjustRightInd/>
        <w:spacing w:before="0" w:after="0" w:line="600" w:lineRule="exact"/>
        <w:ind w:left="0" w:leftChars="0" w:right="0" w:firstLine="640" w:firstLineChars="200"/>
        <w:jc w:val="both"/>
        <w:outlineLvl w:val="9"/>
        <w:rPr>
          <w:rFonts w:ascii="仿宋_GB2312" w:hAnsi="仿宋_GB2312" w:eastAsia="仿宋_GB2312"/>
          <w:sz w:val="32"/>
        </w:rPr>
      </w:pPr>
      <w:r>
        <w:rPr>
          <w:rFonts w:hint="eastAsia" w:ascii="黑体" w:hAnsi="黑体" w:eastAsia="黑体"/>
          <w:sz w:val="32"/>
        </w:rPr>
        <w:t>三、工作内容</w:t>
      </w:r>
    </w:p>
    <w:p>
      <w:pPr>
        <w:widowControl w:val="0"/>
        <w:wordWrap/>
        <w:adjustRightInd/>
        <w:spacing w:before="0" w:after="0" w:line="600" w:lineRule="exact"/>
        <w:ind w:right="0"/>
        <w:jc w:val="both"/>
        <w:outlineLvl w:val="9"/>
        <w:rPr>
          <w:rFonts w:ascii="楷体_GB2312" w:hAnsi="楷体_GB2312" w:eastAsia="楷体_GB2312"/>
          <w:sz w:val="32"/>
        </w:rPr>
      </w:pPr>
      <w:r>
        <w:rPr>
          <w:rFonts w:hint="eastAsia" w:ascii="仿宋_GB2312" w:hAnsi="仿宋_GB2312" w:eastAsia="仿宋_GB2312"/>
          <w:sz w:val="32"/>
        </w:rPr>
        <w:t xml:space="preserve">   </w:t>
      </w:r>
      <w:r>
        <w:rPr>
          <w:rFonts w:hint="eastAsia" w:ascii="楷体_GB2312" w:hAnsi="楷体_GB2312" w:eastAsia="楷体_GB2312"/>
          <w:sz w:val="32"/>
        </w:rPr>
        <w:t>（一）在食品、药品、医疗器械和化妆品行业领域推进诚信建设制度化</w:t>
      </w:r>
    </w:p>
    <w:p>
      <w:pPr>
        <w:widowControl w:val="0"/>
        <w:wordWrap/>
        <w:adjustRightInd/>
        <w:spacing w:before="0" w:after="0" w:line="600" w:lineRule="exact"/>
        <w:ind w:left="0" w:leftChars="0" w:right="0" w:firstLine="640" w:firstLineChars="200"/>
        <w:jc w:val="both"/>
        <w:outlineLvl w:val="9"/>
        <w:rPr>
          <w:rFonts w:ascii="仿宋_GB2312" w:hAnsi="仿宋_GB2312" w:eastAsia="仿宋_GB2312"/>
          <w:sz w:val="32"/>
        </w:rPr>
      </w:pPr>
      <w:r>
        <w:rPr>
          <w:rFonts w:hint="eastAsia" w:ascii="仿宋_GB2312" w:hAnsi="仿宋_GB2312" w:eastAsia="仿宋_GB2312"/>
          <w:sz w:val="32"/>
        </w:rPr>
        <w:t>1、对食品、药品、医疗器械和化妆品生产经营使用企业和从业人员建立信用记录档案，进行动态管理，每季度进行评定并记入档案。</w:t>
      </w:r>
    </w:p>
    <w:p>
      <w:pPr>
        <w:widowControl w:val="0"/>
        <w:wordWrap/>
        <w:adjustRightInd/>
        <w:spacing w:before="0" w:after="0" w:line="600" w:lineRule="exact"/>
        <w:ind w:left="0" w:leftChars="0" w:right="0" w:firstLine="640" w:firstLineChars="200"/>
        <w:jc w:val="both"/>
        <w:outlineLvl w:val="9"/>
        <w:rPr>
          <w:rFonts w:ascii="仿宋_GB2312" w:hAnsi="仿宋_GB2312" w:eastAsia="仿宋_GB2312"/>
          <w:sz w:val="32"/>
        </w:rPr>
      </w:pPr>
      <w:r>
        <w:rPr>
          <w:rFonts w:hint="eastAsia" w:ascii="仿宋_GB2312" w:hAnsi="仿宋_GB2312" w:eastAsia="仿宋_GB2312"/>
          <w:sz w:val="32"/>
        </w:rPr>
        <w:t>2、在食品、药品、医疗器械和化妆品企业建立并推行企业信用等级分类管理制度，引导企业诚信经营。</w:t>
      </w:r>
    </w:p>
    <w:p>
      <w:pPr>
        <w:widowControl w:val="0"/>
        <w:wordWrap/>
        <w:adjustRightInd/>
        <w:spacing w:before="0" w:after="0" w:line="600" w:lineRule="exact"/>
        <w:ind w:left="0" w:leftChars="0" w:right="0" w:firstLine="640" w:firstLineChars="200"/>
        <w:jc w:val="both"/>
        <w:outlineLvl w:val="9"/>
        <w:rPr>
          <w:rFonts w:ascii="仿宋_GB2312" w:hAnsi="仿宋_GB2312" w:eastAsia="仿宋_GB2312"/>
          <w:color w:val="000000"/>
          <w:sz w:val="32"/>
          <w:shd w:val="clear" w:color="auto" w:fill="FFFFFF"/>
        </w:rPr>
      </w:pPr>
      <w:r>
        <w:rPr>
          <w:rFonts w:hint="eastAsia" w:ascii="仿宋_GB2312" w:hAnsi="仿宋_GB2312" w:eastAsia="仿宋_GB2312"/>
          <w:sz w:val="32"/>
        </w:rPr>
        <w:t>3</w:t>
      </w:r>
      <w:r>
        <w:rPr>
          <w:rFonts w:hint="eastAsia" w:ascii="仿宋_GB2312" w:hAnsi="仿宋_GB2312" w:eastAsia="仿宋_GB2312"/>
          <w:sz w:val="32"/>
          <w:lang w:eastAsia="zh-CN"/>
        </w:rPr>
        <w:t>、</w:t>
      </w:r>
      <w:r>
        <w:rPr>
          <w:rFonts w:hint="eastAsia" w:ascii="仿宋_GB2312" w:hAnsi="仿宋_GB2312" w:eastAsia="仿宋_GB2312"/>
          <w:color w:val="000000"/>
          <w:sz w:val="32"/>
          <w:shd w:val="clear" w:color="auto" w:fill="FFFFFF"/>
        </w:rPr>
        <w:t>建立食品药品信息安全发布制度，定期发布食品药品安全信息。制定失信行为惩戒措施，建立多部门联合惩戒机制体制，对失信违法者共同依法实施惩戒。结合工作实际，针对</w:t>
      </w:r>
      <w:r>
        <w:rPr>
          <w:rFonts w:hint="eastAsia" w:ascii="仿宋_GB2312" w:hAnsi="仿宋_GB2312" w:eastAsia="仿宋_GB2312"/>
          <w:sz w:val="32"/>
        </w:rPr>
        <w:t>食品、药品、医疗器械、化妆品行业领域存在的诚信缺失的突出问题，研究</w:t>
      </w:r>
      <w:r>
        <w:rPr>
          <w:rFonts w:hint="eastAsia" w:ascii="仿宋_GB2312" w:hAnsi="仿宋_GB2312" w:eastAsia="仿宋_GB2312"/>
          <w:color w:val="000000"/>
          <w:sz w:val="32"/>
          <w:shd w:val="clear" w:color="auto" w:fill="FFFFFF"/>
        </w:rPr>
        <w:t>制定方案，积极开展专项整治。</w:t>
      </w:r>
    </w:p>
    <w:p>
      <w:pPr>
        <w:widowControl w:val="0"/>
        <w:wordWrap/>
        <w:adjustRightInd/>
        <w:spacing w:before="0" w:after="0" w:line="600" w:lineRule="exact"/>
        <w:ind w:left="0" w:leftChars="0" w:right="0" w:firstLine="640" w:firstLineChars="200"/>
        <w:jc w:val="both"/>
        <w:outlineLvl w:val="9"/>
        <w:rPr>
          <w:rFonts w:ascii="仿宋_GB2312" w:hAnsi="仿宋_GB2312" w:eastAsia="仿宋_GB2312"/>
          <w:sz w:val="32"/>
        </w:rPr>
      </w:pPr>
      <w:r>
        <w:rPr>
          <w:rFonts w:hint="eastAsia" w:ascii="仿宋_GB2312" w:hAnsi="仿宋_GB2312" w:eastAsia="仿宋_GB2312"/>
          <w:color w:val="000000"/>
          <w:sz w:val="32"/>
          <w:shd w:val="clear" w:color="auto" w:fill="FFFFFF"/>
        </w:rPr>
        <w:t>4、大力发掘和宣传诚信人物、诚信企业、诚信群体，发挥先进典型示范作用。利用“3.15”消费者权益日、“食品药品安全宣传月（周）”、“6.14信用记录日”等重要时间节点，开展集中教育活动，培养市民诚信观念和规则意识。在食品、药品、医疗器械、化妆品企业开展“诚信做产品”、“诚信经营示范店”等活动。</w:t>
      </w:r>
    </w:p>
    <w:p>
      <w:pPr>
        <w:widowControl w:val="0"/>
        <w:wordWrap/>
        <w:adjustRightInd/>
        <w:spacing w:before="0" w:after="0" w:line="600" w:lineRule="exact"/>
        <w:ind w:right="0"/>
        <w:jc w:val="both"/>
        <w:outlineLvl w:val="9"/>
        <w:rPr>
          <w:rFonts w:ascii="仿宋_GB2312" w:hAnsi="仿宋_GB2312" w:eastAsia="仿宋_GB2312"/>
          <w:sz w:val="32"/>
          <w:lang w:val="zh-CN"/>
        </w:rPr>
      </w:pPr>
      <w:r>
        <w:rPr>
          <w:rFonts w:hint="eastAsia" w:ascii="楷体_GB2312" w:hAnsi="楷体_GB2312" w:eastAsia="楷体_GB2312"/>
          <w:sz w:val="32"/>
          <w:lang w:val="zh-CN"/>
        </w:rPr>
        <w:t xml:space="preserve">   （二）开展食品安全相关工作</w:t>
      </w:r>
    </w:p>
    <w:p>
      <w:pPr>
        <w:widowControl w:val="0"/>
        <w:wordWrap/>
        <w:adjustRightInd/>
        <w:spacing w:before="0" w:after="0" w:line="600" w:lineRule="exact"/>
        <w:ind w:left="0" w:leftChars="0" w:right="0" w:firstLine="640" w:firstLineChars="200"/>
        <w:jc w:val="both"/>
        <w:outlineLvl w:val="9"/>
        <w:rPr>
          <w:rFonts w:ascii="仿宋_GB2312" w:hAnsi="仿宋_GB2312" w:eastAsia="仿宋_GB2312"/>
          <w:sz w:val="32"/>
        </w:rPr>
      </w:pPr>
      <w:r>
        <w:rPr>
          <w:rFonts w:hint="eastAsia" w:ascii="仿宋_GB2312" w:hAnsi="仿宋_GB2312" w:eastAsia="仿宋_GB2312"/>
          <w:sz w:val="32"/>
        </w:rPr>
        <w:t>1、食品生产经营单位取得有效证照，未发生食品安全事故</w:t>
      </w:r>
      <w:r>
        <w:rPr>
          <w:rFonts w:hint="eastAsia" w:ascii="仿宋_GB2312" w:hAnsi="仿宋_GB2312" w:eastAsia="仿宋_GB2312"/>
          <w:sz w:val="32"/>
          <w:lang w:eastAsia="zh-CN"/>
        </w:rPr>
        <w:t>。</w:t>
      </w:r>
    </w:p>
    <w:p>
      <w:pPr>
        <w:widowControl w:val="0"/>
        <w:wordWrap/>
        <w:adjustRightInd/>
        <w:spacing w:before="0" w:after="0" w:line="600" w:lineRule="exact"/>
        <w:ind w:left="0" w:leftChars="0" w:right="0" w:firstLine="640" w:firstLineChars="200"/>
        <w:jc w:val="both"/>
        <w:textAlignment w:val="baseline"/>
        <w:outlineLvl w:val="9"/>
        <w:rPr>
          <w:rFonts w:ascii="仿宋_GB2312" w:hAnsi="仿宋_GB2312" w:eastAsia="仿宋_GB2312"/>
          <w:sz w:val="32"/>
        </w:rPr>
      </w:pPr>
      <w:r>
        <w:rPr>
          <w:rFonts w:hint="eastAsia" w:ascii="仿宋_GB2312" w:hAnsi="仿宋_GB2312" w:eastAsia="仿宋_GB2312"/>
          <w:sz w:val="32"/>
        </w:rPr>
        <w:t>2、全面实施餐饮服务食品安全量化分级管理制度</w:t>
      </w:r>
      <w:r>
        <w:rPr>
          <w:rFonts w:hint="eastAsia" w:ascii="仿宋_GB2312" w:hAnsi="仿宋_GB2312" w:eastAsia="仿宋_GB2312"/>
          <w:sz w:val="32"/>
          <w:lang w:eastAsia="zh-CN"/>
        </w:rPr>
        <w:t>。</w:t>
      </w:r>
    </w:p>
    <w:p>
      <w:pPr>
        <w:widowControl w:val="0"/>
        <w:wordWrap/>
        <w:adjustRightInd/>
        <w:spacing w:before="0" w:after="0" w:line="600" w:lineRule="exact"/>
        <w:ind w:left="0" w:leftChars="0" w:right="0" w:firstLine="640" w:firstLineChars="200"/>
        <w:jc w:val="both"/>
        <w:textAlignment w:val="baseline"/>
        <w:outlineLvl w:val="9"/>
        <w:rPr>
          <w:rFonts w:ascii="仿宋_GB2312" w:hAnsi="仿宋_GB2312" w:eastAsia="仿宋_GB2312"/>
          <w:sz w:val="32"/>
        </w:rPr>
      </w:pPr>
      <w:r>
        <w:rPr>
          <w:rFonts w:hint="eastAsia" w:ascii="仿宋_GB2312" w:hAnsi="仿宋_GB2312" w:eastAsia="仿宋_GB2312"/>
          <w:sz w:val="32"/>
        </w:rPr>
        <w:t>3、及时处理食品经营户和集贸市场内出售过期、变质、伪劣等不合格食品行为</w:t>
      </w:r>
      <w:r>
        <w:rPr>
          <w:rFonts w:hint="eastAsia" w:ascii="仿宋_GB2312" w:hAnsi="仿宋_GB2312" w:eastAsia="仿宋_GB2312"/>
          <w:sz w:val="32"/>
          <w:lang w:eastAsia="zh-CN"/>
        </w:rPr>
        <w:t>。</w:t>
      </w:r>
    </w:p>
    <w:p>
      <w:pPr>
        <w:widowControl w:val="0"/>
        <w:wordWrap/>
        <w:adjustRightInd/>
        <w:spacing w:before="0" w:after="0" w:line="600" w:lineRule="exact"/>
        <w:ind w:left="0" w:leftChars="0" w:right="0" w:firstLine="640" w:firstLineChars="200"/>
        <w:jc w:val="both"/>
        <w:textAlignment w:val="baseline"/>
        <w:outlineLvl w:val="9"/>
        <w:rPr>
          <w:rFonts w:ascii="仿宋_GB2312" w:hAnsi="仿宋_GB2312" w:eastAsia="仿宋_GB2312"/>
          <w:sz w:val="32"/>
        </w:rPr>
      </w:pPr>
      <w:r>
        <w:rPr>
          <w:rFonts w:hint="eastAsia" w:ascii="仿宋_GB2312" w:hAnsi="仿宋_GB2312" w:eastAsia="仿宋_GB2312"/>
          <w:sz w:val="32"/>
        </w:rPr>
        <w:t>4、有食品安全事故应急处理预案并开展应急演练活动；食品安全事故处理及时，无漏报、瞒报情况</w:t>
      </w:r>
      <w:r>
        <w:rPr>
          <w:rFonts w:hint="eastAsia" w:ascii="仿宋_GB2312" w:hAnsi="仿宋_GB2312" w:eastAsia="仿宋_GB2312"/>
          <w:sz w:val="32"/>
          <w:lang w:eastAsia="zh-CN"/>
        </w:rPr>
        <w:t>。</w:t>
      </w:r>
    </w:p>
    <w:p>
      <w:pPr>
        <w:widowControl w:val="0"/>
        <w:wordWrap/>
        <w:adjustRightInd/>
        <w:spacing w:before="0" w:after="0" w:line="600" w:lineRule="exact"/>
        <w:ind w:left="0" w:leftChars="0" w:right="0" w:firstLine="640" w:firstLineChars="200"/>
        <w:jc w:val="both"/>
        <w:textAlignment w:val="baseline"/>
        <w:outlineLvl w:val="9"/>
        <w:rPr>
          <w:rFonts w:ascii="仿宋_GB2312" w:hAnsi="仿宋_GB2312" w:eastAsia="仿宋_GB2312"/>
          <w:sz w:val="32"/>
        </w:rPr>
      </w:pPr>
      <w:r>
        <w:rPr>
          <w:rFonts w:hint="eastAsia" w:ascii="仿宋_GB2312" w:hAnsi="仿宋_GB2312" w:eastAsia="仿宋_GB2312"/>
          <w:sz w:val="32"/>
        </w:rPr>
        <w:t>5、及时处理在食品中添加非食用物质行为</w:t>
      </w:r>
      <w:r>
        <w:rPr>
          <w:rFonts w:hint="eastAsia" w:ascii="仿宋_GB2312" w:hAnsi="仿宋_GB2312" w:eastAsia="仿宋_GB2312"/>
          <w:sz w:val="32"/>
          <w:lang w:eastAsia="zh-CN"/>
        </w:rPr>
        <w:t>。</w:t>
      </w:r>
    </w:p>
    <w:p>
      <w:pPr>
        <w:widowControl w:val="0"/>
        <w:wordWrap/>
        <w:adjustRightInd/>
        <w:spacing w:before="0" w:after="0" w:line="600" w:lineRule="exact"/>
        <w:ind w:left="0" w:leftChars="0" w:right="0" w:firstLine="640" w:firstLineChars="200"/>
        <w:jc w:val="both"/>
        <w:textAlignment w:val="baseline"/>
        <w:outlineLvl w:val="9"/>
        <w:rPr>
          <w:rFonts w:ascii="仿宋_GB2312" w:hAnsi="仿宋_GB2312" w:eastAsia="仿宋_GB2312"/>
          <w:sz w:val="32"/>
        </w:rPr>
      </w:pPr>
      <w:r>
        <w:rPr>
          <w:rFonts w:hint="eastAsia" w:ascii="仿宋_GB2312" w:hAnsi="仿宋_GB2312" w:eastAsia="仿宋_GB2312"/>
          <w:sz w:val="32"/>
        </w:rPr>
        <w:t>6、对中小学校周边200米食品经营店铺进行整治，确保没有无从业资格的饭店、小吃店、小经营店，无“三无食品”。</w:t>
      </w:r>
    </w:p>
    <w:p>
      <w:pPr>
        <w:widowControl w:val="0"/>
        <w:wordWrap/>
        <w:adjustRightInd/>
        <w:snapToGrid w:val="0"/>
        <w:spacing w:before="0" w:after="0" w:line="600" w:lineRule="exact"/>
        <w:ind w:right="0"/>
        <w:jc w:val="both"/>
        <w:textAlignment w:val="baseline"/>
        <w:outlineLvl w:val="9"/>
        <w:rPr>
          <w:rFonts w:ascii="仿宋_GB2312" w:hAnsi="仿宋_GB2312" w:eastAsia="仿宋_GB2312"/>
          <w:sz w:val="32"/>
          <w:lang w:val="zh-CN"/>
        </w:rPr>
      </w:pPr>
      <w:r>
        <w:rPr>
          <w:rFonts w:hint="eastAsia" w:ascii="仿宋_GB2312" w:hAnsi="仿宋_GB2312" w:eastAsia="仿宋_GB2312"/>
          <w:sz w:val="32"/>
          <w:lang w:val="zh-CN"/>
        </w:rPr>
        <w:t xml:space="preserve">   </w:t>
      </w:r>
      <w:r>
        <w:rPr>
          <w:rFonts w:hint="eastAsia" w:ascii="楷体_GB2312" w:hAnsi="楷体_GB2312" w:eastAsia="楷体_GB2312"/>
          <w:sz w:val="32"/>
          <w:lang w:val="zh-CN"/>
        </w:rPr>
        <w:t>（三）开展药品、医疗器械安全相关工作</w:t>
      </w:r>
    </w:p>
    <w:p>
      <w:pPr>
        <w:widowControl w:val="0"/>
        <w:wordWrap/>
        <w:adjustRightInd/>
        <w:spacing w:before="0" w:after="0" w:line="600" w:lineRule="exact"/>
        <w:ind w:left="0" w:leftChars="0" w:right="0" w:firstLine="640" w:firstLineChars="200"/>
        <w:jc w:val="both"/>
        <w:textAlignment w:val="baseline"/>
        <w:outlineLvl w:val="9"/>
        <w:rPr>
          <w:rFonts w:hint="eastAsia" w:ascii="仿宋" w:hAnsi="仿宋" w:eastAsia="仿宋" w:cs="仿宋"/>
          <w:sz w:val="32"/>
        </w:rPr>
      </w:pPr>
      <w:r>
        <w:rPr>
          <w:rFonts w:hint="eastAsia" w:ascii="仿宋_GB2312" w:hAnsi="仿宋_GB2312" w:eastAsia="仿宋_GB2312"/>
          <w:sz w:val="32"/>
        </w:rPr>
        <w:t>1、严格实施药品、</w:t>
      </w:r>
      <w:r>
        <w:rPr>
          <w:rFonts w:hint="eastAsia" w:ascii="仿宋" w:hAnsi="仿宋" w:eastAsia="仿宋" w:cs="仿宋"/>
          <w:sz w:val="32"/>
          <w:lang w:val="zh-CN"/>
        </w:rPr>
        <w:t>医疗器械</w:t>
      </w:r>
      <w:r>
        <w:rPr>
          <w:rFonts w:hint="eastAsia" w:ascii="仿宋" w:hAnsi="仿宋" w:eastAsia="仿宋" w:cs="仿宋"/>
          <w:sz w:val="32"/>
        </w:rPr>
        <w:t>经营许可制度，规范药店经营行为，没有无证经营药品、</w:t>
      </w:r>
      <w:r>
        <w:rPr>
          <w:rFonts w:hint="eastAsia" w:ascii="仿宋" w:hAnsi="仿宋" w:eastAsia="仿宋" w:cs="仿宋"/>
          <w:sz w:val="32"/>
          <w:lang w:val="zh-CN"/>
        </w:rPr>
        <w:t>医疗器械</w:t>
      </w:r>
      <w:r>
        <w:rPr>
          <w:rFonts w:hint="eastAsia" w:ascii="仿宋" w:hAnsi="仿宋" w:eastAsia="仿宋" w:cs="仿宋"/>
          <w:sz w:val="32"/>
        </w:rPr>
        <w:t>的现象</w:t>
      </w:r>
      <w:r>
        <w:rPr>
          <w:rFonts w:hint="eastAsia" w:ascii="仿宋" w:hAnsi="仿宋" w:eastAsia="仿宋" w:cs="仿宋"/>
          <w:sz w:val="32"/>
          <w:lang w:eastAsia="zh-CN"/>
        </w:rPr>
        <w:t>。</w:t>
      </w:r>
    </w:p>
    <w:p>
      <w:pPr>
        <w:widowControl w:val="0"/>
        <w:wordWrap/>
        <w:adjustRightInd/>
        <w:spacing w:before="0" w:after="0" w:line="600" w:lineRule="exact"/>
        <w:ind w:left="0" w:leftChars="0" w:right="0" w:firstLine="640" w:firstLineChars="200"/>
        <w:jc w:val="both"/>
        <w:textAlignment w:val="baseline"/>
        <w:outlineLvl w:val="9"/>
        <w:rPr>
          <w:rFonts w:hint="eastAsia" w:ascii="仿宋" w:hAnsi="仿宋" w:eastAsia="仿宋" w:cs="仿宋"/>
          <w:sz w:val="32"/>
        </w:rPr>
      </w:pPr>
      <w:r>
        <w:rPr>
          <w:rFonts w:hint="eastAsia" w:ascii="仿宋" w:hAnsi="仿宋" w:eastAsia="仿宋" w:cs="仿宋"/>
          <w:sz w:val="32"/>
        </w:rPr>
        <w:t>2、开展社区用药、用械知识宣传，提高居民用药、用械知识水平，自觉抵制假劣药品</w:t>
      </w:r>
      <w:r>
        <w:rPr>
          <w:rFonts w:hint="eastAsia" w:ascii="仿宋" w:hAnsi="仿宋" w:eastAsia="仿宋" w:cs="仿宋"/>
          <w:sz w:val="32"/>
          <w:lang w:eastAsia="zh-CN"/>
        </w:rPr>
        <w:t>。</w:t>
      </w:r>
    </w:p>
    <w:p>
      <w:pPr>
        <w:widowControl w:val="0"/>
        <w:wordWrap/>
        <w:adjustRightInd/>
        <w:spacing w:before="0" w:after="0" w:line="600" w:lineRule="exact"/>
        <w:ind w:left="0" w:leftChars="0" w:right="0" w:firstLine="640" w:firstLineChars="200"/>
        <w:jc w:val="both"/>
        <w:textAlignment w:val="baseline"/>
        <w:outlineLvl w:val="9"/>
        <w:rPr>
          <w:rFonts w:hint="eastAsia" w:ascii="仿宋" w:hAnsi="仿宋" w:eastAsia="仿宋" w:cs="仿宋"/>
          <w:sz w:val="32"/>
        </w:rPr>
      </w:pPr>
      <w:r>
        <w:rPr>
          <w:rFonts w:hint="eastAsia" w:ascii="仿宋" w:hAnsi="仿宋" w:eastAsia="仿宋" w:cs="仿宋"/>
          <w:sz w:val="32"/>
        </w:rPr>
        <w:t>3、采取综合措施，加强社区管理，有效遏止在社区利用各种方式兜售“健康产品”冒充药品、</w:t>
      </w:r>
      <w:r>
        <w:rPr>
          <w:rFonts w:hint="eastAsia" w:ascii="仿宋" w:hAnsi="仿宋" w:eastAsia="仿宋" w:cs="仿宋"/>
          <w:sz w:val="32"/>
          <w:lang w:val="zh-CN"/>
        </w:rPr>
        <w:t>医疗器械</w:t>
      </w:r>
      <w:r>
        <w:rPr>
          <w:rFonts w:hint="eastAsia" w:ascii="仿宋" w:hAnsi="仿宋" w:eastAsia="仿宋" w:cs="仿宋"/>
          <w:sz w:val="32"/>
        </w:rPr>
        <w:t>的情况</w:t>
      </w:r>
      <w:r>
        <w:rPr>
          <w:rFonts w:hint="eastAsia" w:ascii="仿宋" w:hAnsi="仿宋" w:eastAsia="仿宋" w:cs="仿宋"/>
          <w:sz w:val="32"/>
          <w:lang w:eastAsia="zh-CN"/>
        </w:rPr>
        <w:t>。</w:t>
      </w:r>
    </w:p>
    <w:p>
      <w:pPr>
        <w:widowControl w:val="0"/>
        <w:wordWrap/>
        <w:adjustRightInd/>
        <w:spacing w:before="0" w:after="0" w:line="600" w:lineRule="exact"/>
        <w:ind w:left="0" w:leftChars="0" w:right="0" w:firstLine="640" w:firstLineChars="200"/>
        <w:jc w:val="both"/>
        <w:textAlignment w:val="baseline"/>
        <w:outlineLvl w:val="9"/>
        <w:rPr>
          <w:rFonts w:ascii="仿宋_GB2312" w:hAnsi="仿宋_GB2312" w:eastAsia="仿宋_GB2312"/>
          <w:sz w:val="32"/>
        </w:rPr>
      </w:pPr>
      <w:r>
        <w:rPr>
          <w:rFonts w:hint="eastAsia" w:ascii="仿宋" w:hAnsi="仿宋" w:eastAsia="仿宋" w:cs="仿宋"/>
          <w:sz w:val="32"/>
        </w:rPr>
        <w:t>4、社区建立药品、</w:t>
      </w:r>
      <w:r>
        <w:rPr>
          <w:rFonts w:hint="eastAsia" w:ascii="仿宋" w:hAnsi="仿宋" w:eastAsia="仿宋" w:cs="仿宋"/>
          <w:sz w:val="32"/>
          <w:lang w:val="zh-CN"/>
        </w:rPr>
        <w:t>医疗器械</w:t>
      </w:r>
      <w:r>
        <w:rPr>
          <w:rFonts w:hint="eastAsia" w:ascii="仿宋" w:hAnsi="仿宋" w:eastAsia="仿宋" w:cs="仿宋"/>
          <w:sz w:val="32"/>
        </w:rPr>
        <w:t>安全</w:t>
      </w:r>
      <w:r>
        <w:rPr>
          <w:rFonts w:hint="eastAsia" w:ascii="仿宋_GB2312" w:hAnsi="仿宋_GB2312" w:eastAsia="仿宋_GB2312"/>
          <w:sz w:val="32"/>
        </w:rPr>
        <w:t>抽查制度</w:t>
      </w:r>
      <w:r>
        <w:rPr>
          <w:rFonts w:hint="eastAsia" w:ascii="仿宋_GB2312" w:hAnsi="仿宋_GB2312" w:eastAsia="仿宋_GB2312"/>
          <w:sz w:val="32"/>
          <w:lang w:eastAsia="zh-CN"/>
        </w:rPr>
        <w:t>。</w:t>
      </w:r>
    </w:p>
    <w:p>
      <w:pPr>
        <w:widowControl w:val="0"/>
        <w:wordWrap/>
        <w:adjustRightInd/>
        <w:spacing w:before="0" w:after="0" w:line="600" w:lineRule="exact"/>
        <w:ind w:left="0" w:leftChars="0" w:right="0" w:firstLine="640" w:firstLineChars="200"/>
        <w:jc w:val="both"/>
        <w:textAlignment w:val="baseline"/>
        <w:outlineLvl w:val="9"/>
        <w:rPr>
          <w:rFonts w:ascii="仿宋_GB2312" w:hAnsi="仿宋_GB2312" w:eastAsia="仿宋_GB2312"/>
          <w:sz w:val="32"/>
        </w:rPr>
      </w:pPr>
      <w:r>
        <w:rPr>
          <w:rFonts w:hint="eastAsia" w:ascii="仿宋_GB2312" w:hAnsi="仿宋_GB2312" w:eastAsia="仿宋_GB2312"/>
          <w:sz w:val="32"/>
        </w:rPr>
        <w:t>5、公布举报电话12331，问题药品、</w:t>
      </w:r>
      <w:r>
        <w:rPr>
          <w:rFonts w:hint="eastAsia" w:ascii="楷体_GB2312" w:hAnsi="楷体_GB2312" w:eastAsia="楷体_GB2312"/>
          <w:sz w:val="32"/>
          <w:lang w:val="zh-CN"/>
        </w:rPr>
        <w:t>医疗器械</w:t>
      </w:r>
      <w:r>
        <w:rPr>
          <w:rFonts w:hint="eastAsia" w:ascii="仿宋_GB2312" w:hAnsi="仿宋_GB2312" w:eastAsia="仿宋_GB2312"/>
          <w:sz w:val="32"/>
        </w:rPr>
        <w:t>得到及时查处。</w:t>
      </w:r>
    </w:p>
    <w:p>
      <w:pPr>
        <w:widowControl w:val="0"/>
        <w:wordWrap/>
        <w:adjustRightInd/>
        <w:spacing w:before="0" w:after="0" w:line="600" w:lineRule="exact"/>
        <w:ind w:right="0"/>
        <w:jc w:val="both"/>
        <w:textAlignment w:val="baseline"/>
        <w:outlineLvl w:val="9"/>
        <w:rPr>
          <w:rFonts w:ascii="仿宋_GB2312" w:hAnsi="仿宋_GB2312" w:eastAsia="仿宋_GB2312"/>
          <w:sz w:val="32"/>
        </w:rPr>
      </w:pPr>
      <w:r>
        <w:rPr>
          <w:rFonts w:hint="eastAsia" w:ascii="仿宋_GB2312" w:hAnsi="仿宋_GB2312" w:eastAsia="仿宋_GB2312"/>
          <w:sz w:val="32"/>
          <w:lang w:val="zh-CN"/>
        </w:rPr>
        <w:t xml:space="preserve">   </w:t>
      </w:r>
      <w:r>
        <w:rPr>
          <w:rFonts w:hint="eastAsia" w:ascii="楷体_GB2312" w:hAnsi="楷体_GB2312" w:eastAsia="楷体_GB2312"/>
          <w:sz w:val="32"/>
          <w:lang w:val="zh-CN"/>
        </w:rPr>
        <w:t>（四）配合牵头部门开展</w:t>
      </w:r>
      <w:r>
        <w:rPr>
          <w:rFonts w:hint="eastAsia" w:ascii="楷体_GB2312" w:hAnsi="楷体_GB2312" w:eastAsia="楷体_GB2312"/>
          <w:sz w:val="32"/>
        </w:rPr>
        <w:t>校园周边环境治理相关工作</w:t>
      </w:r>
    </w:p>
    <w:p>
      <w:pPr>
        <w:widowControl w:val="0"/>
        <w:wordWrap/>
        <w:adjustRightInd/>
        <w:spacing w:before="0" w:after="0" w:line="600" w:lineRule="exact"/>
        <w:ind w:left="0" w:leftChars="0" w:right="0" w:firstLine="640" w:firstLineChars="200"/>
        <w:jc w:val="both"/>
        <w:outlineLvl w:val="9"/>
        <w:rPr>
          <w:rFonts w:ascii="仿宋_GB2312" w:hAnsi="仿宋_GB2312" w:eastAsia="仿宋_GB2312"/>
          <w:sz w:val="32"/>
        </w:rPr>
      </w:pPr>
      <w:r>
        <w:rPr>
          <w:rFonts w:hint="eastAsia" w:ascii="仿宋_GB2312" w:hAnsi="仿宋_GB2312" w:eastAsia="仿宋_GB2312"/>
          <w:sz w:val="32"/>
        </w:rPr>
        <w:t>定期组织开展对校园周边食品经营单位的专项检查，加强对校园周边食品药品经营单位的监督管理。</w:t>
      </w:r>
    </w:p>
    <w:p>
      <w:pPr>
        <w:widowControl w:val="0"/>
        <w:wordWrap/>
        <w:adjustRightInd/>
        <w:spacing w:before="0" w:after="0" w:line="600" w:lineRule="exact"/>
        <w:ind w:right="0"/>
        <w:jc w:val="both"/>
        <w:outlineLvl w:val="9"/>
        <w:rPr>
          <w:rFonts w:ascii="楷体_GB2312" w:hAnsi="楷体_GB2312" w:eastAsia="楷体_GB2312"/>
          <w:sz w:val="32"/>
        </w:rPr>
      </w:pPr>
      <w:r>
        <w:rPr>
          <w:rFonts w:hint="eastAsia" w:ascii="仿宋_GB2312" w:hAnsi="仿宋_GB2312" w:eastAsia="仿宋_GB2312"/>
          <w:sz w:val="32"/>
        </w:rPr>
        <w:t xml:space="preserve">   </w:t>
      </w:r>
      <w:r>
        <w:rPr>
          <w:rFonts w:hint="eastAsia" w:ascii="楷体_GB2312" w:hAnsi="楷体_GB2312" w:eastAsia="楷体_GB2312"/>
          <w:sz w:val="32"/>
        </w:rPr>
        <w:t>（五）文明单位创建工作</w:t>
      </w:r>
    </w:p>
    <w:p>
      <w:pPr>
        <w:widowControl w:val="0"/>
        <w:wordWrap/>
        <w:adjustRightInd/>
        <w:spacing w:before="0" w:after="0" w:line="600" w:lineRule="exact"/>
        <w:ind w:left="0" w:leftChars="0" w:right="0" w:firstLine="640" w:firstLineChars="200"/>
        <w:jc w:val="both"/>
        <w:outlineLvl w:val="9"/>
        <w:rPr>
          <w:rFonts w:hint="eastAsia" w:ascii="仿宋" w:hAnsi="仿宋" w:eastAsia="仿宋" w:cs="仿宋"/>
          <w:sz w:val="32"/>
        </w:rPr>
      </w:pPr>
      <w:r>
        <w:rPr>
          <w:rFonts w:hint="eastAsia" w:ascii="仿宋" w:hAnsi="仿宋" w:eastAsia="仿宋" w:cs="仿宋"/>
          <w:b/>
          <w:bCs/>
          <w:sz w:val="32"/>
        </w:rPr>
        <w:t>1、继续深化学习型党组织创建。</w:t>
      </w:r>
      <w:r>
        <w:rPr>
          <w:rFonts w:hint="eastAsia" w:ascii="仿宋" w:hAnsi="仿宋" w:eastAsia="仿宋" w:cs="仿宋"/>
          <w:sz w:val="32"/>
        </w:rPr>
        <w:t>深入学习宣传贯彻党的十九大精神和习近平总书记系列讲话精神，广泛进行中国特色社会主义宣传教育，开展“我的中国梦”主题教育实践活动。</w:t>
      </w:r>
    </w:p>
    <w:p>
      <w:pPr>
        <w:widowControl w:val="0"/>
        <w:wordWrap/>
        <w:adjustRightInd/>
        <w:spacing w:before="0" w:after="0" w:line="600" w:lineRule="exact"/>
        <w:ind w:left="0" w:leftChars="0" w:right="0" w:firstLine="640" w:firstLineChars="200"/>
        <w:jc w:val="both"/>
        <w:outlineLvl w:val="9"/>
        <w:rPr>
          <w:rFonts w:hint="eastAsia" w:ascii="仿宋" w:hAnsi="仿宋" w:eastAsia="仿宋" w:cs="仿宋"/>
          <w:sz w:val="32"/>
        </w:rPr>
      </w:pPr>
      <w:r>
        <w:rPr>
          <w:rFonts w:hint="eastAsia" w:ascii="仿宋" w:hAnsi="仿宋" w:eastAsia="仿宋" w:cs="仿宋"/>
          <w:b/>
          <w:bCs/>
          <w:sz w:val="32"/>
        </w:rPr>
        <w:t>2、广泛开展社会主义核心价值观宣传教育。</w:t>
      </w:r>
      <w:r>
        <w:rPr>
          <w:rFonts w:hint="eastAsia" w:ascii="仿宋" w:hAnsi="仿宋" w:eastAsia="仿宋" w:cs="仿宋"/>
          <w:sz w:val="32"/>
        </w:rPr>
        <w:t>把社会主义核心价值观作为局党组和各党支部学习和党员干部培训的主要内容。要组织干部职工开展培育和践行社会主义核心价值观系列座谈研讨活动。要在单位显著位置宣传社会主义核心价值观内容。</w:t>
      </w:r>
    </w:p>
    <w:p>
      <w:pPr>
        <w:widowControl w:val="0"/>
        <w:wordWrap/>
        <w:autoSpaceDE w:val="0"/>
        <w:autoSpaceDN w:val="0"/>
        <w:adjustRightInd/>
        <w:spacing w:before="0" w:after="0" w:line="600" w:lineRule="exact"/>
        <w:ind w:left="0" w:leftChars="0" w:right="0" w:firstLine="640" w:firstLineChars="200"/>
        <w:jc w:val="both"/>
        <w:outlineLvl w:val="9"/>
        <w:rPr>
          <w:rFonts w:hint="eastAsia" w:ascii="仿宋" w:hAnsi="仿宋" w:eastAsia="仿宋" w:cs="仿宋"/>
          <w:sz w:val="32"/>
          <w:lang w:val="zh-CN"/>
        </w:rPr>
      </w:pPr>
      <w:r>
        <w:rPr>
          <w:rFonts w:hint="eastAsia" w:ascii="仿宋" w:hAnsi="仿宋" w:eastAsia="仿宋" w:cs="仿宋"/>
          <w:b/>
          <w:bCs/>
          <w:sz w:val="32"/>
          <w:lang w:val="zh-CN"/>
        </w:rPr>
        <w:t>3、开展文明餐桌行动。</w:t>
      </w:r>
    </w:p>
    <w:p>
      <w:pPr>
        <w:widowControl w:val="0"/>
        <w:wordWrap/>
        <w:autoSpaceDE w:val="0"/>
        <w:autoSpaceDN w:val="0"/>
        <w:adjustRightInd/>
        <w:spacing w:before="0" w:after="0" w:line="600" w:lineRule="exact"/>
        <w:ind w:right="0"/>
        <w:jc w:val="both"/>
        <w:outlineLvl w:val="9"/>
        <w:rPr>
          <w:rFonts w:ascii="仿宋_GB2312" w:hAnsi="仿宋_GB2312" w:eastAsia="仿宋_GB2312"/>
          <w:sz w:val="32"/>
          <w:lang w:val="zh-CN"/>
        </w:rPr>
      </w:pPr>
      <w:r>
        <w:rPr>
          <w:rFonts w:hint="eastAsia" w:ascii="仿宋_GB2312" w:hAnsi="仿宋_GB2312" w:eastAsia="仿宋_GB2312"/>
          <w:sz w:val="32"/>
          <w:lang w:val="en-US" w:eastAsia="zh-CN"/>
        </w:rPr>
        <w:t xml:space="preserve">   </w:t>
      </w:r>
      <w:r>
        <w:rPr>
          <w:rFonts w:hint="eastAsia" w:ascii="仿宋_GB2312" w:hAnsi="仿宋_GB2312" w:eastAsia="仿宋_GB2312"/>
          <w:sz w:val="32"/>
          <w:lang w:val="zh-CN"/>
        </w:rPr>
        <w:t>（1）围绕“文明用餐、节俭惜福”主题，制定工作方案，统一活动部署。</w:t>
      </w:r>
    </w:p>
    <w:p>
      <w:pPr>
        <w:widowControl w:val="0"/>
        <w:wordWrap/>
        <w:autoSpaceDE w:val="0"/>
        <w:autoSpaceDN w:val="0"/>
        <w:adjustRightInd/>
        <w:spacing w:before="0" w:after="0" w:line="600" w:lineRule="exact"/>
        <w:ind w:right="0"/>
        <w:jc w:val="both"/>
        <w:outlineLvl w:val="9"/>
        <w:rPr>
          <w:rFonts w:ascii="仿宋_GB2312" w:hAnsi="仿宋_GB2312" w:eastAsia="仿宋_GB2312"/>
          <w:sz w:val="32"/>
          <w:lang w:val="zh-CN"/>
        </w:rPr>
      </w:pPr>
      <w:r>
        <w:rPr>
          <w:rFonts w:hint="eastAsia" w:ascii="仿宋_GB2312" w:hAnsi="仿宋_GB2312" w:eastAsia="仿宋_GB2312"/>
          <w:sz w:val="32"/>
          <w:lang w:val="en-US" w:eastAsia="zh-CN"/>
        </w:rPr>
        <w:t xml:space="preserve">   </w:t>
      </w:r>
      <w:r>
        <w:rPr>
          <w:rFonts w:hint="eastAsia" w:ascii="仿宋_GB2312" w:hAnsi="仿宋_GB2312" w:eastAsia="仿宋_GB2312"/>
          <w:sz w:val="32"/>
          <w:lang w:val="zh-CN"/>
        </w:rPr>
        <w:t>（2）发挥监管职能，要求各餐饮服务企业在营业场所明显位置设有温馨提示，引导就餐者文明用餐。</w:t>
      </w:r>
    </w:p>
    <w:p>
      <w:pPr>
        <w:widowControl w:val="0"/>
        <w:wordWrap/>
        <w:adjustRightInd/>
        <w:spacing w:before="0" w:after="0" w:line="600" w:lineRule="exact"/>
        <w:ind w:left="0" w:leftChars="0" w:right="0" w:firstLine="640" w:firstLineChars="200"/>
        <w:jc w:val="both"/>
        <w:outlineLvl w:val="9"/>
        <w:rPr>
          <w:rFonts w:hint="eastAsia" w:ascii="仿宋" w:hAnsi="仿宋" w:eastAsia="仿宋" w:cs="仿宋"/>
          <w:b/>
          <w:bCs/>
          <w:sz w:val="32"/>
          <w:lang w:val="zh-CN"/>
        </w:rPr>
      </w:pPr>
      <w:r>
        <w:rPr>
          <w:rFonts w:hint="eastAsia" w:ascii="仿宋" w:hAnsi="仿宋" w:eastAsia="仿宋" w:cs="仿宋"/>
          <w:b/>
          <w:bCs/>
          <w:sz w:val="32"/>
          <w:lang w:val="zh-CN"/>
        </w:rPr>
        <w:t>4、开展“讲文明树新风”活动。</w:t>
      </w:r>
    </w:p>
    <w:p>
      <w:pPr>
        <w:widowControl w:val="0"/>
        <w:wordWrap/>
        <w:autoSpaceDE w:val="0"/>
        <w:autoSpaceDN w:val="0"/>
        <w:adjustRightInd/>
        <w:spacing w:before="0" w:after="0" w:line="600" w:lineRule="exact"/>
        <w:ind w:right="0"/>
        <w:jc w:val="both"/>
        <w:outlineLvl w:val="9"/>
        <w:rPr>
          <w:rFonts w:ascii="仿宋_GB2312" w:hAnsi="仿宋_GB2312" w:eastAsia="仿宋_GB2312"/>
          <w:spacing w:val="-11"/>
          <w:sz w:val="32"/>
          <w:lang w:val="zh-CN"/>
        </w:rPr>
      </w:pPr>
      <w:r>
        <w:rPr>
          <w:rFonts w:hint="eastAsia" w:ascii="仿宋_GB2312" w:hAnsi="仿宋_GB2312" w:eastAsia="仿宋_GB2312"/>
          <w:sz w:val="32"/>
          <w:lang w:val="en-US" w:eastAsia="zh-CN"/>
        </w:rPr>
        <w:t xml:space="preserve">   </w:t>
      </w:r>
      <w:r>
        <w:rPr>
          <w:rFonts w:hint="eastAsia" w:ascii="仿宋_GB2312" w:hAnsi="仿宋_GB2312" w:eastAsia="仿宋_GB2312"/>
          <w:spacing w:val="-11"/>
          <w:sz w:val="32"/>
          <w:lang w:val="zh-CN"/>
        </w:rPr>
        <w:t>（1）要求餐饮企业、零售药店悬挂“遵德守礼”宣传用语。</w:t>
      </w:r>
    </w:p>
    <w:p>
      <w:pPr>
        <w:widowControl w:val="0"/>
        <w:wordWrap/>
        <w:autoSpaceDE w:val="0"/>
        <w:autoSpaceDN w:val="0"/>
        <w:adjustRightInd/>
        <w:spacing w:before="0" w:after="0" w:line="600" w:lineRule="exact"/>
        <w:ind w:right="0"/>
        <w:jc w:val="both"/>
        <w:outlineLvl w:val="9"/>
        <w:rPr>
          <w:rFonts w:ascii="仿宋_GB2312" w:hAnsi="仿宋_GB2312" w:eastAsia="仿宋_GB2312"/>
          <w:sz w:val="32"/>
          <w:lang w:val="zh-CN"/>
        </w:rPr>
      </w:pPr>
      <w:r>
        <w:rPr>
          <w:rFonts w:hint="eastAsia" w:ascii="仿宋_GB2312" w:hAnsi="仿宋_GB2312" w:eastAsia="仿宋_GB2312"/>
          <w:sz w:val="32"/>
          <w:lang w:val="en-US" w:eastAsia="zh-CN"/>
        </w:rPr>
        <w:t xml:space="preserve">   </w:t>
      </w:r>
      <w:r>
        <w:rPr>
          <w:rFonts w:hint="eastAsia" w:ascii="仿宋_GB2312" w:hAnsi="仿宋_GB2312" w:eastAsia="仿宋_GB2312"/>
          <w:sz w:val="32"/>
          <w:lang w:val="zh-CN"/>
        </w:rPr>
        <w:t>（2）开展“文明有礼的河南人”活动，文明交通引导，义务值勤，完成包干路段任务。</w:t>
      </w:r>
    </w:p>
    <w:p>
      <w:pPr>
        <w:widowControl w:val="0"/>
        <w:wordWrap/>
        <w:autoSpaceDE w:val="0"/>
        <w:autoSpaceDN w:val="0"/>
        <w:adjustRightInd/>
        <w:spacing w:before="0" w:after="0" w:line="600" w:lineRule="exact"/>
        <w:ind w:right="0"/>
        <w:jc w:val="both"/>
        <w:outlineLvl w:val="9"/>
        <w:rPr>
          <w:rFonts w:ascii="仿宋_GB2312" w:hAnsi="仿宋_GB2312" w:eastAsia="仿宋_GB2312"/>
          <w:sz w:val="32"/>
          <w:lang w:val="zh-CN"/>
        </w:rPr>
      </w:pPr>
      <w:r>
        <w:rPr>
          <w:rFonts w:hint="eastAsia" w:ascii="仿宋_GB2312" w:hAnsi="仿宋_GB2312" w:eastAsia="仿宋_GB2312"/>
          <w:sz w:val="32"/>
          <w:lang w:val="en-US" w:eastAsia="zh-CN"/>
        </w:rPr>
        <w:t xml:space="preserve">   </w:t>
      </w:r>
      <w:r>
        <w:rPr>
          <w:rFonts w:hint="eastAsia" w:ascii="仿宋_GB2312" w:hAnsi="仿宋_GB2312" w:eastAsia="仿宋_GB2312"/>
          <w:sz w:val="32"/>
          <w:lang w:val="zh-CN"/>
        </w:rPr>
        <w:t>（3）充分发挥局网络文明传播志愿者小组的职责，传播网络文明。</w:t>
      </w:r>
    </w:p>
    <w:p>
      <w:pPr>
        <w:widowControl w:val="0"/>
        <w:wordWrap/>
        <w:adjustRightInd/>
        <w:spacing w:before="0" w:after="0" w:line="600" w:lineRule="exact"/>
        <w:ind w:left="0" w:leftChars="0" w:right="0" w:firstLine="640" w:firstLineChars="200"/>
        <w:jc w:val="both"/>
        <w:outlineLvl w:val="9"/>
        <w:rPr>
          <w:rFonts w:hint="eastAsia" w:ascii="仿宋" w:hAnsi="仿宋" w:eastAsia="仿宋" w:cs="仿宋"/>
          <w:b/>
          <w:bCs/>
          <w:sz w:val="32"/>
          <w:lang w:val="zh-CN"/>
        </w:rPr>
      </w:pPr>
      <w:r>
        <w:rPr>
          <w:rFonts w:hint="eastAsia" w:ascii="仿宋" w:hAnsi="仿宋" w:eastAsia="仿宋" w:cs="仿宋"/>
          <w:b/>
          <w:bCs/>
          <w:sz w:val="32"/>
          <w:lang w:val="zh-CN"/>
        </w:rPr>
        <w:t>5、学雷锋志愿服务活动。</w:t>
      </w:r>
    </w:p>
    <w:p>
      <w:pPr>
        <w:widowControl w:val="0"/>
        <w:wordWrap/>
        <w:autoSpaceDE w:val="0"/>
        <w:autoSpaceDN w:val="0"/>
        <w:adjustRightInd/>
        <w:spacing w:before="0" w:after="0" w:line="600" w:lineRule="exact"/>
        <w:ind w:right="0"/>
        <w:jc w:val="both"/>
        <w:outlineLvl w:val="9"/>
        <w:rPr>
          <w:rFonts w:ascii="仿宋_GB2312" w:hAnsi="仿宋_GB2312" w:eastAsia="仿宋_GB2312"/>
          <w:sz w:val="32"/>
          <w:lang w:val="zh-CN"/>
        </w:rPr>
      </w:pPr>
      <w:r>
        <w:rPr>
          <w:rFonts w:hint="eastAsia" w:ascii="仿宋_GB2312" w:hAnsi="仿宋_GB2312" w:eastAsia="仿宋_GB2312"/>
          <w:sz w:val="32"/>
          <w:lang w:val="en-US" w:eastAsia="zh-CN"/>
        </w:rPr>
        <w:t xml:space="preserve">   </w:t>
      </w:r>
      <w:r>
        <w:rPr>
          <w:rFonts w:hint="eastAsia" w:ascii="仿宋_GB2312" w:hAnsi="仿宋_GB2312" w:eastAsia="仿宋_GB2312"/>
          <w:sz w:val="32"/>
          <w:lang w:val="zh-CN"/>
        </w:rPr>
        <w:t>（1）开展“我们的节日”主题活动，春节及元宵节、清明节、端午节、中秋节、重阳节等组织开展社会群众广泛参与的活动。</w:t>
      </w:r>
    </w:p>
    <w:p>
      <w:pPr>
        <w:widowControl w:val="0"/>
        <w:wordWrap/>
        <w:autoSpaceDE w:val="0"/>
        <w:autoSpaceDN w:val="0"/>
        <w:adjustRightInd/>
        <w:spacing w:before="0" w:after="0" w:line="600" w:lineRule="exact"/>
        <w:ind w:right="0"/>
        <w:jc w:val="both"/>
        <w:outlineLvl w:val="9"/>
        <w:rPr>
          <w:rFonts w:ascii="仿宋_GB2312" w:hAnsi="仿宋_GB2312" w:eastAsia="仿宋_GB2312"/>
          <w:sz w:val="32"/>
          <w:lang w:val="zh-CN"/>
        </w:rPr>
      </w:pPr>
      <w:r>
        <w:rPr>
          <w:rFonts w:hint="eastAsia" w:ascii="仿宋_GB2312" w:hAnsi="仿宋_GB2312" w:eastAsia="仿宋_GB2312"/>
          <w:sz w:val="32"/>
          <w:lang w:val="en-US" w:eastAsia="zh-CN"/>
        </w:rPr>
        <w:t xml:space="preserve">   </w:t>
      </w:r>
      <w:r>
        <w:rPr>
          <w:rFonts w:hint="eastAsia" w:ascii="仿宋_GB2312" w:hAnsi="仿宋_GB2312" w:eastAsia="仿宋_GB2312"/>
          <w:sz w:val="32"/>
          <w:lang w:val="zh-CN"/>
        </w:rPr>
        <w:t>（2）开展“关爱他人、关爱社会、关爱自然”学雷锋志愿服务活动，制定方案，统一部署，活动有记录。</w:t>
      </w:r>
    </w:p>
    <w:p>
      <w:pPr>
        <w:widowControl w:val="0"/>
        <w:wordWrap/>
        <w:adjustRightInd/>
        <w:spacing w:before="0" w:after="0" w:line="600" w:lineRule="exact"/>
        <w:ind w:left="0" w:leftChars="0" w:right="0" w:firstLine="640" w:firstLineChars="200"/>
        <w:jc w:val="both"/>
        <w:outlineLvl w:val="9"/>
        <w:rPr>
          <w:rFonts w:hint="eastAsia" w:ascii="仿宋" w:hAnsi="仿宋" w:eastAsia="仿宋" w:cs="仿宋"/>
          <w:b/>
          <w:bCs/>
          <w:sz w:val="32"/>
          <w:lang w:val="zh-CN"/>
        </w:rPr>
      </w:pPr>
      <w:r>
        <w:rPr>
          <w:rFonts w:hint="eastAsia" w:ascii="仿宋" w:hAnsi="仿宋" w:eastAsia="仿宋" w:cs="仿宋"/>
          <w:b/>
          <w:bCs/>
          <w:sz w:val="32"/>
          <w:lang w:val="en-US" w:eastAsia="zh-CN"/>
        </w:rPr>
        <w:t>6、</w:t>
      </w:r>
      <w:r>
        <w:rPr>
          <w:rFonts w:hint="eastAsia" w:ascii="仿宋" w:hAnsi="仿宋" w:eastAsia="仿宋" w:cs="仿宋"/>
          <w:b/>
          <w:bCs/>
          <w:sz w:val="32"/>
          <w:lang w:val="zh-CN"/>
        </w:rPr>
        <w:t>机关内部环境。</w:t>
      </w:r>
    </w:p>
    <w:p>
      <w:pPr>
        <w:widowControl w:val="0"/>
        <w:wordWrap/>
        <w:autoSpaceDE w:val="0"/>
        <w:autoSpaceDN w:val="0"/>
        <w:adjustRightInd/>
        <w:spacing w:before="0" w:after="0" w:line="600" w:lineRule="exact"/>
        <w:ind w:right="0"/>
        <w:jc w:val="both"/>
        <w:outlineLvl w:val="9"/>
        <w:rPr>
          <w:rFonts w:ascii="仿宋_GB2312" w:hAnsi="仿宋_GB2312" w:eastAsia="仿宋_GB2312"/>
          <w:sz w:val="32"/>
          <w:lang w:val="zh-CN"/>
        </w:rPr>
      </w:pPr>
      <w:bookmarkStart w:id="1" w:name="_Hlk508617609"/>
      <w:r>
        <w:rPr>
          <w:rFonts w:hint="eastAsia" w:ascii="仿宋_GB2312" w:hAnsi="仿宋_GB2312" w:eastAsia="仿宋_GB2312"/>
          <w:sz w:val="32"/>
          <w:lang w:val="en-US" w:eastAsia="zh-CN"/>
        </w:rPr>
        <w:t xml:space="preserve">   </w:t>
      </w:r>
      <w:r>
        <w:rPr>
          <w:rFonts w:hint="eastAsia" w:ascii="仿宋_GB2312" w:hAnsi="仿宋_GB2312" w:eastAsia="仿宋_GB2312"/>
          <w:sz w:val="32"/>
          <w:lang w:val="zh-CN"/>
        </w:rPr>
        <w:t>（1）</w:t>
      </w:r>
      <w:bookmarkEnd w:id="1"/>
      <w:r>
        <w:rPr>
          <w:rFonts w:hint="eastAsia" w:ascii="仿宋_GB2312" w:hAnsi="仿宋_GB2312" w:eastAsia="仿宋_GB2312"/>
          <w:sz w:val="32"/>
          <w:lang w:val="zh-CN"/>
        </w:rPr>
        <w:t>办公场所、服务窗口干净整洁、布置美观。</w:t>
      </w:r>
    </w:p>
    <w:p>
      <w:pPr>
        <w:widowControl w:val="0"/>
        <w:wordWrap/>
        <w:autoSpaceDE w:val="0"/>
        <w:autoSpaceDN w:val="0"/>
        <w:adjustRightInd/>
        <w:spacing w:before="0" w:after="0" w:line="600" w:lineRule="exact"/>
        <w:ind w:right="0"/>
        <w:jc w:val="both"/>
        <w:outlineLvl w:val="9"/>
        <w:rPr>
          <w:rFonts w:ascii="仿宋_GB2312" w:hAnsi="仿宋_GB2312" w:eastAsia="仿宋_GB2312"/>
          <w:sz w:val="32"/>
          <w:lang w:val="zh-CN"/>
        </w:rPr>
      </w:pPr>
      <w:bookmarkStart w:id="2" w:name="_Hlk508617706"/>
      <w:r>
        <w:rPr>
          <w:rFonts w:hint="eastAsia" w:ascii="仿宋_GB2312" w:hAnsi="仿宋_GB2312" w:eastAsia="仿宋_GB2312"/>
          <w:sz w:val="32"/>
          <w:lang w:val="en-US" w:eastAsia="zh-CN"/>
        </w:rPr>
        <w:t xml:space="preserve">   </w:t>
      </w:r>
      <w:r>
        <w:rPr>
          <w:rFonts w:hint="eastAsia" w:ascii="仿宋_GB2312" w:hAnsi="仿宋_GB2312" w:eastAsia="仿宋_GB2312"/>
          <w:sz w:val="32"/>
          <w:lang w:val="zh-CN"/>
        </w:rPr>
        <w:t>（2）工作人员举止文明、态度热情。</w:t>
      </w:r>
    </w:p>
    <w:p>
      <w:pPr>
        <w:widowControl w:val="0"/>
        <w:wordWrap/>
        <w:autoSpaceDE w:val="0"/>
        <w:autoSpaceDN w:val="0"/>
        <w:adjustRightInd/>
        <w:spacing w:before="0" w:after="0" w:line="600" w:lineRule="exact"/>
        <w:ind w:right="0"/>
        <w:jc w:val="both"/>
        <w:outlineLvl w:val="9"/>
        <w:rPr>
          <w:rFonts w:ascii="仿宋_GB2312" w:hAnsi="仿宋_GB2312" w:eastAsia="仿宋_GB2312"/>
          <w:sz w:val="32"/>
          <w:lang w:val="zh-CN"/>
        </w:rPr>
      </w:pPr>
      <w:r>
        <w:rPr>
          <w:rFonts w:hint="eastAsia" w:ascii="仿宋_GB2312" w:hAnsi="仿宋_GB2312" w:eastAsia="仿宋_GB2312"/>
          <w:sz w:val="32"/>
          <w:lang w:val="en-US" w:eastAsia="zh-CN"/>
        </w:rPr>
        <w:t xml:space="preserve">   </w:t>
      </w:r>
      <w:r>
        <w:rPr>
          <w:rFonts w:hint="eastAsia" w:ascii="仿宋_GB2312" w:hAnsi="仿宋_GB2312" w:eastAsia="仿宋_GB2312"/>
          <w:sz w:val="32"/>
          <w:lang w:val="zh-CN"/>
        </w:rPr>
        <w:t>（3）</w:t>
      </w:r>
      <w:bookmarkEnd w:id="2"/>
      <w:r>
        <w:rPr>
          <w:rFonts w:hint="eastAsia" w:ascii="仿宋_GB2312" w:hAnsi="仿宋_GB2312" w:eastAsia="仿宋_GB2312"/>
          <w:sz w:val="32"/>
          <w:lang w:val="zh-CN"/>
        </w:rPr>
        <w:t>开展禁烟、节能、文明创建宣传。</w:t>
      </w:r>
    </w:p>
    <w:p>
      <w:pPr>
        <w:widowControl w:val="0"/>
        <w:wordWrap/>
        <w:adjustRightInd/>
        <w:spacing w:before="0" w:after="0" w:line="600" w:lineRule="exact"/>
        <w:ind w:right="0"/>
        <w:jc w:val="both"/>
        <w:outlineLvl w:val="9"/>
        <w:rPr>
          <w:rFonts w:hint="eastAsia" w:ascii="楷体" w:hAnsi="楷体" w:eastAsia="楷体" w:cs="楷体"/>
          <w:sz w:val="32"/>
          <w:lang w:val="zh-CN"/>
        </w:rPr>
      </w:pPr>
      <w:r>
        <w:rPr>
          <w:rFonts w:hint="eastAsia" w:ascii="楷体" w:hAnsi="楷体" w:eastAsia="楷体" w:cs="楷体"/>
          <w:sz w:val="32"/>
          <w:lang w:val="en-US" w:eastAsia="zh-CN"/>
        </w:rPr>
        <w:t xml:space="preserve">   （六）</w:t>
      </w:r>
      <w:r>
        <w:rPr>
          <w:rFonts w:hint="eastAsia" w:ascii="楷体" w:hAnsi="楷体" w:eastAsia="楷体" w:cs="楷体"/>
          <w:sz w:val="32"/>
          <w:lang w:val="zh-CN"/>
        </w:rPr>
        <w:t>调查问卷任务、路长单位活动</w:t>
      </w:r>
    </w:p>
    <w:p>
      <w:pPr>
        <w:widowControl w:val="0"/>
        <w:wordWrap/>
        <w:adjustRightInd/>
        <w:spacing w:before="0" w:after="0" w:line="600" w:lineRule="exact"/>
        <w:ind w:left="0" w:leftChars="0" w:right="0" w:firstLine="640" w:firstLineChars="200"/>
        <w:jc w:val="both"/>
        <w:outlineLvl w:val="9"/>
        <w:rPr>
          <w:rFonts w:ascii="仿宋_GB2312" w:hAnsi="仿宋_GB2312" w:eastAsia="仿宋_GB2312"/>
          <w:sz w:val="32"/>
          <w:lang w:val="zh-CN"/>
        </w:rPr>
      </w:pPr>
      <w:r>
        <w:rPr>
          <w:rFonts w:hint="eastAsia" w:ascii="仿宋_GB2312" w:hAnsi="仿宋_GB2312" w:eastAsia="仿宋_GB2312"/>
          <w:sz w:val="32"/>
          <w:lang w:val="zh-CN"/>
        </w:rPr>
        <w:t>随着不同阶段的任务要求，随时开展协调督导、志愿活动、问卷培训等。</w:t>
      </w:r>
    </w:p>
    <w:p>
      <w:pPr>
        <w:widowControl w:val="0"/>
        <w:wordWrap/>
        <w:adjustRightInd/>
        <w:spacing w:before="0" w:after="0" w:line="600" w:lineRule="exact"/>
        <w:ind w:left="0" w:leftChars="0" w:right="0" w:firstLine="640" w:firstLineChars="200"/>
        <w:jc w:val="both"/>
        <w:outlineLvl w:val="9"/>
        <w:rPr>
          <w:rFonts w:ascii="仿宋_GB2312" w:hAnsi="仿宋_GB2312" w:eastAsia="仿宋_GB2312"/>
          <w:sz w:val="32"/>
        </w:rPr>
      </w:pPr>
      <w:r>
        <w:rPr>
          <w:rFonts w:hint="eastAsia" w:ascii="黑体" w:hAnsi="黑体" w:eastAsia="黑体"/>
          <w:sz w:val="32"/>
        </w:rPr>
        <w:t>四、工作步骤</w:t>
      </w:r>
    </w:p>
    <w:p>
      <w:pPr>
        <w:widowControl w:val="0"/>
        <w:wordWrap/>
        <w:adjustRightInd/>
        <w:snapToGrid/>
        <w:spacing w:before="0" w:after="0" w:line="600" w:lineRule="exact"/>
        <w:ind w:right="0"/>
        <w:jc w:val="both"/>
        <w:textAlignment w:val="auto"/>
        <w:outlineLvl w:val="9"/>
        <w:rPr>
          <w:rFonts w:hint="eastAsia" w:ascii="楷体" w:hAnsi="楷体" w:eastAsia="楷体" w:cs="楷体"/>
          <w:b w:val="0"/>
          <w:bCs w:val="0"/>
          <w:sz w:val="32"/>
          <w:szCs w:val="32"/>
        </w:rPr>
      </w:pPr>
      <w:r>
        <w:rPr>
          <w:rFonts w:hint="eastAsia" w:ascii="楷体" w:hAnsi="楷体" w:eastAsia="楷体" w:cs="楷体"/>
          <w:b w:val="0"/>
          <w:bCs w:val="0"/>
          <w:sz w:val="32"/>
          <w:szCs w:val="32"/>
          <w:lang w:val="en-US" w:eastAsia="zh-CN"/>
        </w:rPr>
        <w:t xml:space="preserve">   </w:t>
      </w:r>
      <w:r>
        <w:rPr>
          <w:rFonts w:hint="eastAsia" w:ascii="楷体" w:hAnsi="楷体" w:eastAsia="楷体" w:cs="楷体"/>
          <w:b w:val="0"/>
          <w:bCs w:val="0"/>
          <w:sz w:val="32"/>
          <w:szCs w:val="32"/>
        </w:rPr>
        <w:t>（一）宣传发动阶段（3月2</w:t>
      </w:r>
      <w:r>
        <w:rPr>
          <w:rFonts w:hint="eastAsia" w:ascii="楷体" w:hAnsi="楷体" w:eastAsia="楷体" w:cs="楷体"/>
          <w:b w:val="0"/>
          <w:bCs w:val="0"/>
          <w:sz w:val="32"/>
          <w:szCs w:val="32"/>
          <w:lang w:val="en-US" w:eastAsia="zh-CN"/>
        </w:rPr>
        <w:t>2</w:t>
      </w:r>
      <w:r>
        <w:rPr>
          <w:rFonts w:hint="eastAsia" w:ascii="楷体" w:hAnsi="楷体" w:eastAsia="楷体" w:cs="楷体"/>
          <w:b w:val="0"/>
          <w:bCs w:val="0"/>
          <w:sz w:val="32"/>
          <w:szCs w:val="32"/>
        </w:rPr>
        <w:t>日至3月23日）</w:t>
      </w:r>
    </w:p>
    <w:p>
      <w:pPr>
        <w:widowControl w:val="0"/>
        <w:wordWrap/>
        <w:adjustRightInd/>
        <w:snapToGrid/>
        <w:spacing w:before="0" w:after="0" w:line="600" w:lineRule="exact"/>
        <w:ind w:left="0" w:leftChars="0" w:right="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市局及各分局、食品安全监督局</w:t>
      </w:r>
      <w:r>
        <w:rPr>
          <w:rFonts w:hint="eastAsia" w:ascii="仿宋" w:hAnsi="仿宋" w:eastAsia="仿宋" w:cs="仿宋"/>
          <w:sz w:val="32"/>
          <w:szCs w:val="32"/>
        </w:rPr>
        <w:t>成立专门</w:t>
      </w:r>
      <w:r>
        <w:rPr>
          <w:rFonts w:hint="eastAsia" w:ascii="仿宋" w:hAnsi="仿宋" w:eastAsia="仿宋" w:cs="仿宋"/>
          <w:sz w:val="32"/>
          <w:szCs w:val="32"/>
          <w:lang w:val="en-US" w:eastAsia="zh-CN"/>
        </w:rPr>
        <w:t>办公室</w:t>
      </w:r>
      <w:r>
        <w:rPr>
          <w:rFonts w:hint="eastAsia" w:ascii="仿宋" w:hAnsi="仿宋" w:eastAsia="仿宋" w:cs="仿宋"/>
          <w:sz w:val="32"/>
          <w:szCs w:val="32"/>
        </w:rPr>
        <w:t>，</w:t>
      </w:r>
      <w:r>
        <w:rPr>
          <w:rFonts w:hint="eastAsia" w:ascii="仿宋" w:hAnsi="仿宋" w:eastAsia="仿宋" w:cs="仿宋"/>
          <w:sz w:val="32"/>
          <w:szCs w:val="32"/>
          <w:lang w:val="en-US" w:eastAsia="zh-CN"/>
        </w:rPr>
        <w:t>确定分管领导、联络员，建立相关人员参加的微信工作群；分层召开动员会，</w:t>
      </w:r>
      <w:r>
        <w:rPr>
          <w:rFonts w:hint="eastAsia" w:ascii="仿宋" w:hAnsi="仿宋" w:eastAsia="仿宋" w:cs="仿宋"/>
          <w:sz w:val="32"/>
          <w:szCs w:val="32"/>
        </w:rPr>
        <w:t>搞好宣传发动，统一思想认识，营造</w:t>
      </w:r>
      <w:r>
        <w:rPr>
          <w:rFonts w:hint="eastAsia" w:ascii="仿宋" w:hAnsi="仿宋" w:eastAsia="仿宋" w:cs="仿宋"/>
          <w:sz w:val="32"/>
          <w:szCs w:val="32"/>
          <w:lang w:val="en-US" w:eastAsia="zh-CN"/>
        </w:rPr>
        <w:t>全员参与、</w:t>
      </w:r>
      <w:r>
        <w:rPr>
          <w:rFonts w:hint="eastAsia" w:ascii="仿宋" w:hAnsi="仿宋" w:eastAsia="仿宋" w:cs="仿宋"/>
          <w:sz w:val="32"/>
          <w:szCs w:val="32"/>
        </w:rPr>
        <w:t>共同关心</w:t>
      </w:r>
      <w:r>
        <w:rPr>
          <w:rFonts w:hint="eastAsia" w:ascii="仿宋" w:hAnsi="仿宋" w:eastAsia="仿宋" w:cs="仿宋"/>
          <w:color w:val="000000"/>
          <w:sz w:val="32"/>
        </w:rPr>
        <w:t>南阳市食品药品监督管理局</w:t>
      </w:r>
      <w:r>
        <w:rPr>
          <w:rFonts w:hint="eastAsia" w:ascii="仿宋" w:hAnsi="仿宋" w:eastAsia="仿宋" w:cs="仿宋"/>
          <w:color w:val="000000"/>
          <w:sz w:val="32"/>
          <w:lang w:val="en-US" w:eastAsia="zh-CN"/>
        </w:rPr>
        <w:t>创建全国文明城市</w:t>
      </w:r>
      <w:r>
        <w:rPr>
          <w:rFonts w:hint="eastAsia" w:ascii="仿宋" w:hAnsi="仿宋" w:eastAsia="仿宋" w:cs="仿宋"/>
          <w:sz w:val="32"/>
        </w:rPr>
        <w:t>工作</w:t>
      </w:r>
      <w:r>
        <w:rPr>
          <w:rFonts w:hint="eastAsia" w:ascii="仿宋" w:hAnsi="仿宋" w:eastAsia="仿宋" w:cs="仿宋"/>
          <w:sz w:val="32"/>
          <w:szCs w:val="32"/>
        </w:rPr>
        <w:t>的浓厚氛围。</w:t>
      </w:r>
    </w:p>
    <w:p>
      <w:pPr>
        <w:widowControl w:val="0"/>
        <w:wordWrap/>
        <w:adjustRightInd/>
        <w:snapToGrid/>
        <w:spacing w:before="0" w:after="0" w:line="600" w:lineRule="exact"/>
        <w:ind w:right="0"/>
        <w:jc w:val="both"/>
        <w:textAlignment w:val="auto"/>
        <w:outlineLvl w:val="9"/>
        <w:rPr>
          <w:rFonts w:hint="eastAsia" w:ascii="楷体" w:hAnsi="楷体" w:eastAsia="楷体" w:cs="楷体"/>
          <w:b w:val="0"/>
          <w:bCs w:val="0"/>
          <w:sz w:val="32"/>
          <w:szCs w:val="32"/>
        </w:rPr>
      </w:pPr>
      <w:r>
        <w:rPr>
          <w:rFonts w:hint="eastAsia" w:ascii="楷体" w:hAnsi="楷体" w:eastAsia="楷体" w:cs="楷体"/>
          <w:b w:val="0"/>
          <w:bCs w:val="0"/>
          <w:sz w:val="32"/>
          <w:szCs w:val="32"/>
          <w:lang w:val="en-US" w:eastAsia="zh-CN"/>
        </w:rPr>
        <w:t xml:space="preserve">   </w:t>
      </w:r>
      <w:r>
        <w:rPr>
          <w:rFonts w:hint="eastAsia" w:ascii="楷体" w:hAnsi="楷体" w:eastAsia="楷体" w:cs="楷体"/>
          <w:b w:val="0"/>
          <w:bCs w:val="0"/>
          <w:sz w:val="32"/>
          <w:szCs w:val="32"/>
        </w:rPr>
        <w:t>（二）摸底排查阶段（3月2</w:t>
      </w:r>
      <w:r>
        <w:rPr>
          <w:rFonts w:hint="eastAsia" w:ascii="楷体" w:hAnsi="楷体" w:eastAsia="楷体" w:cs="楷体"/>
          <w:b w:val="0"/>
          <w:bCs w:val="0"/>
          <w:sz w:val="32"/>
          <w:szCs w:val="32"/>
          <w:lang w:val="en-US" w:eastAsia="zh-CN"/>
        </w:rPr>
        <w:t>4</w:t>
      </w:r>
      <w:r>
        <w:rPr>
          <w:rFonts w:hint="eastAsia" w:ascii="楷体" w:hAnsi="楷体" w:eastAsia="楷体" w:cs="楷体"/>
          <w:b w:val="0"/>
          <w:bCs w:val="0"/>
          <w:sz w:val="32"/>
          <w:szCs w:val="32"/>
        </w:rPr>
        <w:t>日-3月31日）</w:t>
      </w:r>
    </w:p>
    <w:p>
      <w:pPr>
        <w:widowControl w:val="0"/>
        <w:wordWrap/>
        <w:adjustRightInd/>
        <w:snapToGrid/>
        <w:spacing w:before="0" w:after="0" w:line="600" w:lineRule="exact"/>
        <w:ind w:left="0" w:leftChars="0" w:right="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各分局</w:t>
      </w:r>
      <w:r>
        <w:rPr>
          <w:rFonts w:hint="eastAsia" w:ascii="仿宋" w:hAnsi="仿宋" w:eastAsia="仿宋" w:cs="仿宋"/>
          <w:sz w:val="32"/>
          <w:szCs w:val="32"/>
        </w:rPr>
        <w:t>要对</w:t>
      </w:r>
      <w:r>
        <w:rPr>
          <w:rFonts w:hint="eastAsia" w:ascii="仿宋" w:hAnsi="仿宋" w:eastAsia="仿宋" w:cs="仿宋"/>
          <w:sz w:val="32"/>
          <w:szCs w:val="32"/>
          <w:lang w:val="en-US" w:eastAsia="zh-CN"/>
        </w:rPr>
        <w:t>辖区内监管对象进行一次全面的摸排，摸清监管对象的数量、是否无证经营、存在的</w:t>
      </w:r>
      <w:r>
        <w:rPr>
          <w:rFonts w:hint="eastAsia" w:ascii="仿宋" w:hAnsi="仿宋" w:eastAsia="仿宋" w:cs="仿宋"/>
          <w:sz w:val="32"/>
          <w:szCs w:val="32"/>
        </w:rPr>
        <w:t>安全隐患</w:t>
      </w:r>
      <w:r>
        <w:rPr>
          <w:rFonts w:hint="eastAsia" w:ascii="仿宋" w:hAnsi="仿宋" w:eastAsia="仿宋" w:cs="仿宋"/>
          <w:sz w:val="32"/>
          <w:szCs w:val="32"/>
          <w:lang w:eastAsia="zh-CN"/>
        </w:rPr>
        <w:t>，</w:t>
      </w:r>
      <w:r>
        <w:rPr>
          <w:rFonts w:hint="eastAsia" w:ascii="仿宋" w:hAnsi="仿宋" w:eastAsia="仿宋" w:cs="仿宋"/>
          <w:sz w:val="32"/>
          <w:szCs w:val="32"/>
        </w:rPr>
        <w:t>对发现的问题，要逐一登记，分类造册，建立台帐。</w:t>
      </w:r>
    </w:p>
    <w:p>
      <w:pPr>
        <w:widowControl w:val="0"/>
        <w:wordWrap/>
        <w:adjustRightInd/>
        <w:snapToGrid/>
        <w:spacing w:before="0" w:after="0" w:line="600" w:lineRule="exact"/>
        <w:ind w:right="0"/>
        <w:jc w:val="both"/>
        <w:textAlignment w:val="auto"/>
        <w:outlineLvl w:val="9"/>
        <w:rPr>
          <w:rFonts w:hint="eastAsia" w:ascii="楷体" w:hAnsi="楷体" w:eastAsia="楷体" w:cs="楷体"/>
          <w:b w:val="0"/>
          <w:bCs w:val="0"/>
          <w:sz w:val="32"/>
          <w:szCs w:val="32"/>
        </w:rPr>
      </w:pPr>
      <w:r>
        <w:rPr>
          <w:rFonts w:hint="eastAsia" w:ascii="楷体" w:hAnsi="楷体" w:eastAsia="楷体" w:cs="楷体"/>
          <w:b w:val="0"/>
          <w:bCs w:val="0"/>
          <w:sz w:val="32"/>
          <w:szCs w:val="32"/>
          <w:lang w:val="en-US" w:eastAsia="zh-CN"/>
        </w:rPr>
        <w:t xml:space="preserve">   </w:t>
      </w:r>
      <w:r>
        <w:rPr>
          <w:rFonts w:hint="eastAsia" w:ascii="楷体" w:hAnsi="楷体" w:eastAsia="楷体" w:cs="楷体"/>
          <w:b w:val="0"/>
          <w:bCs w:val="0"/>
          <w:sz w:val="32"/>
          <w:szCs w:val="32"/>
        </w:rPr>
        <w:t>（三）</w:t>
      </w:r>
      <w:r>
        <w:rPr>
          <w:rFonts w:hint="eastAsia" w:ascii="楷体" w:hAnsi="楷体" w:eastAsia="楷体" w:cs="楷体"/>
          <w:b w:val="0"/>
          <w:bCs w:val="0"/>
          <w:sz w:val="32"/>
          <w:szCs w:val="32"/>
          <w:lang w:val="en-US" w:eastAsia="zh-CN"/>
        </w:rPr>
        <w:t>集中</w:t>
      </w:r>
      <w:r>
        <w:rPr>
          <w:rFonts w:hint="eastAsia" w:ascii="楷体" w:hAnsi="楷体" w:eastAsia="楷体" w:cs="楷体"/>
          <w:b w:val="0"/>
          <w:bCs w:val="0"/>
          <w:sz w:val="32"/>
          <w:szCs w:val="32"/>
        </w:rPr>
        <w:t>整治阶段（4月1日至7月30日）</w:t>
      </w:r>
    </w:p>
    <w:p>
      <w:pPr>
        <w:widowControl w:val="0"/>
        <w:wordWrap/>
        <w:adjustRightInd/>
        <w:snapToGrid/>
        <w:spacing w:before="0" w:after="0" w:line="600" w:lineRule="exact"/>
        <w:ind w:left="0" w:leftChars="0" w:right="0" w:firstLine="640" w:firstLineChars="0"/>
        <w:jc w:val="both"/>
        <w:textAlignment w:val="auto"/>
        <w:outlineLvl w:val="9"/>
        <w:rPr>
          <w:rFonts w:hint="eastAsia" w:ascii="仿宋" w:hAnsi="仿宋" w:eastAsia="仿宋" w:cs="仿宋"/>
          <w:color w:val="000000"/>
          <w:sz w:val="32"/>
          <w:szCs w:val="32"/>
        </w:rPr>
      </w:pPr>
      <w:r>
        <w:rPr>
          <w:rFonts w:hint="eastAsia" w:ascii="仿宋" w:hAnsi="仿宋" w:eastAsia="仿宋" w:cs="仿宋"/>
          <w:color w:val="000000"/>
          <w:kern w:val="0"/>
          <w:sz w:val="32"/>
          <w:szCs w:val="32"/>
        </w:rPr>
        <w:t>全市各级食品药品监管部门要认真贯彻落实《食品安全法》，</w:t>
      </w:r>
      <w:r>
        <w:rPr>
          <w:rFonts w:hint="eastAsia" w:ascii="仿宋" w:hAnsi="仿宋" w:eastAsia="仿宋" w:cs="仿宋"/>
          <w:color w:val="000000"/>
          <w:kern w:val="0"/>
          <w:sz w:val="32"/>
          <w:szCs w:val="32"/>
          <w:lang w:val="en-US" w:eastAsia="zh-CN"/>
        </w:rPr>
        <w:t>按照“谁主管谁负责、谁检查谁负责”的原则，</w:t>
      </w:r>
      <w:r>
        <w:rPr>
          <w:rFonts w:hint="eastAsia" w:ascii="仿宋" w:hAnsi="仿宋" w:eastAsia="仿宋" w:cs="仿宋"/>
          <w:color w:val="000000"/>
          <w:kern w:val="0"/>
          <w:sz w:val="32"/>
          <w:szCs w:val="32"/>
        </w:rPr>
        <w:t>下大力气净化</w:t>
      </w:r>
      <w:r>
        <w:rPr>
          <w:rFonts w:hint="eastAsia" w:ascii="仿宋" w:hAnsi="仿宋" w:eastAsia="仿宋" w:cs="仿宋"/>
          <w:color w:val="000000"/>
          <w:kern w:val="0"/>
          <w:sz w:val="32"/>
          <w:szCs w:val="32"/>
          <w:lang w:val="en-US" w:eastAsia="zh-CN"/>
        </w:rPr>
        <w:t>监管对象生产、经营行为</w:t>
      </w:r>
      <w:r>
        <w:rPr>
          <w:rFonts w:hint="eastAsia" w:ascii="仿宋" w:hAnsi="仿宋" w:eastAsia="仿宋" w:cs="仿宋"/>
          <w:color w:val="000000"/>
          <w:kern w:val="0"/>
          <w:sz w:val="32"/>
          <w:szCs w:val="32"/>
        </w:rPr>
        <w:t>，</w:t>
      </w:r>
      <w:r>
        <w:rPr>
          <w:rFonts w:hint="eastAsia" w:ascii="仿宋" w:hAnsi="仿宋" w:eastAsia="仿宋" w:cs="仿宋"/>
          <w:b w:val="0"/>
          <w:bCs w:val="0"/>
          <w:color w:val="000000"/>
          <w:kern w:val="0"/>
          <w:sz w:val="32"/>
          <w:szCs w:val="32"/>
        </w:rPr>
        <w:t>在全面、依法严格实施监管的基础上，突出以下工作重点：</w:t>
      </w:r>
      <w:r>
        <w:rPr>
          <w:rFonts w:hint="eastAsia" w:ascii="仿宋" w:hAnsi="仿宋" w:eastAsia="仿宋" w:cs="仿宋"/>
          <w:b w:val="0"/>
          <w:bCs w:val="0"/>
          <w:color w:val="000000"/>
          <w:kern w:val="0"/>
          <w:sz w:val="32"/>
          <w:szCs w:val="32"/>
        </w:rPr>
        <w:br/>
      </w:r>
      <w:r>
        <w:rPr>
          <w:rFonts w:hint="eastAsia" w:ascii="仿宋" w:hAnsi="仿宋" w:eastAsia="仿宋" w:cs="仿宋"/>
          <w:color w:val="000000"/>
          <w:kern w:val="0"/>
          <w:sz w:val="32"/>
          <w:szCs w:val="32"/>
          <w:lang w:val="en-US" w:eastAsia="zh-CN"/>
        </w:rPr>
        <w:t xml:space="preserve">    </w:t>
      </w:r>
      <w:r>
        <w:rPr>
          <w:rFonts w:hint="eastAsia" w:ascii="仿宋" w:hAnsi="仿宋" w:eastAsia="仿宋" w:cs="仿宋"/>
          <w:b/>
          <w:bCs/>
          <w:color w:val="000000"/>
          <w:kern w:val="0"/>
          <w:sz w:val="32"/>
          <w:szCs w:val="32"/>
          <w:lang w:val="en-US" w:eastAsia="zh-CN"/>
        </w:rPr>
        <w:t>一是</w:t>
      </w:r>
      <w:r>
        <w:rPr>
          <w:rFonts w:hint="eastAsia" w:ascii="仿宋" w:hAnsi="仿宋" w:eastAsia="仿宋" w:cs="仿宋"/>
          <w:b/>
          <w:bCs/>
          <w:color w:val="000000"/>
          <w:kern w:val="0"/>
          <w:sz w:val="32"/>
          <w:szCs w:val="32"/>
        </w:rPr>
        <w:t>加大监督检查频次。</w:t>
      </w:r>
      <w:r>
        <w:rPr>
          <w:rFonts w:hint="eastAsia" w:ascii="仿宋" w:hAnsi="仿宋" w:eastAsia="仿宋" w:cs="仿宋"/>
          <w:color w:val="000000"/>
          <w:kern w:val="0"/>
          <w:sz w:val="32"/>
          <w:szCs w:val="32"/>
        </w:rPr>
        <w:t>要</w:t>
      </w:r>
      <w:r>
        <w:rPr>
          <w:rFonts w:hint="eastAsia" w:ascii="仿宋" w:hAnsi="仿宋" w:eastAsia="仿宋" w:cs="仿宋"/>
          <w:color w:val="000000"/>
          <w:kern w:val="0"/>
          <w:sz w:val="32"/>
          <w:szCs w:val="32"/>
          <w:lang w:val="en-US" w:eastAsia="zh-CN"/>
        </w:rPr>
        <w:t>对监管对象</w:t>
      </w:r>
      <w:r>
        <w:rPr>
          <w:rFonts w:hint="eastAsia" w:ascii="仿宋" w:hAnsi="仿宋" w:eastAsia="仿宋" w:cs="仿宋"/>
          <w:color w:val="000000"/>
          <w:kern w:val="0"/>
          <w:sz w:val="32"/>
          <w:szCs w:val="32"/>
        </w:rPr>
        <w:t>加大日常监管频次，按照职责分工，确保对各自职责范围内的</w:t>
      </w:r>
      <w:r>
        <w:rPr>
          <w:rFonts w:hint="eastAsia" w:ascii="仿宋" w:hAnsi="仿宋" w:eastAsia="仿宋" w:cs="仿宋"/>
          <w:color w:val="000000"/>
          <w:kern w:val="0"/>
          <w:sz w:val="32"/>
          <w:szCs w:val="32"/>
          <w:lang w:val="en-US" w:eastAsia="zh-CN"/>
        </w:rPr>
        <w:t>监管对象</w:t>
      </w:r>
      <w:r>
        <w:rPr>
          <w:rFonts w:hint="eastAsia" w:ascii="仿宋" w:hAnsi="仿宋" w:eastAsia="仿宋" w:cs="仿宋"/>
          <w:color w:val="000000"/>
          <w:kern w:val="0"/>
          <w:sz w:val="32"/>
          <w:szCs w:val="32"/>
        </w:rPr>
        <w:t>按照</w:t>
      </w:r>
      <w:r>
        <w:rPr>
          <w:rFonts w:hint="eastAsia" w:ascii="仿宋" w:hAnsi="仿宋" w:eastAsia="仿宋" w:cs="仿宋"/>
          <w:color w:val="000000"/>
          <w:kern w:val="0"/>
          <w:sz w:val="32"/>
          <w:szCs w:val="32"/>
          <w:lang w:val="en-US" w:eastAsia="zh-CN"/>
        </w:rPr>
        <w:t>最严</w:t>
      </w:r>
      <w:r>
        <w:rPr>
          <w:rFonts w:hint="eastAsia" w:ascii="仿宋" w:hAnsi="仿宋" w:eastAsia="仿宋" w:cs="仿宋"/>
          <w:color w:val="000000"/>
          <w:kern w:val="0"/>
          <w:sz w:val="32"/>
          <w:szCs w:val="32"/>
        </w:rPr>
        <w:t>要求进行监管，覆盖面达到100%。市局按照“双随机”的原则，加强</w:t>
      </w:r>
      <w:r>
        <w:rPr>
          <w:rFonts w:hint="eastAsia" w:ascii="仿宋" w:hAnsi="仿宋" w:eastAsia="仿宋" w:cs="仿宋"/>
          <w:color w:val="000000"/>
          <w:kern w:val="0"/>
          <w:sz w:val="32"/>
          <w:szCs w:val="32"/>
          <w:lang w:val="en-US" w:eastAsia="zh-CN"/>
        </w:rPr>
        <w:t>开展</w:t>
      </w:r>
      <w:r>
        <w:rPr>
          <w:rFonts w:hint="eastAsia" w:ascii="仿宋" w:hAnsi="仿宋" w:eastAsia="仿宋" w:cs="仿宋"/>
          <w:color w:val="000000"/>
          <w:kern w:val="0"/>
          <w:sz w:val="32"/>
          <w:szCs w:val="32"/>
        </w:rPr>
        <w:t>监督检查。</w:t>
      </w:r>
      <w:r>
        <w:rPr>
          <w:rFonts w:hint="eastAsia" w:ascii="仿宋" w:hAnsi="仿宋" w:eastAsia="仿宋" w:cs="仿宋"/>
          <w:color w:val="000000"/>
          <w:kern w:val="0"/>
          <w:sz w:val="32"/>
          <w:szCs w:val="32"/>
        </w:rPr>
        <w:br/>
      </w:r>
      <w:r>
        <w:rPr>
          <w:rFonts w:hint="eastAsia" w:ascii="仿宋" w:hAnsi="仿宋" w:eastAsia="仿宋" w:cs="仿宋"/>
          <w:color w:val="000000"/>
          <w:kern w:val="0"/>
          <w:sz w:val="32"/>
          <w:szCs w:val="32"/>
          <w:lang w:val="en-US" w:eastAsia="zh-CN"/>
        </w:rPr>
        <w:t xml:space="preserve">    </w:t>
      </w:r>
      <w:r>
        <w:rPr>
          <w:rFonts w:hint="eastAsia" w:ascii="仿宋" w:hAnsi="仿宋" w:eastAsia="仿宋" w:cs="仿宋"/>
          <w:b/>
          <w:bCs/>
          <w:color w:val="000000"/>
          <w:kern w:val="0"/>
          <w:sz w:val="32"/>
          <w:szCs w:val="32"/>
          <w:lang w:val="en-US" w:eastAsia="zh-CN"/>
        </w:rPr>
        <w:t>二是认真开展中小学校校园周边食品安全整治</w:t>
      </w:r>
      <w:r>
        <w:rPr>
          <w:rFonts w:hint="eastAsia" w:ascii="仿宋" w:hAnsi="仿宋" w:eastAsia="仿宋" w:cs="仿宋"/>
          <w:b/>
          <w:bCs/>
          <w:color w:val="000000"/>
          <w:kern w:val="0"/>
          <w:sz w:val="32"/>
          <w:szCs w:val="32"/>
        </w:rPr>
        <w:t>。</w:t>
      </w:r>
      <w:r>
        <w:rPr>
          <w:rFonts w:hint="eastAsia" w:ascii="仿宋" w:hAnsi="仿宋" w:eastAsia="仿宋" w:cs="仿宋"/>
          <w:color w:val="000000"/>
          <w:kern w:val="0"/>
          <w:sz w:val="32"/>
          <w:szCs w:val="32"/>
        </w:rPr>
        <w:t>严格按照《食品安全法》的要求，在对学校及学校周边食品销售者食品安全管理情况实施全面监督检查的基础上，重点检查以下内容：</w:t>
      </w:r>
      <w:r>
        <w:rPr>
          <w:rFonts w:hint="eastAsia" w:ascii="仿宋" w:hAnsi="仿宋" w:eastAsia="仿宋" w:cs="仿宋"/>
          <w:b/>
          <w:bCs/>
          <w:color w:val="000000"/>
          <w:kern w:val="0"/>
          <w:sz w:val="32"/>
          <w:szCs w:val="32"/>
        </w:rPr>
        <w:t>一是</w:t>
      </w:r>
      <w:r>
        <w:rPr>
          <w:rFonts w:hint="eastAsia" w:ascii="仿宋" w:hAnsi="仿宋" w:eastAsia="仿宋" w:cs="仿宋"/>
          <w:color w:val="000000"/>
          <w:kern w:val="0"/>
          <w:sz w:val="32"/>
          <w:szCs w:val="32"/>
        </w:rPr>
        <w:t>是否取得食品经营许可证；</w:t>
      </w:r>
      <w:r>
        <w:rPr>
          <w:rFonts w:hint="eastAsia" w:ascii="仿宋" w:hAnsi="仿宋" w:eastAsia="仿宋" w:cs="仿宋"/>
          <w:b/>
          <w:bCs/>
          <w:color w:val="000000"/>
          <w:kern w:val="0"/>
          <w:sz w:val="32"/>
          <w:szCs w:val="32"/>
        </w:rPr>
        <w:t>二是</w:t>
      </w:r>
      <w:r>
        <w:rPr>
          <w:rFonts w:hint="eastAsia" w:ascii="仿宋" w:hAnsi="仿宋" w:eastAsia="仿宋" w:cs="仿宋"/>
          <w:color w:val="000000"/>
          <w:kern w:val="0"/>
          <w:sz w:val="32"/>
          <w:szCs w:val="32"/>
        </w:rPr>
        <w:t>是否按照许可范围销售食品；</w:t>
      </w:r>
      <w:r>
        <w:rPr>
          <w:rFonts w:hint="eastAsia" w:ascii="仿宋" w:hAnsi="仿宋" w:eastAsia="仿宋" w:cs="仿宋"/>
          <w:b/>
          <w:bCs/>
          <w:color w:val="000000"/>
          <w:kern w:val="0"/>
          <w:sz w:val="32"/>
          <w:szCs w:val="32"/>
        </w:rPr>
        <w:t>三是</w:t>
      </w:r>
      <w:r>
        <w:rPr>
          <w:rFonts w:hint="eastAsia" w:ascii="仿宋" w:hAnsi="仿宋" w:eastAsia="仿宋" w:cs="仿宋"/>
          <w:color w:val="000000"/>
          <w:kern w:val="0"/>
          <w:sz w:val="32"/>
          <w:szCs w:val="32"/>
        </w:rPr>
        <w:t>是否销售“三无”、超过保质期、腐败变质、标签标识不符合规定的食品；</w:t>
      </w:r>
      <w:r>
        <w:rPr>
          <w:rFonts w:hint="eastAsia" w:ascii="仿宋" w:hAnsi="仿宋" w:eastAsia="仿宋" w:cs="仿宋"/>
          <w:b/>
          <w:bCs/>
          <w:color w:val="000000"/>
          <w:kern w:val="0"/>
          <w:sz w:val="32"/>
          <w:szCs w:val="32"/>
        </w:rPr>
        <w:t>四是</w:t>
      </w:r>
      <w:r>
        <w:rPr>
          <w:rFonts w:hint="eastAsia" w:ascii="仿宋" w:hAnsi="仿宋" w:eastAsia="仿宋" w:cs="仿宋"/>
          <w:color w:val="000000"/>
          <w:kern w:val="0"/>
          <w:sz w:val="32"/>
          <w:szCs w:val="32"/>
        </w:rPr>
        <w:t>是否未按规定配备和使用设施设备；</w:t>
      </w:r>
      <w:r>
        <w:rPr>
          <w:rFonts w:hint="eastAsia" w:ascii="仿宋" w:hAnsi="仿宋" w:eastAsia="仿宋" w:cs="仿宋"/>
          <w:b/>
          <w:bCs/>
          <w:color w:val="000000"/>
          <w:kern w:val="0"/>
          <w:sz w:val="32"/>
          <w:szCs w:val="32"/>
        </w:rPr>
        <w:t>五是</w:t>
      </w:r>
      <w:r>
        <w:rPr>
          <w:rFonts w:hint="eastAsia" w:ascii="仿宋" w:hAnsi="仿宋" w:eastAsia="仿宋" w:cs="仿宋"/>
          <w:color w:val="000000"/>
          <w:kern w:val="0"/>
          <w:sz w:val="32"/>
          <w:szCs w:val="32"/>
        </w:rPr>
        <w:t>是否落实进货查验记录制度；</w:t>
      </w:r>
      <w:r>
        <w:rPr>
          <w:rFonts w:hint="eastAsia" w:ascii="仿宋" w:hAnsi="仿宋" w:eastAsia="仿宋" w:cs="仿宋"/>
          <w:b/>
          <w:bCs/>
          <w:color w:val="000000"/>
          <w:kern w:val="0"/>
          <w:sz w:val="32"/>
          <w:szCs w:val="32"/>
        </w:rPr>
        <w:t>六是</w:t>
      </w:r>
      <w:r>
        <w:rPr>
          <w:rFonts w:hint="eastAsia" w:ascii="仿宋" w:hAnsi="仿宋" w:eastAsia="仿宋" w:cs="仿宋"/>
          <w:color w:val="000000"/>
          <w:kern w:val="0"/>
          <w:sz w:val="32"/>
          <w:szCs w:val="32"/>
        </w:rPr>
        <w:t>是否存在其它食品安全违法行为。监督检查必须制作《现场监督检查笔录》等执法文书，应立案查处的必须及时立案。监督检查机构不直接负责案件查处的，必须及时将监督检查发现的涉嫌违法事实的相关材料移交本部门负责案件查处的机构予以查处。</w:t>
      </w:r>
      <w:r>
        <w:rPr>
          <w:rFonts w:hint="eastAsia" w:ascii="仿宋" w:hAnsi="仿宋" w:eastAsia="仿宋" w:cs="仿宋"/>
          <w:color w:val="000000"/>
          <w:kern w:val="0"/>
          <w:sz w:val="32"/>
          <w:szCs w:val="32"/>
        </w:rPr>
        <w:br/>
      </w:r>
      <w:r>
        <w:rPr>
          <w:rFonts w:hint="eastAsia" w:ascii="仿宋" w:hAnsi="仿宋" w:eastAsia="仿宋" w:cs="仿宋"/>
          <w:color w:val="000000"/>
          <w:kern w:val="0"/>
          <w:sz w:val="32"/>
          <w:szCs w:val="32"/>
          <w:lang w:val="en-US" w:eastAsia="zh-CN"/>
        </w:rPr>
        <w:t xml:space="preserve">    </w:t>
      </w:r>
      <w:r>
        <w:rPr>
          <w:rFonts w:hint="eastAsia" w:ascii="仿宋" w:hAnsi="仿宋" w:eastAsia="仿宋" w:cs="仿宋"/>
          <w:b/>
          <w:bCs/>
          <w:color w:val="000000"/>
          <w:kern w:val="0"/>
          <w:sz w:val="32"/>
          <w:szCs w:val="32"/>
          <w:lang w:val="en-US" w:eastAsia="zh-CN"/>
        </w:rPr>
        <w:t>三是</w:t>
      </w:r>
      <w:r>
        <w:rPr>
          <w:rFonts w:hint="eastAsia" w:ascii="仿宋" w:hAnsi="仿宋" w:eastAsia="仿宋" w:cs="仿宋"/>
          <w:b/>
          <w:bCs/>
          <w:color w:val="000000"/>
          <w:kern w:val="0"/>
          <w:sz w:val="32"/>
          <w:szCs w:val="32"/>
        </w:rPr>
        <w:t>积极开展</w:t>
      </w:r>
      <w:r>
        <w:rPr>
          <w:rFonts w:hint="eastAsia" w:ascii="仿宋" w:hAnsi="仿宋" w:eastAsia="仿宋" w:cs="仿宋"/>
          <w:b/>
          <w:bCs/>
          <w:color w:val="000000"/>
          <w:kern w:val="0"/>
          <w:sz w:val="32"/>
          <w:szCs w:val="32"/>
          <w:lang w:val="en-US" w:eastAsia="zh-CN"/>
        </w:rPr>
        <w:t>中小学校校园周边食品安全整治</w:t>
      </w:r>
      <w:r>
        <w:rPr>
          <w:rFonts w:hint="eastAsia" w:ascii="仿宋" w:hAnsi="仿宋" w:eastAsia="仿宋" w:cs="仿宋"/>
          <w:b/>
          <w:bCs/>
          <w:color w:val="000000"/>
          <w:kern w:val="0"/>
          <w:sz w:val="32"/>
          <w:szCs w:val="32"/>
        </w:rPr>
        <w:t>监督抽检。</w:t>
      </w:r>
      <w:r>
        <w:rPr>
          <w:rFonts w:hint="eastAsia" w:ascii="仿宋" w:hAnsi="仿宋" w:eastAsia="仿宋" w:cs="仿宋"/>
          <w:color w:val="000000"/>
          <w:kern w:val="0"/>
          <w:sz w:val="32"/>
          <w:szCs w:val="32"/>
        </w:rPr>
        <w:t>发现学校及学校周边食品销售者有下列情形之一的，应依法依规实施监督抽检：</w:t>
      </w:r>
      <w:r>
        <w:rPr>
          <w:rFonts w:hint="eastAsia" w:ascii="仿宋" w:hAnsi="仿宋" w:eastAsia="仿宋" w:cs="仿宋"/>
          <w:color w:val="000000"/>
          <w:kern w:val="0"/>
          <w:sz w:val="32"/>
          <w:szCs w:val="32"/>
        </w:rPr>
        <w:br/>
      </w:r>
      <w:r>
        <w:rPr>
          <w:rFonts w:hint="eastAsia" w:ascii="仿宋" w:hAnsi="仿宋" w:eastAsia="仿宋" w:cs="仿宋"/>
          <w:color w:val="000000"/>
          <w:kern w:val="0"/>
          <w:sz w:val="32"/>
          <w:szCs w:val="32"/>
          <w:lang w:val="en-US" w:eastAsia="zh-CN"/>
        </w:rPr>
        <w:t xml:space="preserve">    </w:t>
      </w:r>
      <w:r>
        <w:rPr>
          <w:rFonts w:hint="eastAsia" w:ascii="仿宋" w:hAnsi="仿宋" w:eastAsia="仿宋" w:cs="仿宋"/>
          <w:color w:val="000000"/>
          <w:kern w:val="0"/>
          <w:sz w:val="32"/>
          <w:szCs w:val="32"/>
        </w:rPr>
        <w:t>1.未落实进货查验记录制度、销售者无法提供供货商食品生产经营许可证明、产品合格证明文件或检验报告的；</w:t>
      </w:r>
      <w:r>
        <w:rPr>
          <w:rFonts w:hint="eastAsia" w:ascii="仿宋" w:hAnsi="仿宋" w:eastAsia="仿宋" w:cs="仿宋"/>
          <w:color w:val="000000"/>
          <w:kern w:val="0"/>
          <w:sz w:val="32"/>
          <w:szCs w:val="32"/>
        </w:rPr>
        <w:br/>
      </w:r>
      <w:r>
        <w:rPr>
          <w:rFonts w:hint="eastAsia" w:ascii="仿宋" w:hAnsi="仿宋" w:eastAsia="仿宋" w:cs="仿宋"/>
          <w:color w:val="000000"/>
          <w:kern w:val="0"/>
          <w:sz w:val="32"/>
          <w:szCs w:val="32"/>
          <w:lang w:val="en-US" w:eastAsia="zh-CN"/>
        </w:rPr>
        <w:t xml:space="preserve">    </w:t>
      </w:r>
      <w:r>
        <w:rPr>
          <w:rFonts w:hint="eastAsia" w:ascii="仿宋" w:hAnsi="仿宋" w:eastAsia="仿宋" w:cs="仿宋"/>
          <w:color w:val="000000"/>
          <w:kern w:val="0"/>
          <w:sz w:val="32"/>
          <w:szCs w:val="32"/>
        </w:rPr>
        <w:t>2.销售的食品标签标识不符合规定的；</w:t>
      </w:r>
      <w:r>
        <w:rPr>
          <w:rFonts w:hint="eastAsia" w:ascii="仿宋" w:hAnsi="仿宋" w:eastAsia="仿宋" w:cs="仿宋"/>
          <w:color w:val="000000"/>
          <w:kern w:val="0"/>
          <w:sz w:val="32"/>
          <w:szCs w:val="32"/>
        </w:rPr>
        <w:br/>
      </w:r>
      <w:r>
        <w:rPr>
          <w:rFonts w:hint="eastAsia" w:ascii="仿宋" w:hAnsi="仿宋" w:eastAsia="仿宋" w:cs="仿宋"/>
          <w:color w:val="000000"/>
          <w:kern w:val="0"/>
          <w:sz w:val="32"/>
          <w:szCs w:val="32"/>
          <w:lang w:val="en-US" w:eastAsia="zh-CN"/>
        </w:rPr>
        <w:t xml:space="preserve">    </w:t>
      </w:r>
      <w:r>
        <w:rPr>
          <w:rFonts w:hint="eastAsia" w:ascii="仿宋" w:hAnsi="仿宋" w:eastAsia="仿宋" w:cs="仿宋"/>
          <w:color w:val="000000"/>
          <w:kern w:val="0"/>
          <w:sz w:val="32"/>
          <w:szCs w:val="32"/>
        </w:rPr>
        <w:t>3.未按规定配备和使用设施设备的；</w:t>
      </w:r>
      <w:r>
        <w:rPr>
          <w:rFonts w:hint="eastAsia" w:ascii="仿宋" w:hAnsi="仿宋" w:eastAsia="仿宋" w:cs="仿宋"/>
          <w:color w:val="000000"/>
          <w:kern w:val="0"/>
          <w:sz w:val="32"/>
          <w:szCs w:val="32"/>
        </w:rPr>
        <w:br/>
      </w:r>
      <w:r>
        <w:rPr>
          <w:rFonts w:hint="eastAsia" w:ascii="仿宋" w:hAnsi="仿宋" w:eastAsia="仿宋" w:cs="仿宋"/>
          <w:color w:val="000000"/>
          <w:kern w:val="0"/>
          <w:sz w:val="32"/>
          <w:szCs w:val="32"/>
          <w:lang w:val="en-US" w:eastAsia="zh-CN"/>
        </w:rPr>
        <w:t xml:space="preserve">    </w:t>
      </w:r>
      <w:r>
        <w:rPr>
          <w:rFonts w:hint="eastAsia" w:ascii="仿宋" w:hAnsi="仿宋" w:eastAsia="仿宋" w:cs="仿宋"/>
          <w:color w:val="000000"/>
          <w:kern w:val="0"/>
          <w:sz w:val="32"/>
          <w:szCs w:val="32"/>
        </w:rPr>
        <w:t>4.其他有可能影响食品安全的。</w:t>
      </w:r>
      <w:r>
        <w:rPr>
          <w:rFonts w:hint="eastAsia" w:ascii="仿宋" w:hAnsi="仿宋" w:eastAsia="仿宋" w:cs="仿宋"/>
          <w:color w:val="000000"/>
          <w:kern w:val="0"/>
          <w:sz w:val="32"/>
          <w:szCs w:val="32"/>
        </w:rPr>
        <w:br/>
      </w:r>
      <w:r>
        <w:rPr>
          <w:rFonts w:hint="eastAsia" w:ascii="仿宋" w:hAnsi="仿宋" w:eastAsia="仿宋" w:cs="仿宋"/>
          <w:color w:val="000000"/>
          <w:kern w:val="0"/>
          <w:sz w:val="32"/>
          <w:szCs w:val="32"/>
          <w:lang w:val="en-US" w:eastAsia="zh-CN"/>
        </w:rPr>
        <w:t xml:space="preserve">    </w:t>
      </w:r>
      <w:r>
        <w:rPr>
          <w:rFonts w:hint="eastAsia" w:ascii="仿宋" w:hAnsi="仿宋" w:eastAsia="仿宋" w:cs="仿宋"/>
          <w:b/>
          <w:bCs/>
          <w:color w:val="000000"/>
          <w:kern w:val="0"/>
          <w:sz w:val="32"/>
          <w:szCs w:val="32"/>
          <w:lang w:val="en-US" w:eastAsia="zh-CN"/>
        </w:rPr>
        <w:t>四是</w:t>
      </w:r>
      <w:r>
        <w:rPr>
          <w:rFonts w:hint="eastAsia" w:ascii="仿宋" w:hAnsi="仿宋" w:eastAsia="仿宋" w:cs="仿宋"/>
          <w:b/>
          <w:bCs/>
          <w:color w:val="000000"/>
          <w:kern w:val="0"/>
          <w:sz w:val="32"/>
          <w:szCs w:val="32"/>
        </w:rPr>
        <w:t>依法严厉打击违法犯罪行为。</w:t>
      </w:r>
      <w:r>
        <w:rPr>
          <w:rFonts w:hint="eastAsia" w:ascii="仿宋" w:hAnsi="仿宋" w:eastAsia="仿宋" w:cs="仿宋"/>
          <w:color w:val="000000"/>
          <w:kern w:val="0"/>
          <w:sz w:val="32"/>
          <w:szCs w:val="32"/>
        </w:rPr>
        <w:t>各级食品药品监管部门监督检查、监督抽检发现的和投诉举报核实的违法行为必须依法立案查处，确保件件有着落、件件有结果、件件应公开；构成犯罪的，必须及时主动移送公安机关查处。</w:t>
      </w:r>
    </w:p>
    <w:p>
      <w:pPr>
        <w:widowControl w:val="0"/>
        <w:wordWrap/>
        <w:adjustRightInd/>
        <w:snapToGrid/>
        <w:spacing w:before="0" w:after="0" w:line="600" w:lineRule="exact"/>
        <w:ind w:left="0" w:leftChars="0" w:right="0" w:firstLine="0" w:firstLineChars="0"/>
        <w:jc w:val="both"/>
        <w:textAlignment w:val="auto"/>
        <w:outlineLvl w:val="9"/>
        <w:rPr>
          <w:rFonts w:hint="eastAsia" w:ascii="楷体" w:hAnsi="楷体" w:eastAsia="楷体" w:cs="楷体"/>
          <w:b/>
          <w:bCs/>
          <w:color w:val="000000"/>
          <w:sz w:val="32"/>
          <w:szCs w:val="32"/>
        </w:rPr>
      </w:pPr>
      <w:r>
        <w:rPr>
          <w:rFonts w:hint="eastAsia" w:ascii="楷体" w:hAnsi="楷体" w:eastAsia="楷体" w:cs="楷体"/>
          <w:b/>
          <w:bCs/>
          <w:color w:val="000000"/>
          <w:sz w:val="32"/>
          <w:szCs w:val="32"/>
        </w:rPr>
        <w:t xml:space="preserve">   （四）巩固提高阶段（8月1日至9月31日）</w:t>
      </w:r>
    </w:p>
    <w:p>
      <w:pPr>
        <w:widowControl w:val="0"/>
        <w:wordWrap/>
        <w:adjustRightInd/>
        <w:snapToGrid/>
        <w:spacing w:before="0" w:after="0" w:line="600" w:lineRule="exact"/>
        <w:ind w:left="0" w:leftChars="0" w:right="0" w:firstLine="0" w:firstLineChars="0"/>
        <w:jc w:val="both"/>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总结、推广专项整治工作经验，巩固整治成果，建立健全长效管理机制。</w:t>
      </w:r>
    </w:p>
    <w:p>
      <w:pPr>
        <w:widowControl w:val="0"/>
        <w:wordWrap/>
        <w:adjustRightInd/>
        <w:snapToGrid/>
        <w:spacing w:before="0" w:after="0" w:line="600" w:lineRule="exact"/>
        <w:ind w:left="0" w:leftChars="0" w:right="0" w:firstLine="0" w:firstLineChars="0"/>
        <w:jc w:val="both"/>
        <w:textAlignment w:val="auto"/>
        <w:outlineLvl w:val="9"/>
        <w:rPr>
          <w:rFonts w:hint="eastAsia" w:ascii="楷体" w:hAnsi="楷体" w:eastAsia="楷体" w:cs="楷体"/>
          <w:color w:val="000000"/>
          <w:sz w:val="32"/>
          <w:szCs w:val="32"/>
        </w:rPr>
      </w:pPr>
      <w:r>
        <w:rPr>
          <w:rFonts w:hint="eastAsia" w:ascii="楷体" w:hAnsi="楷体" w:eastAsia="楷体" w:cs="楷体"/>
          <w:color w:val="000000"/>
          <w:sz w:val="32"/>
          <w:szCs w:val="32"/>
        </w:rPr>
        <w:t xml:space="preserve">   </w:t>
      </w:r>
      <w:r>
        <w:rPr>
          <w:rFonts w:hint="eastAsia" w:ascii="楷体" w:hAnsi="楷体" w:eastAsia="楷体" w:cs="楷体"/>
          <w:b/>
          <w:bCs/>
          <w:color w:val="000000"/>
          <w:sz w:val="32"/>
          <w:szCs w:val="32"/>
        </w:rPr>
        <w:t>（五）考核检查阶段（10月1日至12月30日）</w:t>
      </w:r>
    </w:p>
    <w:p>
      <w:pPr>
        <w:widowControl w:val="0"/>
        <w:wordWrap/>
        <w:adjustRightInd/>
        <w:snapToGrid/>
        <w:spacing w:before="0" w:after="0" w:line="600" w:lineRule="exact"/>
        <w:ind w:left="0" w:leftChars="0" w:right="0" w:firstLine="0" w:firstLineChars="0"/>
        <w:jc w:val="both"/>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w:t>
      </w: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各</w:t>
      </w:r>
      <w:r>
        <w:rPr>
          <w:rFonts w:hint="eastAsia" w:ascii="仿宋" w:hAnsi="仿宋" w:eastAsia="仿宋" w:cs="仿宋"/>
          <w:color w:val="000000"/>
          <w:sz w:val="32"/>
          <w:szCs w:val="32"/>
          <w:lang w:val="en-US" w:eastAsia="zh-CN"/>
        </w:rPr>
        <w:t>单位</w:t>
      </w:r>
      <w:r>
        <w:rPr>
          <w:rFonts w:hint="eastAsia" w:ascii="仿宋" w:hAnsi="仿宋" w:eastAsia="仿宋" w:cs="仿宋"/>
          <w:color w:val="000000"/>
          <w:sz w:val="32"/>
          <w:szCs w:val="32"/>
        </w:rPr>
        <w:t>要严格对照专项整治的目标任务和各项要求，</w:t>
      </w:r>
      <w:r>
        <w:rPr>
          <w:rFonts w:hint="eastAsia" w:ascii="仿宋" w:hAnsi="仿宋" w:eastAsia="仿宋" w:cs="仿宋"/>
          <w:color w:val="000000"/>
          <w:sz w:val="32"/>
          <w:szCs w:val="32"/>
          <w:lang w:val="en-US" w:eastAsia="zh-CN"/>
        </w:rPr>
        <w:t>按照任务分工，</w:t>
      </w:r>
      <w:r>
        <w:rPr>
          <w:rFonts w:hint="eastAsia" w:ascii="仿宋" w:hAnsi="仿宋" w:eastAsia="仿宋" w:cs="仿宋"/>
          <w:color w:val="000000"/>
          <w:sz w:val="32"/>
          <w:szCs w:val="32"/>
        </w:rPr>
        <w:t>逐级进行考核检查。工作考核检查结果及整体工作开展情况，及时上报专项整治工作办公室。</w:t>
      </w:r>
    </w:p>
    <w:p>
      <w:pPr>
        <w:widowControl w:val="0"/>
        <w:wordWrap/>
        <w:adjustRightInd/>
        <w:spacing w:before="0" w:after="0" w:line="600" w:lineRule="exact"/>
        <w:ind w:left="0" w:leftChars="0" w:right="0" w:firstLine="640" w:firstLineChars="200"/>
        <w:jc w:val="both"/>
        <w:outlineLvl w:val="9"/>
        <w:rPr>
          <w:rFonts w:ascii="仿宋_GB2312" w:hAnsi="仿宋_GB2312" w:eastAsia="仿宋_GB2312"/>
          <w:color w:val="000000"/>
          <w:sz w:val="32"/>
        </w:rPr>
      </w:pPr>
      <w:r>
        <w:rPr>
          <w:rFonts w:hint="eastAsia" w:ascii="黑体" w:hAnsi="黑体" w:eastAsia="黑体"/>
          <w:color w:val="000000"/>
          <w:sz w:val="32"/>
        </w:rPr>
        <w:t>五、工作要求</w:t>
      </w:r>
    </w:p>
    <w:p>
      <w:pPr>
        <w:widowControl w:val="0"/>
        <w:wordWrap/>
        <w:adjustRightInd/>
        <w:spacing w:before="0" w:after="0" w:line="600" w:lineRule="exact"/>
        <w:ind w:right="0"/>
        <w:jc w:val="both"/>
        <w:outlineLvl w:val="9"/>
        <w:rPr>
          <w:rFonts w:ascii="仿宋_GB2312" w:hAnsi="仿宋_GB2312" w:eastAsia="仿宋_GB2312"/>
          <w:color w:val="000000"/>
          <w:sz w:val="32"/>
          <w:lang w:val="zh-CN"/>
        </w:rPr>
      </w:pPr>
      <w:r>
        <w:rPr>
          <w:rFonts w:hint="eastAsia" w:ascii="仿宋_GB2312" w:hAnsi="仿宋_GB2312" w:eastAsia="仿宋_GB2312"/>
          <w:color w:val="000000"/>
          <w:sz w:val="32"/>
        </w:rPr>
        <w:t xml:space="preserve">   </w:t>
      </w:r>
      <w:r>
        <w:rPr>
          <w:rFonts w:hint="eastAsia" w:ascii="楷体_GB2312" w:hAnsi="楷体_GB2312" w:eastAsia="楷体_GB2312"/>
          <w:color w:val="000000"/>
          <w:sz w:val="32"/>
        </w:rPr>
        <w:t>（一）高度重视，加强领导。</w:t>
      </w:r>
      <w:r>
        <w:rPr>
          <w:rFonts w:hint="eastAsia" w:ascii="仿宋_GB2312" w:hAnsi="仿宋_GB2312" w:eastAsia="仿宋_GB2312"/>
          <w:color w:val="000000"/>
          <w:sz w:val="32"/>
          <w:lang w:val="zh-CN"/>
        </w:rPr>
        <w:t>要从讲政治、讲大局的高度增强责任感、紧迫感，把</w:t>
      </w:r>
      <w:r>
        <w:rPr>
          <w:rFonts w:hint="eastAsia" w:ascii="仿宋_GB2312" w:hAnsi="仿宋_GB2312" w:eastAsia="仿宋_GB2312"/>
          <w:color w:val="000000"/>
          <w:sz w:val="32"/>
          <w:lang w:val="en-US" w:eastAsia="zh-CN"/>
        </w:rPr>
        <w:t>创建全国文明城市</w:t>
      </w:r>
      <w:r>
        <w:rPr>
          <w:rFonts w:hint="eastAsia" w:ascii="仿宋_GB2312" w:hAnsi="仿宋_GB2312" w:eastAsia="仿宋_GB2312"/>
          <w:color w:val="000000"/>
          <w:sz w:val="32"/>
          <w:lang w:val="zh-CN"/>
        </w:rPr>
        <w:t>工作摆上重要工作日程，扎实推进各项工作。要对照创建工作目标任务全面抓好各自职责内的创建迎检工作，要主动协调、配合相关单位和部门做好相关工作，确保各项创建工作落到实处。</w:t>
      </w:r>
      <w:r>
        <w:rPr>
          <w:rFonts w:hint="eastAsia" w:ascii="仿宋_GB2312" w:hAnsi="仿宋_GB2312" w:eastAsia="仿宋_GB2312"/>
          <w:color w:val="000000"/>
          <w:sz w:val="32"/>
        </w:rPr>
        <w:t>市局成立“</w:t>
      </w:r>
      <w:r>
        <w:rPr>
          <w:rFonts w:hint="eastAsia" w:ascii="仿宋_GB2312" w:hAnsi="仿宋_GB2312" w:eastAsia="仿宋_GB2312"/>
          <w:color w:val="000000"/>
          <w:sz w:val="32"/>
          <w:lang w:val="en-US" w:eastAsia="zh-CN"/>
        </w:rPr>
        <w:t>创文</w:t>
      </w:r>
      <w:r>
        <w:rPr>
          <w:rFonts w:hint="eastAsia" w:ascii="仿宋_GB2312" w:hAnsi="仿宋_GB2312" w:eastAsia="仿宋_GB2312"/>
          <w:color w:val="000000"/>
          <w:sz w:val="32"/>
        </w:rPr>
        <w:t>”</w:t>
      </w:r>
      <w:r>
        <w:rPr>
          <w:rFonts w:hint="eastAsia" w:ascii="仿宋_GB2312" w:hAnsi="仿宋_GB2312" w:eastAsia="仿宋_GB2312"/>
          <w:color w:val="000000"/>
          <w:sz w:val="32"/>
          <w:lang w:val="zh-CN"/>
        </w:rPr>
        <w:t>工作领导小组</w:t>
      </w:r>
      <w:r>
        <w:rPr>
          <w:rFonts w:hint="eastAsia" w:ascii="仿宋_GB2312" w:hAnsi="仿宋_GB2312" w:eastAsia="仿宋_GB2312"/>
          <w:color w:val="000000"/>
          <w:sz w:val="32"/>
        </w:rPr>
        <w:t>，下设办公室，全面负责</w:t>
      </w:r>
      <w:r>
        <w:rPr>
          <w:rFonts w:hint="eastAsia" w:ascii="仿宋_GB2312" w:hAnsi="仿宋_GB2312" w:eastAsia="仿宋_GB2312"/>
          <w:color w:val="000000"/>
          <w:sz w:val="32"/>
          <w:lang w:val="zh-CN"/>
        </w:rPr>
        <w:t>创建的</w:t>
      </w:r>
      <w:r>
        <w:rPr>
          <w:rFonts w:hint="eastAsia" w:ascii="仿宋_GB2312" w:hAnsi="仿宋_GB2312" w:eastAsia="仿宋_GB2312"/>
          <w:color w:val="000000"/>
          <w:sz w:val="32"/>
        </w:rPr>
        <w:t>相关工作。（见附件）。</w:t>
      </w:r>
    </w:p>
    <w:p>
      <w:pPr>
        <w:widowControl w:val="0"/>
        <w:wordWrap/>
        <w:adjustRightInd/>
        <w:spacing w:before="0" w:after="0" w:line="600" w:lineRule="exact"/>
        <w:ind w:right="0"/>
        <w:jc w:val="both"/>
        <w:outlineLvl w:val="9"/>
        <w:rPr>
          <w:rFonts w:ascii="仿宋_GB2312" w:hAnsi="仿宋_GB2312" w:eastAsia="仿宋_GB2312"/>
          <w:color w:val="000000"/>
          <w:sz w:val="32"/>
          <w:lang w:val="zh-CN"/>
        </w:rPr>
      </w:pPr>
      <w:r>
        <w:rPr>
          <w:rFonts w:hint="eastAsia" w:ascii="仿宋_GB2312" w:hAnsi="仿宋_GB2312" w:eastAsia="仿宋_GB2312"/>
          <w:color w:val="000000"/>
          <w:sz w:val="32"/>
          <w:lang w:val="zh-CN"/>
        </w:rPr>
        <w:t xml:space="preserve">   </w:t>
      </w:r>
      <w:r>
        <w:rPr>
          <w:rFonts w:hint="eastAsia" w:ascii="楷体_GB2312" w:hAnsi="楷体_GB2312" w:eastAsia="楷体_GB2312"/>
          <w:color w:val="000000"/>
          <w:sz w:val="32"/>
          <w:lang w:val="zh-CN"/>
        </w:rPr>
        <w:t>（二）强化宣传，营造氛围。</w:t>
      </w:r>
      <w:r>
        <w:rPr>
          <w:rFonts w:hint="eastAsia" w:ascii="仿宋_GB2312" w:hAnsi="仿宋_GB2312" w:eastAsia="仿宋_GB2312"/>
          <w:color w:val="000000"/>
          <w:sz w:val="32"/>
          <w:lang w:val="zh-CN"/>
        </w:rPr>
        <w:t>加大宣传力度，创新宣传方式，综合运用报刊、电视、广播、网络等媒体进行立体宣传，充分利用公益广告、橱窗板报、手机短信和公共场所的宣传设施，扩大宣传覆盖面，大力宣传食品药品监管系统创建工作进度、具体措施、典型经验和先进人物，广泛动员广大食品药品生产经营使用单位、业主及人民群众参与创建工作。</w:t>
      </w:r>
    </w:p>
    <w:p>
      <w:pPr>
        <w:spacing w:afterLines="100" w:line="560" w:lineRule="exact"/>
        <w:jc w:val="left"/>
        <w:rPr>
          <w:rFonts w:ascii="仿宋_GB2312" w:hAnsi="仿宋_GB2312" w:eastAsia="仿宋_GB2312"/>
          <w:color w:val="000000"/>
          <w:sz w:val="32"/>
          <w:lang w:val="zh-CN"/>
        </w:rPr>
      </w:pPr>
      <w:r>
        <w:rPr>
          <w:rFonts w:hint="eastAsia" w:ascii="仿宋_GB2312" w:hAnsi="仿宋_GB2312" w:eastAsia="仿宋_GB2312"/>
          <w:color w:val="000000"/>
          <w:sz w:val="32"/>
          <w:lang w:val="zh-CN"/>
        </w:rPr>
        <w:t xml:space="preserve">   </w:t>
      </w:r>
      <w:r>
        <w:rPr>
          <w:rFonts w:hint="eastAsia" w:ascii="仿宋_GB2312" w:hAnsi="仿宋_GB2312" w:eastAsia="仿宋_GB2312"/>
          <w:color w:val="000000"/>
          <w:sz w:val="32"/>
          <w:lang w:val="en-US" w:eastAsia="zh-CN"/>
        </w:rPr>
        <w:t xml:space="preserve"> </w:t>
      </w:r>
      <w:r>
        <w:rPr>
          <w:rFonts w:hint="eastAsia" w:ascii="楷体_GB2312" w:hAnsi="楷体_GB2312" w:eastAsia="楷体_GB2312"/>
          <w:color w:val="000000"/>
          <w:sz w:val="32"/>
          <w:lang w:val="zh-CN"/>
        </w:rPr>
        <w:t>(三)责任落实，督导到位。</w:t>
      </w:r>
      <w:r>
        <w:rPr>
          <w:rFonts w:hint="eastAsia" w:ascii="仿宋_GB2312" w:hAnsi="仿宋_GB2312" w:eastAsia="仿宋_GB2312"/>
          <w:color w:val="000000"/>
          <w:sz w:val="32"/>
          <w:lang w:val="zh-CN"/>
        </w:rPr>
        <w:t>南阳城区“</w:t>
      </w:r>
      <w:r>
        <w:rPr>
          <w:rFonts w:hint="eastAsia" w:ascii="仿宋_GB2312" w:hAnsi="仿宋_GB2312" w:eastAsia="仿宋_GB2312"/>
          <w:color w:val="000000"/>
          <w:sz w:val="32"/>
          <w:lang w:val="en-US" w:eastAsia="zh-CN"/>
        </w:rPr>
        <w:t>创文</w:t>
      </w:r>
      <w:r>
        <w:rPr>
          <w:rFonts w:hint="eastAsia" w:ascii="仿宋_GB2312" w:hAnsi="仿宋_GB2312" w:eastAsia="仿宋_GB2312"/>
          <w:color w:val="000000"/>
          <w:sz w:val="32"/>
          <w:lang w:val="zh-CN"/>
        </w:rPr>
        <w:t>”工作实行市区联动，各</w:t>
      </w:r>
      <w:r>
        <w:rPr>
          <w:rFonts w:hint="eastAsia" w:ascii="仿宋_GB2312" w:hAnsi="仿宋_GB2312" w:eastAsia="仿宋_GB2312"/>
          <w:color w:val="000000"/>
          <w:sz w:val="32"/>
          <w:lang w:val="en-US" w:eastAsia="zh-CN"/>
        </w:rPr>
        <w:t>科室、各</w:t>
      </w:r>
      <w:r>
        <w:rPr>
          <w:rFonts w:hint="eastAsia" w:ascii="仿宋_GB2312" w:hAnsi="仿宋_GB2312" w:eastAsia="仿宋_GB2312"/>
          <w:color w:val="000000"/>
          <w:sz w:val="32"/>
          <w:lang w:val="zh-CN"/>
        </w:rPr>
        <w:t>单位</w:t>
      </w:r>
      <w:r>
        <w:rPr>
          <w:rFonts w:hint="eastAsia" w:ascii="仿宋_GB2312" w:hAnsi="仿宋_GB2312" w:eastAsia="仿宋_GB2312"/>
          <w:color w:val="000000"/>
          <w:sz w:val="32"/>
          <w:lang w:val="en-US" w:eastAsia="zh-CN"/>
        </w:rPr>
        <w:t>要严格按照《南阳市食品药品监督管理局创建全国文明城市逐月台账清单》（见附件3）部署要求，</w:t>
      </w:r>
      <w:r>
        <w:rPr>
          <w:rFonts w:hint="eastAsia" w:ascii="仿宋_GB2312" w:hAnsi="仿宋_GB2312" w:eastAsia="仿宋_GB2312"/>
          <w:color w:val="000000"/>
          <w:sz w:val="32"/>
          <w:lang w:val="zh-CN"/>
        </w:rPr>
        <w:t>紧密按照职责范围，服从领导小组的安排部署，开展拉网式检查，实行网格化管理，分片包干，落实责任，并将创建工作开展情况及时上报市局创建办。市局创建办要随时对各单位的创建工作进行抽查督查，对创建工作突出的单位和个人，将予以表扬和奖励；对推诿扯皮，工作不力、影响创建工作大局的单位和个人，要追究相关负责人及工作人员的责任。</w:t>
      </w:r>
    </w:p>
    <w:p>
      <w:pPr>
        <w:widowControl w:val="0"/>
        <w:wordWrap/>
        <w:adjustRightInd/>
        <w:spacing w:before="0" w:after="0" w:line="600" w:lineRule="exact"/>
        <w:ind w:left="0" w:leftChars="0" w:right="0" w:firstLine="640" w:firstLineChars="200"/>
        <w:jc w:val="both"/>
        <w:outlineLvl w:val="9"/>
        <w:rPr>
          <w:rFonts w:ascii="仿宋_GB2312" w:hAnsi="仿宋_GB2312" w:eastAsia="仿宋_GB2312"/>
          <w:color w:val="000000"/>
          <w:sz w:val="32"/>
        </w:rPr>
      </w:pPr>
    </w:p>
    <w:p>
      <w:pPr>
        <w:widowControl w:val="0"/>
        <w:wordWrap/>
        <w:adjustRightInd/>
        <w:spacing w:before="0" w:after="0" w:line="600" w:lineRule="exact"/>
        <w:ind w:left="0" w:leftChars="0" w:right="0" w:firstLine="640" w:firstLineChars="200"/>
        <w:jc w:val="both"/>
        <w:outlineLvl w:val="9"/>
        <w:rPr>
          <w:rFonts w:hint="eastAsia" w:ascii="仿宋_GB2312" w:hAnsi="仿宋_GB2312" w:eastAsia="仿宋_GB2312"/>
          <w:color w:val="000000"/>
          <w:sz w:val="32"/>
          <w:lang w:val="en-US" w:eastAsia="zh-CN"/>
        </w:rPr>
      </w:pPr>
      <w:r>
        <w:rPr>
          <w:rFonts w:hint="eastAsia" w:ascii="仿宋_GB2312" w:hAnsi="仿宋_GB2312" w:eastAsia="仿宋_GB2312"/>
          <w:color w:val="000000"/>
          <w:sz w:val="32"/>
        </w:rPr>
        <w:t>附件：</w:t>
      </w:r>
      <w:r>
        <w:rPr>
          <w:rFonts w:hint="eastAsia" w:ascii="仿宋_GB2312" w:hAnsi="仿宋_GB2312" w:eastAsia="仿宋_GB2312"/>
          <w:color w:val="000000"/>
          <w:sz w:val="32"/>
          <w:lang w:val="en-US" w:eastAsia="zh-CN"/>
        </w:rPr>
        <w:t>1.</w:t>
      </w:r>
      <w:r>
        <w:rPr>
          <w:rFonts w:hint="eastAsia" w:ascii="仿宋_GB2312" w:hAnsi="仿宋_GB2312" w:eastAsia="仿宋_GB2312"/>
          <w:color w:val="000000"/>
          <w:sz w:val="32"/>
        </w:rPr>
        <w:t>南阳市食品药品监督管理局</w:t>
      </w:r>
      <w:r>
        <w:rPr>
          <w:rFonts w:hint="eastAsia" w:ascii="仿宋_GB2312" w:hAnsi="仿宋_GB2312" w:eastAsia="仿宋_GB2312"/>
          <w:color w:val="000000"/>
          <w:sz w:val="32"/>
          <w:lang w:val="en-US" w:eastAsia="zh-CN"/>
        </w:rPr>
        <w:t>创建全国文明城市</w:t>
      </w:r>
    </w:p>
    <w:p>
      <w:pPr>
        <w:widowControl w:val="0"/>
        <w:wordWrap/>
        <w:adjustRightInd/>
        <w:spacing w:before="0" w:after="0" w:line="600" w:lineRule="exact"/>
        <w:ind w:left="0" w:leftChars="0" w:right="0" w:firstLine="640" w:firstLineChars="200"/>
        <w:jc w:val="both"/>
        <w:outlineLvl w:val="9"/>
        <w:rPr>
          <w:rFonts w:hint="eastAsia" w:ascii="仿宋_GB2312" w:hAnsi="仿宋_GB2312" w:eastAsia="仿宋_GB2312"/>
          <w:color w:val="000000"/>
          <w:sz w:val="32"/>
          <w:lang w:val="zh-CN"/>
        </w:rPr>
      </w:pPr>
      <w:r>
        <w:rPr>
          <w:rFonts w:hint="eastAsia" w:ascii="仿宋_GB2312" w:hAnsi="仿宋_GB2312" w:eastAsia="仿宋_GB2312"/>
          <w:color w:val="000000"/>
          <w:sz w:val="32"/>
          <w:lang w:val="en-US" w:eastAsia="zh-CN"/>
        </w:rPr>
        <w:t xml:space="preserve">       </w:t>
      </w:r>
      <w:bookmarkStart w:id="3" w:name="_GoBack"/>
      <w:bookmarkEnd w:id="3"/>
      <w:r>
        <w:rPr>
          <w:rFonts w:hint="eastAsia" w:ascii="仿宋_GB2312" w:hAnsi="仿宋_GB2312" w:eastAsia="仿宋_GB2312"/>
          <w:color w:val="000000"/>
          <w:sz w:val="32"/>
          <w:lang w:val="en-US" w:eastAsia="zh-CN"/>
        </w:rPr>
        <w:t xml:space="preserve"> </w:t>
      </w:r>
      <w:r>
        <w:rPr>
          <w:rFonts w:hint="eastAsia" w:ascii="仿宋_GB2312" w:hAnsi="仿宋_GB2312" w:eastAsia="仿宋_GB2312"/>
          <w:color w:val="000000"/>
          <w:sz w:val="32"/>
          <w:lang w:val="zh-CN"/>
        </w:rPr>
        <w:t>工作领导小组名单</w:t>
      </w:r>
    </w:p>
    <w:p>
      <w:pPr>
        <w:widowControl w:val="0"/>
        <w:wordWrap/>
        <w:adjustRightInd/>
        <w:snapToGrid/>
        <w:spacing w:before="0" w:after="0" w:line="600" w:lineRule="exact"/>
        <w:ind w:left="0" w:leftChars="0" w:right="0" w:firstLine="0" w:firstLineChars="0"/>
        <w:jc w:val="both"/>
        <w:textAlignment w:val="auto"/>
        <w:outlineLvl w:val="9"/>
        <w:rPr>
          <w:rFonts w:hint="eastAsia" w:ascii="仿宋_GB2312" w:hAnsi="仿宋_GB2312" w:eastAsia="仿宋_GB2312"/>
          <w:color w:val="000000"/>
          <w:sz w:val="32"/>
          <w:lang w:val="en-US" w:eastAsia="zh-CN"/>
        </w:rPr>
      </w:pPr>
      <w:r>
        <w:rPr>
          <w:rFonts w:hint="eastAsia" w:ascii="仿宋_GB2312" w:hAnsi="仿宋_GB2312" w:eastAsia="仿宋_GB2312"/>
          <w:color w:val="000000"/>
          <w:sz w:val="32"/>
          <w:lang w:val="en-US" w:eastAsia="zh-CN"/>
        </w:rPr>
        <w:t xml:space="preserve">          2.</w:t>
      </w:r>
      <w:r>
        <w:rPr>
          <w:rFonts w:hint="eastAsia" w:ascii="仿宋_GB2312" w:hAnsi="仿宋_GB2312" w:eastAsia="仿宋_GB2312"/>
          <w:color w:val="000000"/>
          <w:sz w:val="32"/>
        </w:rPr>
        <w:t>南阳市食品药品监督管理局</w:t>
      </w:r>
      <w:r>
        <w:rPr>
          <w:rFonts w:hint="eastAsia" w:ascii="仿宋_GB2312" w:hAnsi="仿宋_GB2312" w:eastAsia="仿宋_GB2312"/>
          <w:color w:val="000000"/>
          <w:sz w:val="32"/>
          <w:lang w:val="en-US" w:eastAsia="zh-CN"/>
        </w:rPr>
        <w:t xml:space="preserve">创建全国文明城 </w:t>
      </w:r>
    </w:p>
    <w:p>
      <w:pPr>
        <w:widowControl w:val="0"/>
        <w:wordWrap/>
        <w:adjustRightInd/>
        <w:snapToGrid/>
        <w:spacing w:before="0" w:after="0" w:line="600" w:lineRule="exact"/>
        <w:ind w:left="0" w:leftChars="0" w:right="0" w:firstLine="0" w:firstLineChars="0"/>
        <w:jc w:val="both"/>
        <w:textAlignment w:val="auto"/>
        <w:outlineLvl w:val="9"/>
        <w:rPr>
          <w:rFonts w:hint="eastAsia" w:ascii="仿宋_GB2312" w:hAnsi="仿宋_GB2312" w:eastAsia="仿宋_GB2312"/>
          <w:color w:val="000000"/>
          <w:sz w:val="32"/>
          <w:lang w:val="en-US" w:eastAsia="zh-CN"/>
        </w:rPr>
      </w:pPr>
      <w:r>
        <w:rPr>
          <w:rFonts w:hint="eastAsia" w:ascii="仿宋_GB2312" w:hAnsi="仿宋_GB2312" w:eastAsia="仿宋_GB2312"/>
          <w:color w:val="000000"/>
          <w:sz w:val="32"/>
          <w:lang w:val="en-US" w:eastAsia="zh-CN"/>
        </w:rPr>
        <w:t xml:space="preserve">            市督导人员名单</w:t>
      </w:r>
    </w:p>
    <w:p>
      <w:pPr>
        <w:widowControl w:val="0"/>
        <w:wordWrap/>
        <w:adjustRightInd/>
        <w:snapToGrid/>
        <w:spacing w:before="0" w:after="0" w:line="600" w:lineRule="exact"/>
        <w:ind w:left="0" w:leftChars="0" w:right="0" w:firstLine="0" w:firstLineChars="0"/>
        <w:jc w:val="both"/>
        <w:textAlignment w:val="auto"/>
        <w:outlineLvl w:val="9"/>
        <w:rPr>
          <w:rFonts w:hint="eastAsia" w:ascii="仿宋_GB2312" w:hAnsi="仿宋_GB2312" w:eastAsia="仿宋_GB2312"/>
          <w:color w:val="000000"/>
          <w:sz w:val="32"/>
          <w:lang w:val="en-US" w:eastAsia="zh-CN"/>
        </w:rPr>
      </w:pPr>
      <w:r>
        <w:rPr>
          <w:rFonts w:hint="eastAsia" w:ascii="仿宋_GB2312" w:hAnsi="仿宋_GB2312" w:eastAsia="仿宋_GB2312"/>
          <w:color w:val="000000"/>
          <w:sz w:val="32"/>
          <w:lang w:val="en-US" w:eastAsia="zh-CN"/>
        </w:rPr>
        <w:t xml:space="preserve">          3.《南阳市食品药品监督管理局创建全国文明城</w:t>
      </w:r>
    </w:p>
    <w:p>
      <w:pPr>
        <w:widowControl w:val="0"/>
        <w:wordWrap/>
        <w:adjustRightInd/>
        <w:snapToGrid/>
        <w:spacing w:before="0" w:after="0" w:line="600" w:lineRule="exact"/>
        <w:ind w:left="0" w:leftChars="0" w:right="0" w:firstLine="0" w:firstLineChars="0"/>
        <w:jc w:val="both"/>
        <w:textAlignment w:val="auto"/>
        <w:outlineLvl w:val="9"/>
        <w:rPr>
          <w:rFonts w:hint="eastAsia" w:ascii="仿宋_GB2312" w:hAnsi="仿宋_GB2312" w:eastAsia="仿宋_GB2312"/>
          <w:color w:val="000000"/>
          <w:sz w:val="32"/>
          <w:lang w:val="en-US" w:eastAsia="zh-CN"/>
        </w:rPr>
      </w:pPr>
      <w:r>
        <w:rPr>
          <w:rFonts w:hint="eastAsia" w:ascii="仿宋_GB2312" w:hAnsi="仿宋_GB2312" w:eastAsia="仿宋_GB2312"/>
          <w:color w:val="000000"/>
          <w:sz w:val="32"/>
          <w:lang w:val="en-US" w:eastAsia="zh-CN"/>
        </w:rPr>
        <w:t xml:space="preserve">            市逐月台账清单》</w:t>
      </w:r>
    </w:p>
    <w:p>
      <w:pPr>
        <w:spacing w:line="600" w:lineRule="exact"/>
        <w:rPr>
          <w:rFonts w:ascii="仿宋_GB2312" w:hAnsi="仿宋_GB2312" w:eastAsia="仿宋_GB2312" w:cs="仿宋_GB2312"/>
          <w:color w:val="000000"/>
          <w:sz w:val="30"/>
          <w:szCs w:val="30"/>
        </w:rPr>
      </w:pPr>
    </w:p>
    <w:p>
      <w:pPr>
        <w:spacing w:line="600" w:lineRule="exact"/>
        <w:rPr>
          <w:rFonts w:ascii="仿宋_GB2312" w:hAnsi="仿宋_GB2312" w:eastAsia="仿宋_GB2312" w:cs="仿宋_GB2312"/>
          <w:color w:val="000000"/>
          <w:sz w:val="30"/>
          <w:szCs w:val="30"/>
        </w:rPr>
      </w:pPr>
    </w:p>
    <w:p>
      <w:pPr>
        <w:spacing w:line="600" w:lineRule="exact"/>
        <w:rPr>
          <w:rFonts w:ascii="仿宋_GB2312" w:hAnsi="仿宋_GB2312" w:eastAsia="仿宋_GB2312" w:cs="仿宋_GB2312"/>
          <w:color w:val="000000"/>
          <w:sz w:val="30"/>
          <w:szCs w:val="30"/>
        </w:rPr>
      </w:pPr>
    </w:p>
    <w:p>
      <w:pPr>
        <w:spacing w:line="200" w:lineRule="exact"/>
        <w:rPr>
          <w:rFonts w:ascii="仿宋_GB2312" w:hAnsi="仿宋_GB2312" w:eastAsia="仿宋_GB2312" w:cs="仿宋_GB2312"/>
          <w:color w:val="000000"/>
          <w:sz w:val="30"/>
          <w:szCs w:val="30"/>
        </w:rPr>
      </w:pPr>
    </w:p>
    <w:p>
      <w:pPr>
        <w:snapToGrid w:val="0"/>
        <w:spacing w:line="600" w:lineRule="exact"/>
        <w:jc w:val="left"/>
        <w:rPr>
          <w:rFonts w:hint="eastAsia" w:ascii="黑体" w:hAnsi="黑体" w:eastAsia="黑体" w:cs="黑体"/>
          <w:color w:val="000000"/>
          <w:sz w:val="32"/>
          <w:szCs w:val="32"/>
        </w:rPr>
      </w:pPr>
      <w:r>
        <w:rPr>
          <w:rFonts w:hint="eastAsia" w:ascii="黑体" w:hAnsi="黑体" w:eastAsia="黑体" w:cs="黑体"/>
          <w:color w:val="000000"/>
          <w:sz w:val="32"/>
          <w:szCs w:val="32"/>
        </w:rPr>
        <w:t>附件</w:t>
      </w:r>
      <w:r>
        <w:rPr>
          <w:rFonts w:hint="eastAsia" w:ascii="黑体" w:hAnsi="黑体" w:eastAsia="黑体" w:cs="黑体"/>
          <w:color w:val="000000"/>
          <w:sz w:val="32"/>
          <w:szCs w:val="32"/>
          <w:lang w:val="en-US" w:eastAsia="zh-CN"/>
        </w:rPr>
        <w:t>1</w:t>
      </w:r>
    </w:p>
    <w:p>
      <w:pPr>
        <w:widowControl w:val="0"/>
        <w:wordWrap/>
        <w:adjustRightInd/>
        <w:snapToGrid w:val="0"/>
        <w:spacing w:before="0" w:after="0" w:line="700" w:lineRule="exact"/>
        <w:ind w:left="0" w:leftChars="0" w:right="0" w:firstLine="0" w:firstLineChars="0"/>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南阳市食品药品监督管理局</w:t>
      </w:r>
    </w:p>
    <w:p>
      <w:pPr>
        <w:widowControl w:val="0"/>
        <w:wordWrap/>
        <w:adjustRightInd/>
        <w:snapToGrid w:val="0"/>
        <w:spacing w:before="0" w:after="0" w:line="700" w:lineRule="exact"/>
        <w:ind w:left="0" w:leftChars="0" w:right="0" w:firstLine="0" w:firstLineChars="0"/>
        <w:jc w:val="center"/>
        <w:textAlignment w:val="auto"/>
        <w:outlineLvl w:val="9"/>
        <w:rPr>
          <w:rFonts w:hint="eastAsia" w:ascii="方正小标宋简体" w:hAnsi="方正小标宋简体" w:eastAsia="方正小标宋简体" w:cs="方正小标宋简体"/>
          <w:b w:val="0"/>
          <w:bCs w:val="0"/>
          <w:color w:val="000000"/>
          <w:sz w:val="44"/>
          <w:szCs w:val="44"/>
          <w:lang w:val="zh-CN"/>
        </w:rPr>
      </w:pPr>
      <w:r>
        <w:rPr>
          <w:rFonts w:hint="eastAsia" w:ascii="方正小标宋简体" w:hAnsi="方正小标宋简体" w:eastAsia="方正小标宋简体" w:cs="方正小标宋简体"/>
          <w:b w:val="0"/>
          <w:bCs w:val="0"/>
          <w:color w:val="000000"/>
          <w:sz w:val="44"/>
          <w:szCs w:val="44"/>
          <w:lang w:val="en-US" w:eastAsia="zh-CN"/>
        </w:rPr>
        <w:t>创建全国文明城市</w:t>
      </w:r>
      <w:r>
        <w:rPr>
          <w:rFonts w:hint="eastAsia" w:ascii="方正小标宋简体" w:hAnsi="方正小标宋简体" w:eastAsia="方正小标宋简体" w:cs="方正小标宋简体"/>
          <w:b w:val="0"/>
          <w:bCs w:val="0"/>
          <w:color w:val="000000"/>
          <w:sz w:val="44"/>
          <w:szCs w:val="44"/>
          <w:lang w:val="zh-CN"/>
        </w:rPr>
        <w:t>工作领导小组名单</w:t>
      </w:r>
    </w:p>
    <w:p>
      <w:pPr>
        <w:snapToGrid w:val="0"/>
        <w:spacing w:line="600" w:lineRule="exact"/>
        <w:ind w:firstLine="160" w:firstLineChars="50"/>
        <w:jc w:val="center"/>
        <w:textAlignment w:val="baseline"/>
        <w:rPr>
          <w:rFonts w:ascii="仿宋_GB2312" w:hAnsi="仿宋_GB2312" w:eastAsia="仿宋_GB2312"/>
          <w:color w:val="000000"/>
          <w:sz w:val="32"/>
          <w:lang w:val="zh-CN"/>
        </w:rPr>
      </w:pPr>
    </w:p>
    <w:p>
      <w:pPr>
        <w:snapToGrid w:val="0"/>
        <w:spacing w:line="600" w:lineRule="exact"/>
        <w:ind w:firstLine="640" w:firstLineChars="200"/>
        <w:textAlignment w:val="baseline"/>
        <w:rPr>
          <w:rFonts w:ascii="仿宋_GB2312" w:hAnsi="仿宋_GB2312" w:eastAsia="仿宋_GB2312"/>
          <w:color w:val="000000"/>
          <w:sz w:val="32"/>
          <w:lang w:val="zh-CN"/>
        </w:rPr>
      </w:pPr>
      <w:r>
        <w:rPr>
          <w:rFonts w:hint="eastAsia" w:ascii="仿宋_GB2312" w:hAnsi="仿宋_GB2312" w:eastAsia="仿宋_GB2312"/>
          <w:color w:val="000000"/>
          <w:sz w:val="32"/>
          <w:lang w:val="zh-CN"/>
        </w:rPr>
        <w:t xml:space="preserve">组  长：张胜海 </w:t>
      </w:r>
      <w:r>
        <w:rPr>
          <w:rFonts w:hint="eastAsia" w:ascii="仿宋_GB2312" w:hAnsi="仿宋_GB2312" w:eastAsia="仿宋_GB2312"/>
          <w:color w:val="000000"/>
          <w:sz w:val="32"/>
          <w:lang w:val="en-US" w:eastAsia="zh-CN"/>
        </w:rPr>
        <w:t xml:space="preserve"> </w:t>
      </w:r>
      <w:r>
        <w:rPr>
          <w:rFonts w:hint="eastAsia" w:ascii="仿宋_GB2312" w:hAnsi="仿宋_GB2312" w:eastAsia="仿宋_GB2312"/>
          <w:color w:val="000000"/>
          <w:sz w:val="32"/>
          <w:lang w:val="zh-CN"/>
        </w:rPr>
        <w:t>市食安办主任、局党组书记、局长</w:t>
      </w:r>
    </w:p>
    <w:p>
      <w:pPr>
        <w:snapToGrid w:val="0"/>
        <w:spacing w:line="600" w:lineRule="exact"/>
        <w:ind w:firstLine="640" w:firstLineChars="200"/>
        <w:textAlignment w:val="baseline"/>
        <w:rPr>
          <w:rFonts w:ascii="仿宋_GB2312" w:hAnsi="仿宋_GB2312" w:eastAsia="仿宋_GB2312"/>
          <w:color w:val="000000"/>
          <w:sz w:val="32"/>
          <w:lang w:val="zh-CN"/>
        </w:rPr>
      </w:pPr>
      <w:r>
        <w:rPr>
          <w:rFonts w:hint="eastAsia" w:ascii="仿宋_GB2312" w:hAnsi="仿宋_GB2312" w:eastAsia="仿宋_GB2312"/>
          <w:color w:val="000000"/>
          <w:sz w:val="32"/>
          <w:lang w:val="zh-CN"/>
        </w:rPr>
        <w:t xml:space="preserve">副组长：王松国 </w:t>
      </w:r>
      <w:r>
        <w:rPr>
          <w:rFonts w:hint="eastAsia" w:ascii="仿宋_GB2312" w:hAnsi="仿宋_GB2312" w:eastAsia="仿宋_GB2312"/>
          <w:color w:val="000000"/>
          <w:sz w:val="32"/>
          <w:lang w:val="en-US" w:eastAsia="zh-CN"/>
        </w:rPr>
        <w:t xml:space="preserve"> </w:t>
      </w:r>
      <w:r>
        <w:rPr>
          <w:rFonts w:hint="eastAsia" w:ascii="仿宋_GB2312" w:hAnsi="仿宋_GB2312" w:eastAsia="仿宋_GB2312"/>
          <w:color w:val="000000"/>
          <w:sz w:val="32"/>
          <w:lang w:val="zh-CN"/>
        </w:rPr>
        <w:t>局党组成员、副局长</w:t>
      </w:r>
    </w:p>
    <w:p>
      <w:pPr>
        <w:snapToGrid w:val="0"/>
        <w:spacing w:line="600" w:lineRule="exact"/>
        <w:ind w:firstLine="1094" w:firstLineChars="342"/>
        <w:textAlignment w:val="baseline"/>
        <w:rPr>
          <w:rFonts w:ascii="仿宋_GB2312" w:hAnsi="仿宋_GB2312" w:eastAsia="仿宋_GB2312"/>
          <w:color w:val="000000"/>
          <w:sz w:val="32"/>
          <w:lang w:val="zh-CN"/>
        </w:rPr>
      </w:pPr>
      <w:r>
        <w:rPr>
          <w:rFonts w:hint="eastAsia" w:ascii="仿宋_GB2312" w:hAnsi="仿宋_GB2312" w:eastAsia="仿宋_GB2312"/>
          <w:color w:val="000000"/>
          <w:sz w:val="32"/>
          <w:lang w:val="zh-CN"/>
        </w:rPr>
        <w:t xml:space="preserve">     王  定 </w:t>
      </w:r>
      <w:r>
        <w:rPr>
          <w:rFonts w:hint="eastAsia" w:ascii="仿宋_GB2312" w:hAnsi="仿宋_GB2312" w:eastAsia="仿宋_GB2312"/>
          <w:color w:val="000000"/>
          <w:sz w:val="32"/>
          <w:lang w:val="en-US" w:eastAsia="zh-CN"/>
        </w:rPr>
        <w:t xml:space="preserve"> </w:t>
      </w:r>
      <w:r>
        <w:rPr>
          <w:rFonts w:hint="eastAsia" w:ascii="仿宋_GB2312" w:hAnsi="仿宋_GB2312" w:eastAsia="仿宋_GB2312"/>
          <w:color w:val="000000"/>
          <w:sz w:val="32"/>
          <w:lang w:val="zh-CN"/>
        </w:rPr>
        <w:t>局党组成员、副局长</w:t>
      </w:r>
    </w:p>
    <w:p>
      <w:pPr>
        <w:snapToGrid w:val="0"/>
        <w:spacing w:line="600" w:lineRule="exact"/>
        <w:ind w:firstLine="1094" w:firstLineChars="342"/>
        <w:textAlignment w:val="baseline"/>
        <w:rPr>
          <w:rFonts w:ascii="仿宋_GB2312" w:hAnsi="仿宋_GB2312" w:eastAsia="仿宋_GB2312"/>
          <w:color w:val="000000"/>
          <w:sz w:val="32"/>
          <w:lang w:val="zh-CN"/>
        </w:rPr>
      </w:pPr>
      <w:r>
        <w:rPr>
          <w:rFonts w:hint="eastAsia" w:ascii="仿宋_GB2312" w:hAnsi="仿宋_GB2312" w:eastAsia="仿宋_GB2312"/>
          <w:color w:val="000000"/>
          <w:sz w:val="32"/>
          <w:lang w:val="zh-CN"/>
        </w:rPr>
        <w:t xml:space="preserve">     韩  杰 </w:t>
      </w:r>
      <w:r>
        <w:rPr>
          <w:rFonts w:hint="eastAsia" w:ascii="仿宋_GB2312" w:hAnsi="仿宋_GB2312" w:eastAsia="仿宋_GB2312"/>
          <w:color w:val="000000"/>
          <w:sz w:val="32"/>
          <w:lang w:val="en-US" w:eastAsia="zh-CN"/>
        </w:rPr>
        <w:t xml:space="preserve"> </w:t>
      </w:r>
      <w:r>
        <w:rPr>
          <w:rFonts w:hint="eastAsia" w:ascii="仿宋_GB2312" w:hAnsi="仿宋_GB2312" w:eastAsia="仿宋_GB2312"/>
          <w:color w:val="000000"/>
          <w:sz w:val="32"/>
          <w:lang w:val="zh-CN"/>
        </w:rPr>
        <w:t>局党组成员、副局长</w:t>
      </w:r>
    </w:p>
    <w:p>
      <w:pPr>
        <w:snapToGrid w:val="0"/>
        <w:spacing w:line="600" w:lineRule="exact"/>
        <w:ind w:firstLine="1094" w:firstLineChars="342"/>
        <w:textAlignment w:val="baseline"/>
        <w:rPr>
          <w:rFonts w:ascii="仿宋_GB2312" w:hAnsi="仿宋_GB2312" w:eastAsia="仿宋_GB2312"/>
          <w:color w:val="000000"/>
          <w:sz w:val="32"/>
          <w:lang w:val="zh-CN"/>
        </w:rPr>
      </w:pPr>
      <w:r>
        <w:rPr>
          <w:rFonts w:hint="eastAsia" w:ascii="仿宋_GB2312" w:hAnsi="仿宋_GB2312" w:eastAsia="仿宋_GB2312"/>
          <w:color w:val="000000"/>
          <w:sz w:val="32"/>
          <w:lang w:val="zh-CN"/>
        </w:rPr>
        <w:t xml:space="preserve">     孙清波</w:t>
      </w:r>
      <w:r>
        <w:rPr>
          <w:rFonts w:hint="eastAsia" w:ascii="仿宋_GB2312" w:hAnsi="仿宋_GB2312" w:eastAsia="仿宋_GB2312"/>
          <w:color w:val="000000"/>
          <w:sz w:val="32"/>
          <w:lang w:val="en-US" w:eastAsia="zh-CN"/>
        </w:rPr>
        <w:t xml:space="preserve"> </w:t>
      </w:r>
      <w:r>
        <w:rPr>
          <w:rFonts w:hint="eastAsia" w:ascii="仿宋_GB2312" w:hAnsi="仿宋_GB2312" w:eastAsia="仿宋_GB2312"/>
          <w:color w:val="000000"/>
          <w:sz w:val="32"/>
          <w:lang w:val="zh-CN"/>
        </w:rPr>
        <w:t xml:space="preserve"> 局党组成员、副局长</w:t>
      </w:r>
    </w:p>
    <w:p>
      <w:pPr>
        <w:snapToGrid w:val="0"/>
        <w:spacing w:line="600" w:lineRule="exact"/>
        <w:ind w:firstLine="1094" w:firstLineChars="342"/>
        <w:textAlignment w:val="baseline"/>
        <w:rPr>
          <w:rFonts w:ascii="仿宋_GB2312" w:hAnsi="仿宋_GB2312" w:eastAsia="仿宋_GB2312"/>
          <w:color w:val="000000"/>
          <w:sz w:val="32"/>
          <w:lang w:val="zh-CN"/>
        </w:rPr>
      </w:pPr>
      <w:r>
        <w:rPr>
          <w:rFonts w:hint="eastAsia" w:ascii="仿宋_GB2312" w:hAnsi="仿宋_GB2312" w:eastAsia="仿宋_GB2312"/>
          <w:color w:val="000000"/>
          <w:sz w:val="32"/>
          <w:lang w:val="zh-CN"/>
        </w:rPr>
        <w:t xml:space="preserve">     李瑞森</w:t>
      </w:r>
      <w:r>
        <w:rPr>
          <w:rFonts w:hint="eastAsia" w:ascii="仿宋_GB2312" w:hAnsi="仿宋_GB2312" w:eastAsia="仿宋_GB2312"/>
          <w:color w:val="000000"/>
          <w:sz w:val="32"/>
          <w:lang w:val="en-US" w:eastAsia="zh-CN"/>
        </w:rPr>
        <w:t xml:space="preserve"> </w:t>
      </w:r>
      <w:r>
        <w:rPr>
          <w:rFonts w:hint="eastAsia" w:ascii="仿宋_GB2312" w:hAnsi="仿宋_GB2312" w:eastAsia="仿宋_GB2312"/>
          <w:color w:val="000000"/>
          <w:sz w:val="32"/>
          <w:lang w:val="zh-CN"/>
        </w:rPr>
        <w:t xml:space="preserve"> </w:t>
      </w:r>
      <w:r>
        <w:rPr>
          <w:rFonts w:hint="eastAsia" w:ascii="仿宋_GB2312" w:hAnsi="仿宋_GB2312" w:eastAsia="仿宋_GB2312"/>
          <w:color w:val="000000"/>
          <w:spacing w:val="-11"/>
          <w:sz w:val="32"/>
          <w:lang w:val="zh-CN"/>
        </w:rPr>
        <w:t>市食安办副主任、局党组成员、副局长</w:t>
      </w:r>
      <w:r>
        <w:rPr>
          <w:rFonts w:hint="eastAsia" w:ascii="仿宋_GB2312" w:hAnsi="仿宋_GB2312" w:eastAsia="仿宋_GB2312"/>
          <w:color w:val="000000"/>
          <w:sz w:val="32"/>
          <w:lang w:val="zh-CN"/>
        </w:rPr>
        <w:t xml:space="preserve">           </w:t>
      </w:r>
    </w:p>
    <w:p>
      <w:pPr>
        <w:snapToGrid w:val="0"/>
        <w:spacing w:line="600" w:lineRule="exact"/>
        <w:ind w:firstLine="1094" w:firstLineChars="342"/>
        <w:textAlignment w:val="baseline"/>
        <w:rPr>
          <w:rFonts w:ascii="仿宋_GB2312" w:hAnsi="仿宋_GB2312" w:eastAsia="仿宋_GB2312"/>
          <w:color w:val="000000"/>
          <w:sz w:val="32"/>
          <w:lang w:val="zh-CN"/>
        </w:rPr>
      </w:pPr>
      <w:r>
        <w:rPr>
          <w:rFonts w:hint="eastAsia" w:ascii="仿宋_GB2312" w:hAnsi="仿宋_GB2312" w:eastAsia="仿宋_GB2312"/>
          <w:color w:val="000000"/>
          <w:sz w:val="32"/>
          <w:lang w:val="zh-CN"/>
        </w:rPr>
        <w:t xml:space="preserve">     张荣彦 </w:t>
      </w:r>
      <w:r>
        <w:rPr>
          <w:rFonts w:hint="eastAsia" w:ascii="仿宋_GB2312" w:hAnsi="仿宋_GB2312" w:eastAsia="仿宋_GB2312"/>
          <w:color w:val="000000"/>
          <w:sz w:val="32"/>
          <w:lang w:val="en-US" w:eastAsia="zh-CN"/>
        </w:rPr>
        <w:t xml:space="preserve"> </w:t>
      </w:r>
      <w:r>
        <w:rPr>
          <w:rFonts w:hint="eastAsia" w:ascii="仿宋_GB2312" w:hAnsi="仿宋_GB2312" w:eastAsia="仿宋_GB2312"/>
          <w:color w:val="000000"/>
          <w:sz w:val="32"/>
          <w:lang w:val="zh-CN"/>
        </w:rPr>
        <w:t>局党组成员、副局长</w:t>
      </w:r>
    </w:p>
    <w:p>
      <w:pPr>
        <w:snapToGrid w:val="0"/>
        <w:spacing w:line="600" w:lineRule="exact"/>
        <w:ind w:firstLine="1094" w:firstLineChars="342"/>
        <w:textAlignment w:val="baseline"/>
        <w:rPr>
          <w:rFonts w:ascii="仿宋_GB2312" w:hAnsi="仿宋_GB2312" w:eastAsia="仿宋_GB2312"/>
          <w:color w:val="000000"/>
          <w:sz w:val="32"/>
          <w:lang w:val="zh-CN"/>
        </w:rPr>
      </w:pPr>
      <w:r>
        <w:rPr>
          <w:rFonts w:hint="eastAsia" w:ascii="仿宋_GB2312" w:hAnsi="仿宋_GB2312" w:eastAsia="仿宋_GB2312"/>
          <w:color w:val="000000"/>
          <w:sz w:val="32"/>
          <w:lang w:val="zh-CN"/>
        </w:rPr>
        <w:t xml:space="preserve">     刘相忠 </w:t>
      </w:r>
      <w:r>
        <w:rPr>
          <w:rFonts w:hint="eastAsia" w:ascii="仿宋_GB2312" w:hAnsi="仿宋_GB2312" w:eastAsia="仿宋_GB2312"/>
          <w:color w:val="000000"/>
          <w:sz w:val="32"/>
          <w:lang w:val="en-US" w:eastAsia="zh-CN"/>
        </w:rPr>
        <w:t xml:space="preserve"> </w:t>
      </w:r>
      <w:r>
        <w:rPr>
          <w:rFonts w:hint="eastAsia" w:ascii="仿宋_GB2312" w:hAnsi="仿宋_GB2312" w:eastAsia="仿宋_GB2312"/>
          <w:color w:val="000000"/>
          <w:sz w:val="32"/>
          <w:lang w:val="zh-CN"/>
        </w:rPr>
        <w:t>局党组成员、副局长</w:t>
      </w:r>
    </w:p>
    <w:p>
      <w:pPr>
        <w:snapToGrid w:val="0"/>
        <w:spacing w:line="600" w:lineRule="exact"/>
        <w:ind w:firstLine="1094" w:firstLineChars="342"/>
        <w:textAlignment w:val="baseline"/>
        <w:rPr>
          <w:rFonts w:ascii="仿宋_GB2312" w:hAnsi="仿宋_GB2312" w:eastAsia="仿宋_GB2312"/>
          <w:color w:val="000000"/>
          <w:sz w:val="32"/>
          <w:lang w:val="zh-CN"/>
        </w:rPr>
      </w:pPr>
      <w:r>
        <w:rPr>
          <w:rFonts w:hint="eastAsia" w:ascii="仿宋_GB2312" w:hAnsi="仿宋_GB2312" w:eastAsia="仿宋_GB2312"/>
          <w:color w:val="000000"/>
          <w:sz w:val="32"/>
          <w:lang w:val="zh-CN"/>
        </w:rPr>
        <w:t xml:space="preserve">     梁  玫</w:t>
      </w:r>
      <w:r>
        <w:rPr>
          <w:rFonts w:hint="eastAsia" w:ascii="仿宋_GB2312" w:hAnsi="仿宋_GB2312" w:eastAsia="仿宋_GB2312"/>
          <w:color w:val="000000"/>
          <w:sz w:val="32"/>
          <w:lang w:val="en-US" w:eastAsia="zh-CN"/>
        </w:rPr>
        <w:t xml:space="preserve"> </w:t>
      </w:r>
      <w:r>
        <w:rPr>
          <w:rFonts w:hint="eastAsia" w:ascii="仿宋_GB2312" w:hAnsi="仿宋_GB2312" w:eastAsia="仿宋_GB2312"/>
          <w:color w:val="000000"/>
          <w:sz w:val="32"/>
          <w:lang w:val="zh-CN"/>
        </w:rPr>
        <w:t xml:space="preserve"> 局党组成员、副局长</w:t>
      </w:r>
    </w:p>
    <w:p>
      <w:pPr>
        <w:snapToGrid w:val="0"/>
        <w:spacing w:line="600" w:lineRule="exact"/>
        <w:textAlignment w:val="baseline"/>
        <w:rPr>
          <w:rFonts w:ascii="仿宋_GB2312" w:hAnsi="仿宋_GB2312" w:eastAsia="仿宋_GB2312"/>
          <w:color w:val="000000"/>
          <w:sz w:val="32"/>
          <w:lang w:val="zh-CN"/>
        </w:rPr>
      </w:pPr>
      <w:r>
        <w:rPr>
          <w:rFonts w:hint="eastAsia" w:ascii="仿宋_GB2312" w:hAnsi="仿宋_GB2312" w:eastAsia="仿宋_GB2312"/>
          <w:color w:val="000000"/>
          <w:sz w:val="32"/>
          <w:lang w:val="en-US" w:eastAsia="zh-CN"/>
        </w:rPr>
        <w:t xml:space="preserve">            </w:t>
      </w:r>
      <w:r>
        <w:rPr>
          <w:rFonts w:hint="eastAsia" w:ascii="仿宋_GB2312" w:hAnsi="仿宋_GB2312" w:eastAsia="仿宋_GB2312"/>
          <w:color w:val="000000"/>
          <w:sz w:val="32"/>
          <w:lang w:val="zh-CN"/>
        </w:rPr>
        <w:t xml:space="preserve">毛  伟 </w:t>
      </w:r>
      <w:r>
        <w:rPr>
          <w:rFonts w:hint="eastAsia" w:ascii="仿宋_GB2312" w:hAnsi="仿宋_GB2312" w:eastAsia="仿宋_GB2312"/>
          <w:color w:val="000000"/>
          <w:sz w:val="32"/>
          <w:lang w:val="en-US" w:eastAsia="zh-CN"/>
        </w:rPr>
        <w:t xml:space="preserve"> </w:t>
      </w:r>
      <w:r>
        <w:rPr>
          <w:rFonts w:hint="eastAsia" w:ascii="仿宋_GB2312" w:hAnsi="仿宋_GB2312" w:eastAsia="仿宋_GB2312"/>
          <w:color w:val="000000"/>
          <w:sz w:val="32"/>
          <w:lang w:val="zh-CN"/>
        </w:rPr>
        <w:t>调研员</w:t>
      </w:r>
    </w:p>
    <w:p>
      <w:pPr>
        <w:widowControl w:val="0"/>
        <w:wordWrap/>
        <w:adjustRightInd/>
        <w:snapToGrid w:val="0"/>
        <w:spacing w:before="0" w:after="0" w:line="600" w:lineRule="exact"/>
        <w:ind w:left="42" w:leftChars="20" w:right="0" w:firstLine="1094" w:firstLineChars="342"/>
        <w:jc w:val="both"/>
        <w:textAlignment w:val="baseline"/>
        <w:outlineLvl w:val="9"/>
        <w:rPr>
          <w:rFonts w:ascii="仿宋_GB2312" w:hAnsi="仿宋_GB2312" w:eastAsia="仿宋_GB2312"/>
          <w:color w:val="000000"/>
          <w:sz w:val="32"/>
          <w:lang w:val="zh-CN"/>
        </w:rPr>
      </w:pPr>
      <w:r>
        <w:rPr>
          <w:rFonts w:hint="eastAsia" w:ascii="仿宋_GB2312" w:hAnsi="仿宋_GB2312" w:eastAsia="仿宋_GB2312"/>
          <w:color w:val="000000"/>
          <w:sz w:val="32"/>
          <w:lang w:val="zh-CN"/>
        </w:rPr>
        <w:t xml:space="preserve">     党元华 </w:t>
      </w:r>
      <w:r>
        <w:rPr>
          <w:rFonts w:hint="eastAsia" w:ascii="仿宋_GB2312" w:hAnsi="仿宋_GB2312" w:eastAsia="仿宋_GB2312"/>
          <w:color w:val="000000"/>
          <w:sz w:val="32"/>
          <w:lang w:val="en-US" w:eastAsia="zh-CN"/>
        </w:rPr>
        <w:t xml:space="preserve"> </w:t>
      </w:r>
      <w:r>
        <w:rPr>
          <w:rFonts w:hint="eastAsia" w:ascii="仿宋_GB2312" w:hAnsi="仿宋_GB2312" w:eastAsia="仿宋_GB2312"/>
          <w:color w:val="000000"/>
          <w:sz w:val="32"/>
          <w:lang w:val="zh-CN"/>
        </w:rPr>
        <w:t>副调研员</w:t>
      </w:r>
    </w:p>
    <w:p>
      <w:pPr>
        <w:snapToGrid w:val="0"/>
        <w:spacing w:line="600" w:lineRule="exact"/>
        <w:textAlignment w:val="baseline"/>
        <w:rPr>
          <w:rFonts w:ascii="仿宋_GB2312" w:hAnsi="仿宋_GB2312" w:eastAsia="仿宋_GB2312"/>
          <w:color w:val="000000"/>
          <w:sz w:val="32"/>
          <w:lang w:val="zh-CN"/>
        </w:rPr>
      </w:pPr>
      <w:r>
        <w:rPr>
          <w:rFonts w:hint="eastAsia" w:ascii="仿宋_GB2312" w:hAnsi="仿宋_GB2312" w:eastAsia="仿宋_GB2312"/>
          <w:color w:val="000000"/>
          <w:sz w:val="32"/>
          <w:lang w:val="zh-CN"/>
        </w:rPr>
        <w:t xml:space="preserve">    成  员：局机关各科室、稽查局、食安局、各分局主要负责同志。</w:t>
      </w:r>
    </w:p>
    <w:p>
      <w:pPr>
        <w:snapToGrid w:val="0"/>
        <w:spacing w:line="600" w:lineRule="exact"/>
        <w:ind w:firstLine="640" w:firstLineChars="200"/>
        <w:textAlignment w:val="baseline"/>
        <w:rPr>
          <w:rFonts w:hint="eastAsia" w:ascii="仿宋_GB2312" w:hAnsi="仿宋_GB2312" w:eastAsia="仿宋_GB2312"/>
          <w:color w:val="000000"/>
          <w:sz w:val="32"/>
          <w:lang w:val="zh-CN"/>
        </w:rPr>
      </w:pPr>
      <w:r>
        <w:rPr>
          <w:rFonts w:hint="eastAsia" w:ascii="仿宋_GB2312" w:hAnsi="仿宋_GB2312" w:eastAsia="仿宋_GB2312"/>
          <w:color w:val="000000"/>
          <w:sz w:val="32"/>
        </w:rPr>
        <w:t>领导小组下设</w:t>
      </w:r>
      <w:r>
        <w:rPr>
          <w:rFonts w:hint="eastAsia" w:ascii="仿宋_GB2312" w:hAnsi="仿宋_GB2312" w:eastAsia="仿宋_GB2312"/>
          <w:color w:val="000000"/>
          <w:sz w:val="32"/>
          <w:lang w:val="zh-CN"/>
        </w:rPr>
        <w:t>办公室，韩杰同志兼任办公室主任，孔令勇同志为副主任，彭文松、李</w:t>
      </w:r>
      <w:r>
        <w:rPr>
          <w:rFonts w:hint="eastAsia" w:ascii="仿宋_GB2312" w:hAnsi="仿宋_GB2312" w:eastAsia="仿宋_GB2312"/>
          <w:color w:val="000000"/>
          <w:sz w:val="32"/>
          <w:lang w:val="en-US" w:eastAsia="zh-CN"/>
        </w:rPr>
        <w:t xml:space="preserve">颍  </w:t>
      </w:r>
      <w:r>
        <w:rPr>
          <w:rFonts w:hint="eastAsia" w:ascii="仿宋_GB2312" w:hAnsi="仿宋_GB2312" w:eastAsia="仿宋_GB2312"/>
          <w:color w:val="000000"/>
          <w:sz w:val="32"/>
          <w:lang w:val="zh-CN"/>
        </w:rPr>
        <w:t>昱、侯萌为成员。负责“双创双建”工作的上传下达、安排部署、综合协调、跟踪督导及信息动态、网报材料等的收集、汇总、上报、归档。</w:t>
      </w:r>
    </w:p>
    <w:p>
      <w:pPr>
        <w:snapToGrid w:val="0"/>
        <w:spacing w:line="600" w:lineRule="exact"/>
        <w:textAlignment w:val="baseline"/>
        <w:rPr>
          <w:rFonts w:hint="eastAsia" w:ascii="仿宋_GB2312" w:hAnsi="仿宋_GB2312" w:eastAsia="仿宋_GB2312"/>
          <w:color w:val="000000"/>
          <w:sz w:val="32"/>
          <w:lang w:val="en-US" w:eastAsia="zh-CN"/>
        </w:rPr>
      </w:pPr>
    </w:p>
    <w:p>
      <w:pPr>
        <w:snapToGrid w:val="0"/>
        <w:spacing w:line="600" w:lineRule="exact"/>
        <w:jc w:val="left"/>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附件2</w:t>
      </w:r>
    </w:p>
    <w:p>
      <w:pPr>
        <w:snapToGrid w:val="0"/>
        <w:spacing w:line="600" w:lineRule="exact"/>
        <w:ind w:firstLine="883" w:firstLineChars="200"/>
        <w:jc w:val="center"/>
        <w:textAlignment w:val="baseline"/>
        <w:rPr>
          <w:rFonts w:hint="eastAsia" w:ascii="方正小标宋简体" w:hAnsi="方正小标宋简体" w:eastAsia="方正小标宋简体" w:cs="方正小标宋简体"/>
          <w:b w:val="0"/>
          <w:bCs w:val="0"/>
          <w:color w:val="000000"/>
          <w:sz w:val="44"/>
          <w:szCs w:val="44"/>
        </w:rPr>
      </w:pPr>
    </w:p>
    <w:p>
      <w:pPr>
        <w:widowControl w:val="0"/>
        <w:wordWrap/>
        <w:adjustRightInd/>
        <w:snapToGrid w:val="0"/>
        <w:spacing w:before="0" w:after="0" w:line="700" w:lineRule="exact"/>
        <w:ind w:right="0"/>
        <w:jc w:val="center"/>
        <w:textAlignment w:val="baseline"/>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南阳市食品药品监督管理局</w:t>
      </w:r>
    </w:p>
    <w:p>
      <w:pPr>
        <w:widowControl w:val="0"/>
        <w:wordWrap/>
        <w:adjustRightInd/>
        <w:snapToGrid w:val="0"/>
        <w:spacing w:before="0" w:after="0" w:line="700" w:lineRule="exact"/>
        <w:ind w:right="0"/>
        <w:jc w:val="center"/>
        <w:textAlignment w:val="baseline"/>
        <w:outlineLvl w:val="9"/>
        <w:rPr>
          <w:rFonts w:hint="eastAsia" w:ascii="方正小标宋简体" w:hAnsi="方正小标宋简体" w:eastAsia="方正小标宋简体" w:cs="方正小标宋简体"/>
          <w:b w:val="0"/>
          <w:bCs w:val="0"/>
          <w:color w:val="000000"/>
          <w:sz w:val="44"/>
          <w:szCs w:val="44"/>
          <w:lang w:val="en-US" w:eastAsia="zh-CN"/>
        </w:rPr>
      </w:pPr>
      <w:r>
        <w:rPr>
          <w:rFonts w:hint="eastAsia" w:ascii="方正小标宋简体" w:hAnsi="方正小标宋简体" w:eastAsia="方正小标宋简体" w:cs="方正小标宋简体"/>
          <w:b w:val="0"/>
          <w:bCs w:val="0"/>
          <w:color w:val="000000"/>
          <w:sz w:val="44"/>
          <w:szCs w:val="44"/>
          <w:lang w:val="en-US" w:eastAsia="zh-CN"/>
        </w:rPr>
        <w:t>创建全国文明城市督导人员名单</w:t>
      </w:r>
    </w:p>
    <w:p>
      <w:pPr>
        <w:snapToGrid w:val="0"/>
        <w:spacing w:line="600" w:lineRule="exact"/>
        <w:ind w:firstLine="420" w:firstLineChars="200"/>
        <w:textAlignment w:val="baseline"/>
        <w:rPr>
          <w:color w:val="000000"/>
        </w:rPr>
      </w:pPr>
    </w:p>
    <w:p>
      <w:pPr>
        <w:snapToGrid w:val="0"/>
        <w:spacing w:line="600" w:lineRule="exact"/>
        <w:ind w:firstLine="640" w:firstLineChars="200"/>
        <w:textAlignment w:val="baseline"/>
        <w:rPr>
          <w:rFonts w:hint="eastAsia" w:ascii="仿宋_GB2312" w:hAnsi="仿宋_GB2312" w:eastAsia="仿宋_GB2312"/>
          <w:color w:val="000000"/>
          <w:sz w:val="32"/>
          <w:lang w:val="en-US" w:eastAsia="zh-CN"/>
        </w:rPr>
      </w:pPr>
      <w:r>
        <w:rPr>
          <w:rFonts w:hint="eastAsia" w:ascii="仿宋_GB2312" w:hAnsi="仿宋_GB2312" w:eastAsia="仿宋_GB2312"/>
          <w:color w:val="000000"/>
          <w:sz w:val="32"/>
          <w:lang w:val="en-US" w:eastAsia="zh-CN"/>
        </w:rPr>
        <w:t>组长：韩  杰  局党组成员、副局长</w:t>
      </w:r>
    </w:p>
    <w:p>
      <w:pPr>
        <w:snapToGrid w:val="0"/>
        <w:spacing w:line="600" w:lineRule="exact"/>
        <w:ind w:firstLine="640" w:firstLineChars="200"/>
        <w:textAlignment w:val="baseline"/>
        <w:rPr>
          <w:rFonts w:hint="eastAsia" w:ascii="仿宋_GB2312" w:hAnsi="仿宋_GB2312" w:eastAsia="仿宋_GB2312"/>
          <w:color w:val="000000"/>
          <w:sz w:val="32"/>
          <w:lang w:val="en-US" w:eastAsia="zh-CN"/>
        </w:rPr>
      </w:pPr>
      <w:r>
        <w:rPr>
          <w:rFonts w:hint="eastAsia" w:ascii="仿宋_GB2312" w:hAnsi="仿宋_GB2312" w:eastAsia="仿宋_GB2312"/>
          <w:color w:val="000000"/>
          <w:sz w:val="32"/>
          <w:lang w:val="en-US" w:eastAsia="zh-CN"/>
        </w:rPr>
        <w:t xml:space="preserve">组员：孔令勇   彭文松   李颖昱   侯   萌   </w:t>
      </w:r>
    </w:p>
    <w:p>
      <w:pPr>
        <w:snapToGrid w:val="0"/>
        <w:spacing w:line="600" w:lineRule="exact"/>
        <w:ind w:firstLine="640" w:firstLineChars="200"/>
        <w:textAlignment w:val="baseline"/>
        <w:rPr>
          <w:rFonts w:hint="eastAsia"/>
          <w:color w:val="000000"/>
          <w:lang w:val="en-US" w:eastAsia="zh-CN"/>
        </w:rPr>
      </w:pPr>
      <w:r>
        <w:rPr>
          <w:rFonts w:hint="eastAsia" w:ascii="仿宋_GB2312" w:hAnsi="仿宋_GB2312" w:eastAsia="仿宋_GB2312"/>
          <w:color w:val="000000"/>
          <w:sz w:val="32"/>
          <w:lang w:val="en-US" w:eastAsia="zh-CN"/>
        </w:rPr>
        <w:t>督导组负责对各单位创建工作开展情况进行检查，提出改进工作意见，检查情况汇总后形成书面意见报局党组。</w:t>
      </w:r>
    </w:p>
    <w:p>
      <w:pPr>
        <w:snapToGrid w:val="0"/>
        <w:spacing w:line="600" w:lineRule="exact"/>
        <w:ind w:firstLine="420" w:firstLineChars="200"/>
        <w:textAlignment w:val="baseline"/>
        <w:rPr>
          <w:color w:val="000000"/>
        </w:rPr>
      </w:pPr>
    </w:p>
    <w:p>
      <w:pPr>
        <w:snapToGrid w:val="0"/>
        <w:spacing w:line="600" w:lineRule="exact"/>
        <w:ind w:firstLine="420" w:firstLineChars="200"/>
        <w:textAlignment w:val="baseline"/>
        <w:rPr>
          <w:color w:val="000000"/>
        </w:rPr>
      </w:pPr>
    </w:p>
    <w:p>
      <w:pPr>
        <w:snapToGrid w:val="0"/>
        <w:spacing w:line="600" w:lineRule="exact"/>
        <w:ind w:firstLine="420" w:firstLineChars="200"/>
        <w:textAlignment w:val="baseline"/>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851" w:footer="992" w:gutter="0"/>
          <w:pgNumType w:fmt="numberInDash"/>
          <w:cols w:space="720" w:num="1"/>
          <w:docGrid w:type="lines" w:linePitch="312"/>
        </w:sectPr>
      </w:pPr>
    </w:p>
    <w:p>
      <w:pPr>
        <w:snapToGrid w:val="0"/>
        <w:spacing w:line="600" w:lineRule="exact"/>
        <w:ind w:firstLine="640" w:firstLineChars="200"/>
        <w:textAlignment w:val="baseline"/>
        <w:rPr>
          <w:rFonts w:hint="eastAsia" w:ascii="仿宋_GB2312" w:hAnsi="仿宋_GB2312" w:eastAsia="仿宋_GB2312"/>
          <w:color w:val="000000"/>
          <w:sz w:val="32"/>
          <w:lang w:val="zh-CN"/>
        </w:rPr>
      </w:pPr>
    </w:p>
    <w:p>
      <w:pPr>
        <w:snapToGrid w:val="0"/>
        <w:spacing w:line="600" w:lineRule="exact"/>
        <w:ind w:firstLine="640" w:firstLineChars="200"/>
        <w:textAlignment w:val="baseline"/>
        <w:rPr>
          <w:rFonts w:hint="eastAsia" w:ascii="仿宋_GB2312" w:hAnsi="仿宋_GB2312" w:eastAsia="仿宋_GB2312"/>
          <w:color w:val="000000"/>
          <w:sz w:val="32"/>
          <w:lang w:val="zh-CN"/>
        </w:rPr>
      </w:pPr>
    </w:p>
    <w:p>
      <w:pPr>
        <w:snapToGrid w:val="0"/>
        <w:spacing w:line="600" w:lineRule="exact"/>
        <w:ind w:firstLine="640" w:firstLineChars="200"/>
        <w:textAlignment w:val="baseline"/>
        <w:rPr>
          <w:rFonts w:hint="eastAsia" w:ascii="仿宋_GB2312" w:hAnsi="仿宋_GB2312" w:eastAsia="仿宋_GB2312"/>
          <w:color w:val="000000"/>
          <w:sz w:val="32"/>
          <w:lang w:val="zh-CN"/>
        </w:rPr>
      </w:pPr>
    </w:p>
    <w:p>
      <w:pPr>
        <w:snapToGrid w:val="0"/>
        <w:spacing w:line="600" w:lineRule="exact"/>
        <w:ind w:firstLine="640" w:firstLineChars="200"/>
        <w:textAlignment w:val="baseline"/>
        <w:rPr>
          <w:rFonts w:hint="eastAsia" w:ascii="仿宋_GB2312" w:hAnsi="仿宋_GB2312" w:eastAsia="仿宋_GB2312"/>
          <w:color w:val="000000"/>
          <w:sz w:val="32"/>
          <w:lang w:val="zh-CN"/>
        </w:rPr>
      </w:pPr>
    </w:p>
    <w:p>
      <w:pPr>
        <w:snapToGrid w:val="0"/>
        <w:spacing w:line="600" w:lineRule="exact"/>
        <w:ind w:firstLine="640" w:firstLineChars="200"/>
        <w:textAlignment w:val="baseline"/>
        <w:rPr>
          <w:rFonts w:hint="eastAsia" w:ascii="仿宋_GB2312" w:hAnsi="仿宋_GB2312" w:eastAsia="仿宋_GB2312"/>
          <w:color w:val="000000"/>
          <w:sz w:val="32"/>
          <w:lang w:val="zh-CN"/>
        </w:rPr>
      </w:pPr>
    </w:p>
    <w:p>
      <w:pPr>
        <w:snapToGrid w:val="0"/>
        <w:spacing w:line="600" w:lineRule="exact"/>
        <w:ind w:firstLine="640" w:firstLineChars="200"/>
        <w:textAlignment w:val="baseline"/>
        <w:rPr>
          <w:rFonts w:hint="eastAsia" w:ascii="仿宋_GB2312" w:hAnsi="仿宋_GB2312" w:eastAsia="仿宋_GB2312"/>
          <w:color w:val="000000"/>
          <w:sz w:val="32"/>
          <w:lang w:val="zh-CN"/>
        </w:rPr>
      </w:pPr>
    </w:p>
    <w:p>
      <w:pPr>
        <w:snapToGrid w:val="0"/>
        <w:spacing w:line="600" w:lineRule="exact"/>
        <w:ind w:firstLine="640" w:firstLineChars="200"/>
        <w:textAlignment w:val="baseline"/>
        <w:rPr>
          <w:rFonts w:hint="eastAsia" w:ascii="仿宋_GB2312" w:hAnsi="仿宋_GB2312" w:eastAsia="仿宋_GB2312"/>
          <w:color w:val="000000"/>
          <w:sz w:val="32"/>
          <w:lang w:val="zh-CN"/>
        </w:rPr>
      </w:pPr>
    </w:p>
    <w:p>
      <w:pPr>
        <w:snapToGrid w:val="0"/>
        <w:spacing w:line="600" w:lineRule="exact"/>
        <w:ind w:firstLine="640" w:firstLineChars="200"/>
        <w:textAlignment w:val="baseline"/>
        <w:rPr>
          <w:rFonts w:hint="eastAsia" w:ascii="仿宋_GB2312" w:hAnsi="仿宋_GB2312" w:eastAsia="仿宋_GB2312"/>
          <w:color w:val="000000"/>
          <w:sz w:val="32"/>
          <w:lang w:val="zh-CN"/>
        </w:rPr>
      </w:pPr>
    </w:p>
    <w:p>
      <w:pPr>
        <w:snapToGrid w:val="0"/>
        <w:spacing w:line="600" w:lineRule="exact"/>
        <w:ind w:firstLine="640" w:firstLineChars="200"/>
        <w:textAlignment w:val="baseline"/>
        <w:rPr>
          <w:rFonts w:hint="eastAsia" w:ascii="仿宋_GB2312" w:hAnsi="仿宋_GB2312" w:eastAsia="仿宋_GB2312"/>
          <w:color w:val="000000"/>
          <w:sz w:val="32"/>
          <w:lang w:val="zh-CN"/>
        </w:rPr>
      </w:pPr>
    </w:p>
    <w:p>
      <w:pPr>
        <w:snapToGrid w:val="0"/>
        <w:spacing w:line="600" w:lineRule="exact"/>
        <w:ind w:firstLine="640" w:firstLineChars="200"/>
        <w:textAlignment w:val="baseline"/>
        <w:rPr>
          <w:rFonts w:hint="eastAsia" w:ascii="仿宋_GB2312" w:hAnsi="仿宋_GB2312" w:eastAsia="仿宋_GB2312"/>
          <w:color w:val="000000"/>
          <w:sz w:val="32"/>
          <w:lang w:val="zh-CN"/>
        </w:rPr>
      </w:pPr>
    </w:p>
    <w:p>
      <w:pPr>
        <w:snapToGrid w:val="0"/>
        <w:spacing w:line="600" w:lineRule="exact"/>
        <w:ind w:firstLine="640" w:firstLineChars="200"/>
        <w:textAlignment w:val="baseline"/>
        <w:rPr>
          <w:rFonts w:hint="eastAsia" w:ascii="仿宋_GB2312" w:hAnsi="仿宋_GB2312" w:eastAsia="仿宋_GB2312"/>
          <w:color w:val="000000"/>
          <w:sz w:val="32"/>
          <w:lang w:val="zh-CN"/>
        </w:rPr>
      </w:pPr>
    </w:p>
    <w:p>
      <w:pPr>
        <w:snapToGrid w:val="0"/>
        <w:spacing w:line="600" w:lineRule="exact"/>
        <w:ind w:firstLine="640" w:firstLineChars="200"/>
        <w:textAlignment w:val="baseline"/>
        <w:rPr>
          <w:rFonts w:hint="eastAsia" w:ascii="仿宋_GB2312" w:hAnsi="仿宋_GB2312" w:eastAsia="仿宋_GB2312"/>
          <w:color w:val="000000"/>
          <w:sz w:val="32"/>
          <w:lang w:val="zh-CN"/>
        </w:rPr>
      </w:pPr>
    </w:p>
    <w:p>
      <w:pPr>
        <w:snapToGrid w:val="0"/>
        <w:spacing w:line="600" w:lineRule="exact"/>
        <w:ind w:firstLine="640" w:firstLineChars="200"/>
        <w:textAlignment w:val="baseline"/>
        <w:rPr>
          <w:rFonts w:hint="eastAsia" w:ascii="仿宋_GB2312" w:hAnsi="仿宋_GB2312" w:eastAsia="仿宋_GB2312"/>
          <w:color w:val="000000"/>
          <w:sz w:val="32"/>
          <w:lang w:val="zh-CN"/>
        </w:rPr>
      </w:pPr>
    </w:p>
    <w:p>
      <w:pPr>
        <w:snapToGrid w:val="0"/>
        <w:spacing w:line="600" w:lineRule="exact"/>
        <w:ind w:firstLine="640" w:firstLineChars="200"/>
        <w:textAlignment w:val="baseline"/>
        <w:rPr>
          <w:rFonts w:hint="eastAsia" w:ascii="仿宋_GB2312" w:hAnsi="仿宋_GB2312" w:eastAsia="仿宋_GB2312"/>
          <w:color w:val="000000"/>
          <w:sz w:val="32"/>
          <w:lang w:val="zh-CN"/>
        </w:rPr>
      </w:pPr>
    </w:p>
    <w:p>
      <w:pPr>
        <w:snapToGrid w:val="0"/>
        <w:spacing w:line="600" w:lineRule="exact"/>
        <w:ind w:firstLine="640" w:firstLineChars="200"/>
        <w:textAlignment w:val="baseline"/>
        <w:rPr>
          <w:rFonts w:hint="eastAsia" w:ascii="仿宋_GB2312" w:hAnsi="仿宋_GB2312" w:eastAsia="仿宋_GB2312"/>
          <w:color w:val="000000"/>
          <w:sz w:val="32"/>
          <w:lang w:val="zh-CN"/>
        </w:rPr>
      </w:pPr>
    </w:p>
    <w:p>
      <w:pPr>
        <w:snapToGrid w:val="0"/>
        <w:spacing w:line="600" w:lineRule="exact"/>
        <w:ind w:firstLine="640" w:firstLineChars="200"/>
        <w:textAlignment w:val="baseline"/>
        <w:rPr>
          <w:rFonts w:hint="eastAsia" w:ascii="仿宋_GB2312" w:hAnsi="仿宋_GB2312" w:eastAsia="仿宋_GB2312"/>
          <w:color w:val="000000"/>
          <w:sz w:val="32"/>
          <w:lang w:val="zh-CN"/>
        </w:rPr>
      </w:pPr>
    </w:p>
    <w:p>
      <w:pPr>
        <w:snapToGrid w:val="0"/>
        <w:spacing w:line="600" w:lineRule="exact"/>
        <w:ind w:firstLine="640" w:firstLineChars="200"/>
        <w:textAlignment w:val="baseline"/>
        <w:rPr>
          <w:rFonts w:hint="eastAsia" w:ascii="仿宋_GB2312" w:hAnsi="仿宋_GB2312" w:eastAsia="仿宋_GB2312"/>
          <w:color w:val="000000"/>
          <w:sz w:val="32"/>
          <w:lang w:val="zh-CN"/>
        </w:rPr>
      </w:pPr>
    </w:p>
    <w:p>
      <w:pPr>
        <w:widowControl w:val="0"/>
        <w:wordWrap/>
        <w:adjustRightInd/>
        <w:snapToGrid/>
        <w:spacing w:before="0" w:after="0" w:line="540" w:lineRule="exact"/>
        <w:ind w:left="0" w:leftChars="0" w:right="0" w:firstLine="640" w:firstLineChars="200"/>
        <w:jc w:val="both"/>
        <w:textAlignment w:val="auto"/>
        <w:outlineLvl w:val="9"/>
        <w:rPr>
          <w:rFonts w:hint="eastAsia" w:ascii="仿宋" w:hAnsi="仿宋" w:eastAsia="仿宋" w:cs="仿宋"/>
          <w:color w:val="000000"/>
          <w:sz w:val="32"/>
          <w:szCs w:val="32"/>
          <w:lang w:val="en-US" w:eastAsia="zh-CN"/>
        </w:rPr>
      </w:pPr>
    </w:p>
    <w:p>
      <w:pPr>
        <w:widowControl w:val="0"/>
        <w:wordWrap/>
        <w:adjustRightInd/>
        <w:snapToGrid/>
        <w:spacing w:before="0" w:after="0" w:line="540" w:lineRule="exact"/>
        <w:ind w:left="0" w:leftChars="0" w:right="0" w:firstLine="640" w:firstLineChars="200"/>
        <w:jc w:val="both"/>
        <w:textAlignment w:val="auto"/>
        <w:outlineLvl w:val="9"/>
        <w:rPr>
          <w:rFonts w:hint="eastAsia" w:ascii="仿宋" w:hAnsi="仿宋" w:eastAsia="仿宋" w:cs="仿宋"/>
          <w:color w:val="000000"/>
          <w:sz w:val="32"/>
          <w:szCs w:val="32"/>
          <w:lang w:val="en-US" w:eastAsia="zh-CN"/>
        </w:rPr>
      </w:pPr>
    </w:p>
    <w:p>
      <w:pPr>
        <w:widowControl w:val="0"/>
        <w:wordWrap/>
        <w:adjustRightInd/>
        <w:snapToGrid/>
        <w:spacing w:before="0" w:after="0" w:line="540" w:lineRule="exact"/>
        <w:ind w:left="0" w:leftChars="0" w:right="0" w:firstLine="640" w:firstLineChars="200"/>
        <w:jc w:val="both"/>
        <w:textAlignment w:val="auto"/>
        <w:outlineLvl w:val="9"/>
        <w:rPr>
          <w:rFonts w:hint="eastAsia" w:ascii="仿宋" w:hAnsi="仿宋" w:eastAsia="仿宋" w:cs="仿宋"/>
          <w:color w:val="000000"/>
          <w:sz w:val="32"/>
          <w:szCs w:val="32"/>
          <w:lang w:val="en-US" w:eastAsia="zh-CN"/>
        </w:rPr>
      </w:pPr>
    </w:p>
    <w:p>
      <w:pPr>
        <w:jc w:val="left"/>
        <w:rPr>
          <w:rFonts w:hint="eastAsia" w:ascii="仿宋" w:hAnsi="仿宋" w:eastAsia="仿宋" w:cs="仿宋"/>
          <w:color w:val="000000"/>
          <w:sz w:val="32"/>
          <w:szCs w:val="32"/>
          <w:lang w:eastAsia="zh-CN"/>
        </w:rPr>
      </w:pPr>
    </w:p>
    <w:p>
      <w:pPr>
        <w:rPr>
          <w:color w:val="000000"/>
        </w:rPr>
      </w:pPr>
    </w:p>
    <w:p>
      <w:pPr>
        <w:widowControl w:val="0"/>
        <w:tabs>
          <w:tab w:val="left" w:pos="5560"/>
        </w:tabs>
        <w:wordWrap/>
        <w:adjustRightInd/>
        <w:snapToGrid/>
        <w:spacing w:before="0" w:after="0" w:line="640" w:lineRule="exact"/>
        <w:ind w:left="0" w:leftChars="0" w:right="0" w:firstLine="0" w:firstLineChars="0"/>
        <w:jc w:val="left"/>
        <w:textAlignment w:val="auto"/>
        <w:outlineLvl w:val="9"/>
        <w:rPr>
          <w:rFonts w:hint="eastAsia" w:ascii="仿宋_GB2312" w:hAnsi="仿宋_GB2312" w:eastAsia="仿宋_GB2312"/>
          <w:sz w:val="32"/>
          <w:lang w:val="zh-CN"/>
        </w:rPr>
      </w:pPr>
      <w:r>
        <w:rPr>
          <w:rFonts w:ascii="Calibri" w:hAnsi="Calibri" w:eastAsia="宋体" w:cs="黑体"/>
          <w:kern w:val="2"/>
          <w:sz w:val="32"/>
          <w:szCs w:val="32"/>
          <w:lang w:val="en-US" w:eastAsia="zh-CN" w:bidi="ar-SA"/>
        </w:rPr>
        <w:pict>
          <v:line id="直线 1026" o:spid="_x0000_s1025" style="position:absolute;left:0;flip:y;margin-left:-6.6pt;margin-top:33.3pt;height:1pt;width:436.35pt;rotation:0f;z-index:251658240;"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Calibri" w:hAnsi="Calibri" w:eastAsia="宋体" w:cs="黑体"/>
          <w:kern w:val="2"/>
          <w:sz w:val="32"/>
          <w:szCs w:val="32"/>
          <w:lang w:val="en-US" w:eastAsia="zh-CN" w:bidi="ar-SA"/>
        </w:rPr>
        <w:pict>
          <v:line id="直线 1025" o:spid="_x0000_s1026" style="position:absolute;left:0;flip:y;margin-left:-6.6pt;margin-top:4.85pt;height:1.45pt;width:437.85pt;rotation:0f;z-index:251659264;"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仿宋" w:hAnsi="仿宋" w:eastAsia="仿宋" w:cs="仿宋"/>
          <w:sz w:val="32"/>
          <w:szCs w:val="32"/>
          <w:lang w:val="en-US" w:eastAsia="zh-CN"/>
        </w:rPr>
        <w:t>南阳市食品药品监督管理局         2018年4月24日印发</w:t>
      </w:r>
    </w:p>
    <w:sectPr>
      <w:pgSz w:w="11906" w:h="16838"/>
      <w:pgMar w:top="1440" w:right="1800" w:bottom="1440" w:left="1800" w:header="851" w:footer="992" w:gutter="0"/>
      <w:pgNumType w:fmt="numberInDash"/>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仿宋简体">
    <w:altName w:val="宋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jc w:val="center"/>
    </w:pPr>
    <w:r>
      <w:rPr>
        <w:rFonts w:ascii="Times New Roman" w:hAnsi="Times New Roman" w:eastAsia="宋体" w:cs="Times New Roman"/>
        <w:kern w:val="2"/>
        <w:sz w:val="18"/>
        <w:szCs w:val="18"/>
        <w:lang w:val="en-US" w:eastAsia="zh-CN" w:bidi="ar-SA"/>
      </w:rPr>
      <w:pict>
        <v:shape id="文本框1" o:spid="_x0000_s1027" type="#_x0000_t202" style="position:absolute;left:0;margin-top:0pt;height:144pt;width:144pt;mso-position-horizontal:outside;mso-position-horizontal-relative:margin;mso-wrap-style:none;rotation:0f;z-index:251660288;"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2"/>
                  <w:jc w:val="cente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MERGEFORMAT</w:instrText>
                </w:r>
                <w:r>
                  <w:rPr>
                    <w:rFonts w:hint="eastAsia" w:ascii="宋体" w:hAnsi="宋体" w:eastAsia="宋体" w:cs="宋体"/>
                    <w:sz w:val="21"/>
                    <w:szCs w:val="21"/>
                  </w:rPr>
                  <w:fldChar w:fldCharType="separate"/>
                </w:r>
                <w:r>
                  <w:t>- 1 -</w:t>
                </w:r>
                <w:r>
                  <w:rPr>
                    <w:rFonts w:hint="eastAsia" w:ascii="宋体" w:hAnsi="宋体" w:eastAsia="宋体" w:cs="宋体"/>
                    <w:sz w:val="21"/>
                    <w:szCs w:val="21"/>
                  </w:rPr>
                  <w:fldChar w:fldCharType="end"/>
                </w:r>
              </w:p>
            </w:txbxContent>
          </v:textbox>
        </v:shape>
      </w:pic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style>
  <w:style w:type="paragraph" w:styleId="2">
    <w:name w:val="footer"/>
    <w:basedOn w:val="1"/>
    <w:link w:val="9"/>
    <w:pPr>
      <w:tabs>
        <w:tab w:val="center" w:pos="4153"/>
        <w:tab w:val="right" w:pos="8306"/>
      </w:tabs>
      <w:snapToGrid w:val="0"/>
      <w:jc w:val="left"/>
    </w:pPr>
    <w:rPr>
      <w:rFonts w:ascii="Times New Roman" w:hAnsi="Times New Roman" w:eastAsia="宋体" w:cs="Times New Roman"/>
      <w:sz w:val="18"/>
      <w:szCs w:val="18"/>
    </w:rPr>
  </w:style>
  <w:style w:type="paragraph" w:styleId="3">
    <w:name w:val="header"/>
    <w:basedOn w:val="1"/>
    <w:link w:val="8"/>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customStyle="1" w:styleId="5">
    <w:name w:val="批注框文本 Char Char"/>
    <w:basedOn w:val="1"/>
    <w:link w:val="10"/>
    <w:rPr>
      <w:rFonts w:ascii="Times New Roman" w:hAnsi="Times New Roman" w:eastAsia="宋体" w:cs="Times New Roman"/>
      <w:sz w:val="18"/>
      <w:szCs w:val="18"/>
    </w:rPr>
  </w:style>
  <w:style w:type="paragraph" w:customStyle="1" w:styleId="6">
    <w:name w:val="Date"/>
    <w:basedOn w:val="1"/>
    <w:next w:val="1"/>
    <w:link w:val="7"/>
    <w:pPr>
      <w:ind w:left="100" w:leftChars="2500"/>
    </w:pPr>
    <w:rPr>
      <w:rFonts w:ascii="Times New Roman" w:hAnsi="Times New Roman" w:eastAsia="宋体" w:cs="Times New Roman"/>
      <w:szCs w:val="20"/>
    </w:rPr>
  </w:style>
  <w:style w:type="character" w:customStyle="1" w:styleId="7">
    <w:name w:val="日期 字符"/>
    <w:basedOn w:val="4"/>
    <w:link w:val="6"/>
    <w:semiHidden/>
    <w:rPr>
      <w:rFonts w:ascii="Times New Roman" w:hAnsi="Times New Roman" w:eastAsia="宋体" w:cs="Times New Roman"/>
      <w:szCs w:val="20"/>
    </w:rPr>
  </w:style>
  <w:style w:type="character" w:customStyle="1" w:styleId="8">
    <w:name w:val="页眉 字符"/>
    <w:basedOn w:val="4"/>
    <w:link w:val="3"/>
    <w:semiHidden/>
    <w:rPr>
      <w:rFonts w:ascii="Times New Roman" w:hAnsi="Times New Roman" w:eastAsia="宋体" w:cs="Times New Roman"/>
      <w:sz w:val="18"/>
      <w:szCs w:val="18"/>
    </w:rPr>
  </w:style>
  <w:style w:type="character" w:customStyle="1" w:styleId="9">
    <w:name w:val="页脚 字符"/>
    <w:basedOn w:val="4"/>
    <w:link w:val="2"/>
    <w:semiHidden/>
    <w:rPr>
      <w:rFonts w:ascii="Times New Roman" w:hAnsi="Times New Roman" w:eastAsia="宋体" w:cs="Times New Roman"/>
      <w:sz w:val="18"/>
      <w:szCs w:val="18"/>
    </w:rPr>
  </w:style>
  <w:style w:type="character" w:customStyle="1" w:styleId="10">
    <w:name w:val="批注框文本 字符"/>
    <w:basedOn w:val="4"/>
    <w:link w:val="5"/>
    <w:semiHidden/>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theme" Target="theme/theme1.xml"/><Relationship Id="rId1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583</Words>
  <Characters>3328</Characters>
  <Lines>27</Lines>
  <Paragraphs>7</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2018-03-15T16:56:00Z</dcterms:created>
  <dc:creator>cd a</dc:creator>
  <cp:lastPrinted>2018-04-25T19:24:00Z</cp:lastPrinted>
  <dcterms:modified xsi:type="dcterms:W3CDTF">2018-04-25T15:08:13Z</dcterms:modified>
  <dc:title>admin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