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450" w:lineRule="atLeast"/>
        <w:ind w:left="0" w:right="0" w:firstLine="0"/>
        <w:jc w:val="center"/>
        <w:rPr>
          <w:rFonts w:ascii="宋体" w:hAnsi="宋体" w:eastAsia="宋体" w:cs="宋体"/>
          <w:b w:val="0"/>
          <w:i w:val="0"/>
          <w:caps w:val="0"/>
          <w:color w:val="333333"/>
          <w:spacing w:val="0"/>
          <w:sz w:val="21"/>
          <w:szCs w:val="21"/>
        </w:rPr>
      </w:pPr>
      <w:bookmarkStart w:id="0" w:name="_GoBack"/>
      <w:r>
        <w:rPr>
          <w:rStyle w:val="3"/>
          <w:rFonts w:hint="eastAsia" w:ascii="宋体" w:hAnsi="宋体" w:eastAsia="宋体" w:cs="宋体"/>
          <w:i w:val="0"/>
          <w:caps w:val="0"/>
          <w:color w:val="000000"/>
          <w:spacing w:val="0"/>
          <w:kern w:val="0"/>
          <w:sz w:val="24"/>
          <w:szCs w:val="24"/>
          <w:shd w:val="clear" w:fill="FFFFFF"/>
          <w:lang w:val="en-US" w:eastAsia="zh-CN" w:bidi="ar"/>
        </w:rPr>
        <w:t>中华人民共和国国务院令</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第360号</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现公布《中华人民共和国药品管理法实施条例》，自2002年9月15日起施行。</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总理 朱镕基</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xml:space="preserve">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二○○二年八月四日</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中华人民共和国药品管理法实施条例</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第一章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总 则</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第一条 根据《中华人民共和国药品管理法》（以下简称《药品管理法》），制定本条例。</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第二条 国务院药品监督管理部门设置国家药品检验机构。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省、自治区、直辖市人民政府药品监督管理部门可以在本行政区域内设置药品检验机构。地方药品检验机构的设置规划由省、自治区、直辖市人民政府药品监督管理部门提出，报省、自治区、直辖市人民政府批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国务院和省、自治区、直辖市人民政府的药品监督管理部门可以根据需要，确定符合药品检验条件的检验机构承担药品检验工作。</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药品生产企业管理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第三条 开办药品生产企业，应当按照下列规定办理《药品生产许可证》：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一）申办人应当向拟办企业所在地省、自治区、直辖市人民政府药品监督管理部门提出申请。省、自治区、直辖市人民政府药品监督管理部门应当自收到申请之日起30个工作日内，按照国家发布的药品行业发展规划和产业政策进行审查，并作出是否同意筹建的决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二）申办人完成拟办企业筹建后，应当向原审批部门申请验收。原审批部门应当自收到申请之日起30个工作日内，依据《药品管理法》第八条规定的开办条件组织验收；验收合格的，发给《药品生产许可证》。申办人凭《药品生产许可证》到工商行政管理部门依法办理登记注册。</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第四条 药品生产企业变更《药品生产许可证》许可事项的，应当在许可事项发生变更30日前，向原发证机关申请《药品生产许可证》变更登记；未经批准，不得变更许可事项。原发证机关应当自收到申请之日起15个工作日内作出决定。申请人凭变更后的《药品生产许可证》到工商行政管理部门依法办理变更登记手续。</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第五条 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《药品生产质量管理规范》认证证书的格式由国务院药品监督管理部门统一规定。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第六条 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第七条 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第八条 《药品生产许可证》有效期为5年。有效期届满，需要继续生产药品的，持证企业应当在许可证有效期届满前6个月，按照国务院药品监督管理部门的规定申请换发《药品生产许可证》。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药品生产企业终止生产药品或者关闭的，《药品生产许可证》由原发证部门缴销。</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第九条 药品生产企业生产药品所使用的原料药，必须具有国务院药品监督管理部门核发的药品批准文号或者进口药品注册证书、医药产品注册证书；但是，未实施批准文号管理的中药材、中药饮片除外。</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第十条 依据《药品管理法》第十三条规定，接受委托生产药品的，受托方必须是持有与其受托生产的药品相适应的《药品生产质量管理规范》认证证书的药品生产企业。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疫苗、血液制品和国务院药品监督管理部门规定的其他药品，不得委托生产。</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药品经营企业管理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第十一条 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作出是否同意筹建的决定。申办人完成拟办企业筹建后，应当向原审批部门申请验收。原审批部门应当自收到申请之日起30个工作日内，依据《药品管理法》第十五条规定的开办条件组织验收；符合条件的，发给《药品经营许可证》。申办人凭《药品经营许可证》到工商行政管理部门依法办理登记注册。</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申办人凭《药品经营许可证》到工商行政管理部门依法办理登记注册。</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第十三条 省、自治区、直辖市人民政府药品监督管理部门负责组织药品经营企业的认证工作。药品经营企业应当按照国务院药品监督管理部门规定的实施办法和实施步骤，通过省、自治区、直辖市人民政府药品监督管理部门组织的《药品经营质量管理规范》的认证，取得认证证书。《药品经营质量管理规范》认证证书的格式由国务院药品监督管理部门统一规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新开办药品批发企业和药品零售企业，应当自取得《药品经营许可证》之日起30日内，向发给其《药品经营许可证》的药品监督管理部门或者药品监督管理机构申请《药品经营质量管理规范》认证。受理药品零售企业认证申请的药品监督管理机构应当自收到申请之日起7个工作日内，将申请移送负责组织药品经营企业认证工作的省、自治区、直辖市人民政府药品监督管理部门。省、自治区、直辖市人民政府药品监督管理部门应当自收到认证申请之日起3个月内，按照国务院药品监督管理部门的规定，组织对申请认证的药品批发企业或者药品零售企业是否符合《药品经营质量管理规范》进行认证；认证合格的，发给认证证书。</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第十四条 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第十五条 国家实行处方药和非处方药分类管理制度。国家根据非处方药品的安全性，将非处方药分为甲类非处方药和乙类非处方药。</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第十六条 药品经营企业变更《药品经营许可证》许可事项的，应当在许可事项发生变更30日前，向原发证机关申请《药品经营许可证》变更登记；未经批准，不得变更许可事项。原发证机关应当自收到企业申请之日起15个工作日内作出决定。申请人凭变更后的《药品经营许可证》到工商行政管理部门依法办理变更登记手续。</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第十七条 《药品经营许可证》有效期为5年。有效期届满，需要继续经营药品的，持证企业应当在许可证有效期届满前6个月，按照国务院药品监督管理部门的规定申请换发《药品经营许可证》。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药品经营企业终止经营药品或者关闭的，《药品经营许可证》由原发证机关缴销。</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第十八条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第十九条 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医疗机构的药剂管理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第二十条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省、自治区、直辖市人民政府卫生行政部门和药品监督管理部门应当在各自收到申请之日起30个工作日内，作出是否同意或者批准的决定。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第二十一条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医疗机构新增配制剂型或者改变配制场所的，应当经所在地省、自治区、直辖市人民政府药品监督管理部门验收合格后，依照前款规定办理《医疗机构制剂许可证》变更登记。</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第二十二条 《医疗机构制剂许可证》有效期为5年。有效期届满，需要继续配制制剂的，医疗机构应当在许可证有效期届满前6个月，按照国务院药品监督管理部门的规定申请换发《医疗机构制剂许可证》。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医疗机构终止配制制剂或者关闭的，《医疗机构制剂许可证》由原发证机关缴销。</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第二十三条 医疗机构配制制剂，必须按照国务院药品监督管理部门的规定报送有关资料和样品，经所在地省、自治区、直辖市人民政府药品监督管理部门批准，并发给制剂批准文号后，方可配制。</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第二十四条 医疗机构配制的制剂不得在市场上销售或者变相销售，不得发布医疗机构制剂广告。</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发生灾情、疫情、突发事件或者临床急需而市场没有供应时，经国务院或者省、自治区、直辖市人民政府的药品监督管理部门批准，在规定期限内，医疗机构配制的制剂可以在指定的医疗机构之间调剂使用。</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国务院药品监督管理部门规定的特殊制剂的调剂使用以及省、自治区、直辖市之间医疗机构制剂的调剂使用，必须经国务院药品监督管理部门批准。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第二十五条 医疗机构审核和调配处方的药剂人员必须是依法经资格认定的药学技术人员。</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第二十六条 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第二十七条 医疗机构向患者提供的药品应当与诊疗范围相适应，并凭执业医师或者执业助理医师的处方调配。</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计划生育技术服务机构采购和向患者提供药品，其范围应当与经批准的服务范围相一致，并凭执业医师或者执业助理医师的处方调配。</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第五章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药品管理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第二十八条 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第二十九条 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第三十条 研制新药，需要进行临床试验的，应当依照《药品管理法》第二十九条的规定，经国务院药品监督管理部门批准。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药物临床试验机构进行药物临床试验，应当事先告知受试者或者其监护人真实情况，并取得其书面同意。</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第三十一条 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第三十二条 生产有试行期标准的药品，应当按照国务院药品监督管理部门的规定，在试行期满前3个月，提出转正申请；国务院药品监督管理部门应当自试行期满之日起12个月内对该试行期标准进行审查，对符合国务院药品监督管理部门规定的转正要求的，转为正式标准；对试行标准期满未按照规定提出转正申请或者原试行标准不符合转正要求的，国务院药品监督管理部门应当撤销该试行标准和依据该试行标准生产药品的批准文号。</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第三十三条 变更研制新药、生产药品和进口药品已获批准证明文件及其附件中载明事项的，应当向国务院药品监督管理部门提出补充申请；国务院药品监督管理部门经审核符合规定的，应当予以批准。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第三十四条 国务院药品监督管理部门根据保护公众健康的要求，可以对药品生产企业生产的新药品种设立不超过5年的监测期；在监测期内，不得批准其他企业生产和进口。</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第三十五条 国家对获得生产或者销售含有新型化学成份药品许可的生产者或者销售者提交的自行取得且未披露的试验数据和其他数据实施保护，任何人不得对该未披露的试验数据和其他数据进行不正当的商业利用。</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自药品生产者或者销售者获得生产、销售新型化学成份药品的许可证明文件之日起6年内，对其他申请人未经已获得许可的申请人同意，使用前款数据申请生产、销售新型化学成份药品许可的，药品监督管理部门不予许可；但是，其他申请人提交自行取得数据的除外。</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除下列情形外，药品监督管理部门不得披露本条第一款规定的数据：</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（一）公共利益需要；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（二）已采取措施确保该类数据不会被不正当地进行商业利用。</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第三十六条 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进口药品，应当按照国务院药品监督管理部门的规定申请注册。国外企业生产的药品取得《进口药品注册证》，中国香港、澳门和台湾地区企业生产的药品取得《医药产品注册证》后，方可进口。</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第三十七条 医疗机构因临床急需进口少量药品的，应当持《医疗机构执业许可证》向国务院药品监督管理部门提出申请；经批准后，方可进口。进口的药品应当在指定医疗机构内用于特定医疗目的。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第三十八条 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口岸所在地药品监督管理部门应当通知药品检验机构对进口药品逐批进行抽查检验；但是，有《药品管理法》第四十一条规定情形的除外。</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第三十九条 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第四十条 国家鼓励培育中药材。对集中规模化栽培养殖、质量可以控制并符合国务院药品监督管理部门规定条件的中药材品种，实行批准文号管理。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第四十一条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第四十二条 国务院药品监督管理部门核发的药品批准文号、《进口药品注册证》、《医药产品注册证》的有效期为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第四十三条 非药品不得在其包装、标签、说明书及有关宣传资料上进行含有预防、治疗、诊断人体疾病等有关内容的宣传；但是，法律、行政法规另有规定的除外。</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药品包装的管理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第四十四条 药品生产企业使用的直接接触药品的包装材料和容器，必须符合药用要求和保障人体健康、安全的标准，并经国务院药品监督管理部门批准注册。</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直接接触药品的包装材料和容器的管理办法、产品目录和药用要求与标准，由国务院药品监督管理部门组织制定并公布。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第四十五条 生产中药饮片，应当选用与药品性质相适应的包装材料和容器；包装不符合规定的中药饮片，不得销售。中药饮片包装必须印有或者贴有标签。</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中药饮片的标签必须注明品名、规格、产地、生产企业、产品批号、生产日期，实施批准文号管理的中药饮片还必须注明药品批准文号。</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第四十六条 药品包装、标签、说明书必须依照《药品管理法》第五十四条和国务院药品监督管理部门的规定印制。</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药品商品名称应当符合国务院药品监督管理部门的规定。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第四十七条 医疗机构配制制剂所使用的直接接触药品的包装材料和容器、制剂的标签和说明书应当符合《药品管理法》第六章和本条例的有关规定，并经省、自治区、直辖市人民政府药品监督管理部门批准。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药品价格和广告的管理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第四十八条 国家对药品价格实行政府定价、政府指导价或者市场调节价。</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列入国家基本医疗保险药品目录的药品以及国家基本医疗保险药品目录以外具有垄断性生产、经营的药品，实行政府定价或者政府指导价；对其他药品，实行市场调节价。</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第四十九条 依法实行政府定价、政府指导价的药品，由政府价格主管部门依照《药品管理法》第五十五条规定的原则，制定和调整价格；其中，制定和调整药品销售价格时，应当体现对药品社会平均销售费用率、销售利润率和流通差率的控制。具体定价办法由国务院价格主管部门依照《中华人民共和国价格法》（以下简称《价格法》）的有关规定制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第五十条 依法实行政府定价和政府指导价的药品价格制定后，由政府价格主管部门依照《价格法》第二十四条的规定，在指定的刊物上公布并明确该价格施行的日期。</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第五十一条 实行政府定价和政府指导价的药品价格，政府价格主管部门制定和调整药品价格时，应当组织药学、医学、经济学等方面专家进行评审和论证；必要时，应当听取药品生产企业、药品经营企业、医疗机构、公民以及其他有关单位及人员的意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第五十二条 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第五十三条 发布药品广告，应当向药品生产企业所在地省、自治区、直辖市人民政府药品监督管理部门报送有关材料。省、自治区、直辖市人民政府药品监督管理部门应当自收到有关材料之日起10个工作日内作出是否核发药品广告批准文号的决定；核发药品广告批准文号的，应当同时报国务院药品监督管理部门备案。具体办法由国务院药品监督管理部门制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发布进口药品广告，应当依照前款规定向进口药品代理机构所在地省、自治区、直辖市人民政府药品监督管理部门申请药品广告批准文号。</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第五十四条 经国务院或者省、自治区、直辖市人民政府的药品监督管理部门决定，责令暂停生产、销售和使用的药品，在暂停期间不得发布该品种药品广告；已经发布广告的，必须立即停止。</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第五十五条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对违法发布药品广告，情节严重的，省、自治区、直辖市人民政府药品监督管理部门可以予以公告。</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药品监督</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第五十六条 药品监督管理部门（含省级人民政府药品监督管理部门依法设立的药品监督管理机构，下同）依法对药品的研制、生产、经营、使用实施监督检查。</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第五十七条 药品抽样必须由两名以上药品监督检查人员实施，并按照国务院药品监督管理部门的规定进行抽样；被抽检方应当提供抽检样品，不得拒绝。</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药品被抽检单位没有正当理由，拒绝抽查检验的，国务院药品监督管理部门和被抽检单位所在地省、自治区、直辖市人民政府药品监督管理部门可以宣布停止该单位拒绝抽检的药品上市销售和使用。</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第五十八条 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第五十九条 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5日内，在原公告范围内予以更正。</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当事人对药品检验机构的检验结果有异议，申请复验的，应当向负责复验的药品检验机构提交书面申请、原药品检验报告书。复验的样品从原药品检验机构留样中抽取。</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第六十条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第六十一条 药品抽查检验，不得收取任何费用。</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第六十二条 依据《药品管理法》和本条例的规定核发证书、进行药品注册、药品认证和实施药品审批检验及其强制性检验，可以收取费用。具体收费标准由国务院财政部门、国务院价格主管部门制定。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第九章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法律责任</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第六十三条 药品生产企业、药品经营企业有下列情形之一的，由药品监督管理部门依照《药品管理法》第七十九条的规定给予处罚：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（一）开办药品生产企业、药品生产企业新建药品生产车间、新增生产剂型，在国务院药品监督管理部门规定的时间内未通过《药品生产质量管理规范》认证，仍进行药品生产的；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（二）开办药品经营企业，在国务院药品监督管理部门规定的时间内未通过《药品经营质量管理规范》认证，仍进行药品经营的。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第六十四条 违反《药品管理法》第十三条的规定，擅自委托或者接受委托生产药品的，对委托方和受托方均依照《药品管理法》第七十四条的规定给予处罚。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第六十五条 未经批准，擅自在城乡集市贸易市场设点销售药品或者在城乡集市贸易市场设点销售的药品超出批准经营的药品范围的，依照《药品管理法》第七十三条的规定给予处罚。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第六十六条 未经批准，医疗机构擅自使用其他医疗机构配制的制剂的，依照《药品管理法》第八十条的规定给予处罚。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第六十七条 个人设置的门诊部、诊所等医疗机构向患者提供的药品超出规定的范围和品种的，依照《药品管理法》第七十三条的规定给予处罚。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第六十八条 医疗机构使用假药、劣药的，依照《药品管理法》第七十四条、第七十五条的规定给予处罚。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第六十九条 违反《药品管理法》第二十九条的规定，擅自进行临床试验的，对承担药物临床试验的机构，依照《药品管理法》第七十九条的规定给予处罚。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第七十条 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第七十一条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第七十二条 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第七十三条 药品生产企业、药品经营企业生产、经营的药品及医疗机构配制的制剂，其包装、标签、说明书违反《药品管理法》及本条例规定的，依照《药品管理法》第八十六条的规定给予处罚。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第七十四条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第七十五条 违反本条例第四十八条、第四十九条、第五十条、第五十一条、第五十二条关于药品价格管理的规定的，依照《价格法》的有关规定给予处罚。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第七十六条 篡改经批准的药品广告内容的，由药品监督管理部门责令广告主立即停止该药品广告的发布，并由原审批的药品监督管理部门依照《药品管理法》第九十二条的规定给予处罚。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第七十七条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第七十八条 未经省、自治区、直辖市人民政府药品监督管理部门批准，擅自发布药品广告的，药品监督管理部门发现后，应当通知广告监督管理部门依法查处。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第七十九条 违反《药品管理法》和本条例的规定，有下列行为之一的，由药品监督管理部门在《药品管理法》和本条例规定的处罚幅度内从重处罚：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（一）以麻醉药品、精神药品、医疗用毒性药品、放射性药品冒充其他药品，或者以其他药品冒充上述药品的；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（二）生产、销售以孕产妇、婴幼儿及儿童为主要使用对象的假药、劣药的；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（三）生产、销售的生物制品、血液制品属于假药、劣药的；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（四）生产、销售、使用假药、劣药，造成人员伤害后果的；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（五）生产、销售、使用假药、劣药，经处理后重犯的；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（六）拒绝、逃避监督检查，或者伪造、销毁、隐匿有关证据材料的，或者擅自动用查封、扣押物品的。</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第八十条 药品监督管理部门设置的派出机构，有权作出《药品管理法》和本条例规定的警告、罚款、没收违法生产、销售的药品和违法所得的行政处罚。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第八十一条 药品经营企业、医疗机构未违反《药品管理法》和本条例的有关规定，并有充分证据证明其不知道所销售或者使用的药品是假药、劣药的，应当没收其销售或者使用的假药、劣药和违法所得；但是，可以免除其他行政处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第八十二条 依照《药品管理法》和本条例的规定没收的物品，由药品监督管理部门按照规定监督处理。</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第十章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附 则</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第八十三条 本条例下列用语的含义：</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药品合格证明和其他标识，是指药品生产批准证明文件、药品检验报告书、药品的包装、标签和说明书。</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新药，是指未曾在中国境内上市销售的药品。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处方药，是指凭执业医师和执业助理医师处方方可购买、调配和使用的药品。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非处方药，是指由国务院药品监督管理部门公布的，不需要凭执业医师和执业助理医师处方，消费者可以自行判断、购买和使用的药品。</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医疗机构制剂，是指医疗机构根据本单位临床需要经批准而配制、自用的固定处方制剂。</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药品认证，是指药品监督管理部门对药品研制、生产、经营、使用单位实施相应质量管理规范进行检查、评价并决定是否发给相应认证证书的过程。</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药品经营方式，是指药品批发和药品零售。</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药品经营范围，是指经药品监督管理部门核准经营药品的品种类别。</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药品批发企业，是指将购进的药品销售给药品生产企业、药品经营企业、医疗机构的药品经营企业。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药品零售企业，是指将购进的药品直接销售给消费者的药品经营企业。</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第八十四条 《药品管理法》第四十一条中“首次在中国销售的药品”，是指国内或者国外药品生产企业第一次在中国销售的药品，包括不同药品生产企业生产的相同品种。</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第八十五条 《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第八十六条 本条例自2002年9月15日起施行。</w:t>
      </w:r>
    </w:p>
    <w:p>
      <w:pPr>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000000"/>
          <w:spacing w:val="0"/>
          <w:kern w:val="0"/>
          <w:sz w:val="24"/>
          <w:szCs w:val="24"/>
          <w:shd w:val="clear" w:fill="FFFFFF"/>
          <w:lang w:val="en-US" w:eastAsia="zh-CN" w:bidi="ar"/>
        </w:rPr>
        <w:t> </w:t>
      </w:r>
    </w:p>
    <w:p>
      <w:pPr>
        <w:jc w:val="left"/>
        <w:rPr>
          <w:rFonts w:hint="eastAsia" w:eastAsiaTheme="minor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2814"/>
    <w:rsid w:val="73F7693B"/>
    <w:rsid w:val="7DBD7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2017-06-02T04:37:49Z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