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5BA6" w:rsidRDefault="00CF4587">
      <w:pPr>
        <w:pStyle w:val="a7"/>
        <w:widowControl w:val="0"/>
        <w:spacing w:before="0" w:beforeAutospacing="0" w:after="0" w:afterAutospacing="0" w:line="600" w:lineRule="exact"/>
        <w:jc w:val="center"/>
        <w:rPr>
          <w:rStyle w:val="a4"/>
          <w:rFonts w:ascii="方正大标宋简体" w:eastAsia="方正大标宋简体" w:hAnsi="仿宋"/>
          <w:b w:val="0"/>
          <w:sz w:val="44"/>
          <w:szCs w:val="32"/>
        </w:rPr>
      </w:pPr>
      <w:r>
        <w:rPr>
          <w:rStyle w:val="a4"/>
          <w:rFonts w:ascii="方正大标宋简体" w:eastAsia="方正大标宋简体" w:hAnsi="仿宋" w:hint="eastAsia"/>
          <w:b w:val="0"/>
          <w:sz w:val="44"/>
          <w:szCs w:val="32"/>
        </w:rPr>
        <w:t>重点任务分工及进度安排表</w:t>
      </w:r>
    </w:p>
    <w:tbl>
      <w:tblPr>
        <w:tblW w:w="11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2"/>
        <w:gridCol w:w="2552"/>
        <w:gridCol w:w="1984"/>
      </w:tblGrid>
      <w:tr w:rsidR="00DD5BA6" w:rsidRPr="007C7225" w:rsidTr="007C7225">
        <w:trPr>
          <w:trHeight w:val="567"/>
          <w:tblHeader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黑体" w:eastAsia="黑体" w:hAnsi="仿宋"/>
              </w:rPr>
            </w:pPr>
            <w:r w:rsidRPr="007C7225">
              <w:rPr>
                <w:rFonts w:ascii="黑体" w:eastAsia="黑体" w:hAnsi="仿宋" w:hint="eastAsia"/>
              </w:rPr>
              <w:t>序号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黑体" w:eastAsia="黑体" w:hAnsi="仿宋"/>
              </w:rPr>
            </w:pPr>
            <w:r w:rsidRPr="007C7225">
              <w:rPr>
                <w:rFonts w:ascii="黑体" w:eastAsia="黑体" w:hAnsi="仿宋" w:hint="eastAsia"/>
              </w:rPr>
              <w:t>工作任务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黑体" w:eastAsia="黑体" w:hAnsi="仿宋"/>
              </w:rPr>
            </w:pPr>
            <w:r w:rsidRPr="007C7225">
              <w:rPr>
                <w:rFonts w:ascii="黑体" w:eastAsia="黑体" w:hAnsi="仿宋" w:hint="eastAsia"/>
              </w:rPr>
              <w:t>职责单位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黑体" w:eastAsia="黑体" w:hAnsi="仿宋"/>
              </w:rPr>
            </w:pPr>
            <w:r w:rsidRPr="007C7225">
              <w:rPr>
                <w:rFonts w:ascii="黑体" w:eastAsia="黑体" w:hAnsi="仿宋" w:hint="eastAsia"/>
              </w:rPr>
              <w:t>进度安排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全面清理不利于体育产业发展的政策规定，</w:t>
            </w:r>
            <w:r w:rsidRPr="007C7225">
              <w:rPr>
                <w:rFonts w:ascii="仿宋" w:eastAsia="仿宋" w:hAnsi="仿宋"/>
              </w:rPr>
              <w:t>凡是法律法规没有明令禁止的领域都要向社会开放。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市体育局、文化新闻出版广电局等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2016年底前完成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公开赛会活动举办目录，鼓励和引导社会力量举办群众性体育赛事活动和商业性体育比赛。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市体育局等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持续实施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/>
              </w:rPr>
              <w:t>建立</w:t>
            </w:r>
            <w:r w:rsidRPr="007C7225">
              <w:rPr>
                <w:rFonts w:ascii="仿宋" w:eastAsia="仿宋" w:hAnsi="仿宋" w:hint="eastAsia"/>
              </w:rPr>
              <w:t>健全</w:t>
            </w:r>
            <w:r w:rsidRPr="007C7225">
              <w:rPr>
                <w:rFonts w:ascii="仿宋" w:eastAsia="仿宋" w:hAnsi="仿宋"/>
              </w:rPr>
              <w:t>赛</w:t>
            </w:r>
            <w:r w:rsidRPr="007C7225">
              <w:rPr>
                <w:rFonts w:ascii="仿宋" w:eastAsia="仿宋" w:hAnsi="仿宋" w:hint="eastAsia"/>
              </w:rPr>
              <w:t>会</w:t>
            </w:r>
            <w:r w:rsidRPr="007C7225">
              <w:rPr>
                <w:rFonts w:ascii="仿宋" w:eastAsia="仿宋" w:hAnsi="仿宋"/>
              </w:rPr>
              <w:t>和大型活动安保、交通、供电、卫生、通信、宣传等方面的协调联动机制并形成常态化，</w:t>
            </w:r>
            <w:r w:rsidRPr="007C7225">
              <w:rPr>
                <w:rFonts w:ascii="仿宋" w:eastAsia="仿宋" w:hAnsi="仿宋" w:hint="eastAsia"/>
              </w:rPr>
              <w:t>打造政府支持社会力量承办赛事活动的配套服务体系和平台。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市体育局、公安局、交通运输局、文化新闻出版广电局、卫生计生委、供电公司等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持续实施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7C722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积极推进体育场馆管理体制和运营机制创新，引入和运用现代企业制度，增强复合经营能力。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市体育局等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持续实施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7C7225">
              <w:rPr>
                <w:rFonts w:ascii="仿宋" w:eastAsia="仿宋" w:hAnsi="仿宋" w:hint="eastAsia"/>
                <w:sz w:val="24"/>
                <w:szCs w:val="24"/>
              </w:rPr>
              <w:t>积极推动与国内外城市或地区间的体育产业、赛事活动等全方位体育合作与交流。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市体育局、发展改革委、商务局、旅游和外事侨务局等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持续实施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_GB2312"/>
                <w:kern w:val="2"/>
              </w:rPr>
            </w:pPr>
            <w:r w:rsidRPr="007C7225">
              <w:rPr>
                <w:rFonts w:ascii="仿宋" w:eastAsia="仿宋" w:hAnsi="仿宋" w:cs="仿宋_GB2312" w:hint="eastAsia"/>
                <w:kern w:val="2"/>
              </w:rPr>
              <w:t>统筹规划建设体育设施，实现市、县（区）“两场三馆”全覆盖，乡镇、街道文体中心全覆盖。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各县（区）政府，市体育局等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持续实施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_GB2312"/>
                <w:kern w:val="2"/>
              </w:rPr>
            </w:pPr>
            <w:r w:rsidRPr="007C7225">
              <w:rPr>
                <w:rFonts w:ascii="仿宋" w:eastAsia="仿宋" w:hAnsi="仿宋" w:cs="仿宋_GB2312" w:hint="eastAsia"/>
                <w:kern w:val="2"/>
              </w:rPr>
              <w:t>乡镇、行政村和新建社区公共体育健身设施全覆盖，在城市社区建设15分钟健身圈。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市住房城乡建设委，各县区政府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持续实施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_GB2312"/>
                <w:kern w:val="2"/>
              </w:rPr>
            </w:pPr>
            <w:r w:rsidRPr="007C7225">
              <w:rPr>
                <w:rFonts w:ascii="仿宋" w:eastAsia="仿宋" w:hAnsi="仿宋" w:cs="仿宋_GB2312" w:hint="eastAsia"/>
                <w:kern w:val="2"/>
              </w:rPr>
              <w:t>积极推动</w:t>
            </w:r>
            <w:r w:rsidRPr="007C7225">
              <w:rPr>
                <w:rFonts w:ascii="仿宋" w:eastAsia="仿宋" w:hAnsi="仿宋" w:cs="仿宋_GB2312"/>
                <w:kern w:val="2"/>
              </w:rPr>
              <w:t>各级各类公共体育设施免费或低收费开放</w:t>
            </w:r>
            <w:r w:rsidRPr="007C7225">
              <w:rPr>
                <w:rFonts w:ascii="仿宋" w:eastAsia="仿宋" w:hAnsi="仿宋" w:cs="仿宋_GB2312" w:hint="eastAsia"/>
                <w:kern w:val="2"/>
              </w:rPr>
              <w:t>，逐步建立完善地方政府部门对体育场馆公益性服务购买机制、标准和内容。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各县（区）政府，市财政局、体育局等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持续实施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225">
              <w:rPr>
                <w:rFonts w:ascii="仿宋" w:eastAsia="仿宋" w:hAnsi="仿宋" w:hint="eastAsia"/>
                <w:sz w:val="24"/>
                <w:szCs w:val="24"/>
              </w:rPr>
              <w:t>加快推进企事业单位、学校体育设施和体育场馆向社会开放。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各县（区）政府，市体育局、教育局等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持续实施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_GB2312"/>
                <w:kern w:val="2"/>
              </w:rPr>
            </w:pPr>
            <w:r w:rsidRPr="007C7225">
              <w:rPr>
                <w:rFonts w:ascii="仿宋" w:eastAsia="仿宋" w:hAnsi="仿宋" w:cs="仿宋_GB2312" w:hint="eastAsia"/>
                <w:kern w:val="2"/>
              </w:rPr>
              <w:t>推行市、县（区）、乡（镇、街道）举办综合性运动会机制，市、县（区）每四年一届，有条件</w:t>
            </w:r>
            <w:r w:rsidRPr="007C7225">
              <w:rPr>
                <w:rFonts w:ascii="仿宋" w:eastAsia="仿宋" w:hAnsi="仿宋" w:cs="仿宋_GB2312"/>
                <w:kern w:val="2"/>
              </w:rPr>
              <w:t>的</w:t>
            </w:r>
            <w:r w:rsidRPr="007C7225">
              <w:rPr>
                <w:rFonts w:ascii="仿宋" w:eastAsia="仿宋" w:hAnsi="仿宋" w:cs="仿宋_GB2312" w:hint="eastAsia"/>
                <w:kern w:val="2"/>
              </w:rPr>
              <w:t>乡、镇每三年一届；市利用市运会间歇年举办南阳市全民健身大会。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市体育局，各县（区）政府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持续实施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lastRenderedPageBreak/>
              <w:t>11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_GB2312"/>
                <w:kern w:val="2"/>
              </w:rPr>
            </w:pPr>
            <w:r w:rsidRPr="007C7225">
              <w:rPr>
                <w:rFonts w:ascii="仿宋" w:eastAsia="仿宋" w:hAnsi="仿宋" w:cs="仿宋_GB2312" w:hint="eastAsia"/>
                <w:kern w:val="2"/>
              </w:rPr>
              <w:t>政府机关、企事业单位、社会团体、学校等实行工间、课间健身制度，倡导每天健身1小时。鼓励单位为职工群众健身创造条件，有条件的要定期开展体育比赛活动。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各县（区）政府，市体育局、教育局等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持续实施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12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_GB2312"/>
                <w:kern w:val="2"/>
              </w:rPr>
            </w:pPr>
            <w:r w:rsidRPr="007C7225">
              <w:rPr>
                <w:rFonts w:ascii="仿宋" w:eastAsia="仿宋" w:hAnsi="仿宋" w:cs="仿宋_GB2312" w:hint="eastAsia"/>
                <w:kern w:val="2"/>
              </w:rPr>
              <w:t>加快发展足球、篮球、排球“三大球”等集体项目，制定中长期发展规划。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市体育局、教育局、发展改革委等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1A530F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2016年</w:t>
            </w:r>
            <w:r w:rsidR="001A530F">
              <w:rPr>
                <w:rFonts w:ascii="仿宋" w:eastAsia="仿宋" w:hAnsi="仿宋" w:hint="eastAsia"/>
              </w:rPr>
              <w:t>年底</w:t>
            </w:r>
            <w:r w:rsidRPr="007C7225">
              <w:rPr>
                <w:rFonts w:ascii="仿宋" w:eastAsia="仿宋" w:hAnsi="仿宋" w:hint="eastAsia"/>
              </w:rPr>
              <w:t>完成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13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7C7225">
              <w:rPr>
                <w:rFonts w:ascii="仿宋" w:eastAsia="仿宋" w:hAnsi="仿宋" w:hint="eastAsia"/>
                <w:sz w:val="24"/>
                <w:szCs w:val="24"/>
              </w:rPr>
              <w:t>支持社旗县</w:t>
            </w:r>
            <w:r w:rsidRPr="007C7225">
              <w:rPr>
                <w:rFonts w:ascii="仿宋" w:eastAsia="仿宋" w:hAnsi="仿宋"/>
                <w:sz w:val="24"/>
                <w:szCs w:val="24"/>
              </w:rPr>
              <w:t>武术、</w:t>
            </w:r>
            <w:r w:rsidRPr="007C7225">
              <w:rPr>
                <w:rFonts w:ascii="仿宋" w:eastAsia="仿宋" w:hAnsi="仿宋" w:hint="eastAsia"/>
                <w:sz w:val="24"/>
                <w:szCs w:val="24"/>
              </w:rPr>
              <w:t>桐柏县越野摩托车、卧龙区垂钓、南召县自行车、镇平县“一点、两廊、三园、五区、多星”体育产业发展网络，新野县碧海银滩桃花源体育健身休闲旅游产业区、唐河县舞龙舞狮传统体育项目、宛城区农民篮球精品赛事、内乡县精品体育旅游、淅川县南水北调沿线城市体育竞赛、西峡、方城、南召冰雪运动等特色产业发展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各县（区）政府，市体育局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持续实施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14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_GB2312"/>
                <w:kern w:val="2"/>
              </w:rPr>
            </w:pPr>
            <w:r w:rsidRPr="007C7225">
              <w:rPr>
                <w:rFonts w:ascii="仿宋" w:eastAsia="仿宋" w:hAnsi="仿宋" w:cs="仿宋_GB2312" w:hint="eastAsia"/>
                <w:kern w:val="2"/>
              </w:rPr>
              <w:t>加强体育传宣，推广体育文化。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市文化新闻出版广电局、体育局等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持续实施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15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_GB2312"/>
                <w:kern w:val="2"/>
              </w:rPr>
            </w:pPr>
            <w:r w:rsidRPr="007C7225">
              <w:rPr>
                <w:rFonts w:ascii="仿宋" w:eastAsia="仿宋" w:hAnsi="仿宋" w:cs="仿宋_GB2312"/>
                <w:kern w:val="2"/>
              </w:rPr>
              <w:t>整合</w:t>
            </w:r>
            <w:r w:rsidRPr="007C7225">
              <w:rPr>
                <w:rFonts w:ascii="仿宋" w:eastAsia="仿宋" w:hAnsi="仿宋" w:cs="仿宋_GB2312" w:hint="eastAsia"/>
                <w:kern w:val="2"/>
              </w:rPr>
              <w:t>全市体育</w:t>
            </w:r>
            <w:r w:rsidRPr="007C7225">
              <w:rPr>
                <w:rFonts w:ascii="仿宋" w:eastAsia="仿宋" w:hAnsi="仿宋" w:cs="仿宋_GB2312"/>
                <w:kern w:val="2"/>
              </w:rPr>
              <w:t>、文化、旅游资源要素，完善体育旅游服务体系，构建体育旅游安全预警和救援体系</w:t>
            </w:r>
            <w:r w:rsidRPr="007C7225">
              <w:rPr>
                <w:rFonts w:ascii="仿宋" w:eastAsia="仿宋" w:hAnsi="仿宋" w:cs="仿宋_GB2312" w:hint="eastAsia"/>
                <w:kern w:val="2"/>
              </w:rPr>
              <w:t>，创建中国体育旅游精品路线、景区和精品赛事。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市旅游和外事侨务局、体育局等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持续实施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16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_GB2312"/>
                <w:kern w:val="2"/>
              </w:rPr>
            </w:pPr>
            <w:r w:rsidRPr="007C7225">
              <w:rPr>
                <w:rFonts w:ascii="仿宋" w:eastAsia="仿宋" w:hAnsi="仿宋" w:cs="仿宋_GB2312" w:hint="eastAsia"/>
                <w:kern w:val="2"/>
              </w:rPr>
              <w:t>切实保障中小学体育课课时，确保学生校内</w:t>
            </w:r>
            <w:r w:rsidRPr="007C7225">
              <w:rPr>
                <w:rFonts w:ascii="仿宋" w:eastAsia="仿宋" w:hAnsi="仿宋" w:cs="仿宋_GB2312"/>
                <w:kern w:val="2"/>
              </w:rPr>
              <w:t>每天体育活动</w:t>
            </w:r>
            <w:r w:rsidRPr="007C7225">
              <w:rPr>
                <w:rFonts w:ascii="仿宋" w:eastAsia="仿宋" w:hAnsi="仿宋" w:cs="仿宋_GB2312" w:hint="eastAsia"/>
                <w:kern w:val="2"/>
              </w:rPr>
              <w:t>时间</w:t>
            </w:r>
            <w:r w:rsidRPr="007C7225">
              <w:rPr>
                <w:rFonts w:ascii="仿宋" w:eastAsia="仿宋" w:hAnsi="仿宋" w:cs="仿宋_GB2312"/>
                <w:kern w:val="2"/>
              </w:rPr>
              <w:t>不少于一小时</w:t>
            </w:r>
            <w:r w:rsidRPr="007C7225">
              <w:rPr>
                <w:rFonts w:ascii="仿宋" w:eastAsia="仿宋" w:hAnsi="仿宋" w:cs="仿宋_GB2312" w:hint="eastAsia"/>
                <w:kern w:val="2"/>
              </w:rPr>
              <w:t>，鼓励青少年参加体育培训</w:t>
            </w:r>
            <w:r w:rsidRPr="007C7225">
              <w:rPr>
                <w:rFonts w:ascii="仿宋" w:eastAsia="仿宋" w:hAnsi="仿宋" w:cs="仿宋_GB2312"/>
                <w:kern w:val="2"/>
              </w:rPr>
              <w:t>，掌握一项以上体育运动技能</w:t>
            </w:r>
            <w:r w:rsidRPr="007C7225">
              <w:rPr>
                <w:rFonts w:ascii="仿宋" w:eastAsia="仿宋" w:hAnsi="仿宋" w:cs="仿宋_GB2312" w:hint="eastAsia"/>
                <w:kern w:val="2"/>
              </w:rPr>
              <w:t>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市教育局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持续实施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17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_GB2312"/>
                <w:kern w:val="2"/>
              </w:rPr>
            </w:pPr>
            <w:r w:rsidRPr="007C7225">
              <w:rPr>
                <w:rFonts w:ascii="仿宋" w:eastAsia="仿宋" w:hAnsi="仿宋" w:cs="仿宋_GB2312"/>
                <w:kern w:val="2"/>
              </w:rPr>
              <w:t>大力发展运动康复医学，</w:t>
            </w:r>
            <w:r w:rsidRPr="007C7225">
              <w:rPr>
                <w:rFonts w:ascii="仿宋" w:eastAsia="仿宋" w:hAnsi="仿宋" w:cs="仿宋_GB2312" w:hint="eastAsia"/>
                <w:kern w:val="2"/>
              </w:rPr>
              <w:t>推广“运动处方”</w:t>
            </w:r>
            <w:r w:rsidRPr="007C7225">
              <w:rPr>
                <w:rFonts w:ascii="仿宋" w:eastAsia="仿宋" w:hAnsi="仿宋" w:cs="仿宋_GB2312"/>
                <w:kern w:val="2"/>
              </w:rPr>
              <w:t>。</w:t>
            </w:r>
            <w:r w:rsidRPr="007C7225">
              <w:rPr>
                <w:rFonts w:ascii="仿宋" w:eastAsia="仿宋" w:hAnsi="仿宋" w:cs="仿宋_GB2312" w:hint="eastAsia"/>
                <w:kern w:val="2"/>
              </w:rPr>
              <w:t>发挥</w:t>
            </w:r>
            <w:r w:rsidRPr="007C7225">
              <w:rPr>
                <w:rFonts w:ascii="仿宋" w:eastAsia="仿宋" w:hAnsi="仿宋" w:cs="仿宋_GB2312"/>
                <w:kern w:val="2"/>
              </w:rPr>
              <w:t>南阳仲景品牌在运动康复等方面的特色作用，</w:t>
            </w:r>
            <w:r w:rsidRPr="007C7225">
              <w:rPr>
                <w:rFonts w:ascii="仿宋" w:eastAsia="仿宋" w:hAnsi="仿宋" w:cs="仿宋_GB2312" w:hint="eastAsia"/>
                <w:kern w:val="2"/>
              </w:rPr>
              <w:t>促进体育产业与健康养生产业、中医药产业等大生命服务业融合发展。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市卫生计生委、体育局等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持续实施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18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_GB2312"/>
                <w:kern w:val="2"/>
              </w:rPr>
            </w:pPr>
            <w:r w:rsidRPr="007C7225">
              <w:rPr>
                <w:rFonts w:ascii="仿宋" w:eastAsia="仿宋" w:hAnsi="仿宋" w:cs="仿宋_GB2312" w:hint="eastAsia"/>
                <w:kern w:val="2"/>
              </w:rPr>
              <w:t>适时设立市级体育产业发展专项资金</w:t>
            </w:r>
            <w:r w:rsidRPr="007C7225">
              <w:rPr>
                <w:rFonts w:ascii="仿宋" w:eastAsia="仿宋" w:hAnsi="仿宋" w:cs="仿宋_GB2312"/>
                <w:kern w:val="2"/>
              </w:rPr>
              <w:t>，</w:t>
            </w:r>
            <w:r w:rsidRPr="007C7225">
              <w:rPr>
                <w:rFonts w:ascii="仿宋" w:eastAsia="仿宋" w:hAnsi="仿宋" w:cs="仿宋_GB2312" w:hint="eastAsia"/>
                <w:kern w:val="2"/>
              </w:rPr>
              <w:t>鼓励有条件的县区设立体育产业引导资金，探索设立由社会资本筹资的体育产业投资基金。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市财政局、体育局等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持续实施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19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_GB2312"/>
                <w:kern w:val="2"/>
              </w:rPr>
            </w:pPr>
            <w:r w:rsidRPr="007C7225">
              <w:rPr>
                <w:rFonts w:ascii="仿宋" w:eastAsia="仿宋" w:hAnsi="仿宋" w:cs="仿宋_GB2312" w:hint="eastAsia"/>
                <w:kern w:val="2"/>
              </w:rPr>
              <w:t>加大支持体育事业和体育产业发展的资金投入，</w:t>
            </w:r>
            <w:r w:rsidRPr="007C7225">
              <w:rPr>
                <w:rFonts w:ascii="仿宋" w:eastAsia="仿宋" w:hAnsi="仿宋" w:cs="仿宋_GB2312"/>
                <w:kern w:val="2"/>
              </w:rPr>
              <w:t>将全民健身经费纳入财政预算，并保持与国民经济增长相适应。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市财政局、体育局等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持续实施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lastRenderedPageBreak/>
              <w:t>20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cs="仿宋_GB2312" w:hint="eastAsia"/>
                <w:kern w:val="2"/>
              </w:rPr>
              <w:t>适时开展社保</w:t>
            </w:r>
            <w:r w:rsidRPr="007C7225">
              <w:rPr>
                <w:rFonts w:ascii="仿宋" w:eastAsia="仿宋" w:hAnsi="仿宋" w:cs="仿宋_GB2312"/>
                <w:kern w:val="2"/>
              </w:rPr>
              <w:t>卡支付健身费用的试点工作。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市人力资源和社会保障局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 xml:space="preserve">持续实施             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21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 w:cs="仿宋_GB2312"/>
                <w:kern w:val="2"/>
              </w:rPr>
            </w:pPr>
            <w:r w:rsidRPr="007C7225">
              <w:rPr>
                <w:rFonts w:ascii="仿宋" w:eastAsia="仿宋" w:hAnsi="仿宋" w:cs="仿宋_GB2312" w:hint="eastAsia"/>
                <w:kern w:val="2"/>
              </w:rPr>
              <w:t>各地要将体育设施用地纳入城乡规划、土地利用总体规划和年度用地计划</w:t>
            </w:r>
            <w:r w:rsidRPr="007C7225">
              <w:rPr>
                <w:rFonts w:ascii="仿宋" w:eastAsia="仿宋" w:hAnsi="仿宋" w:cs="仿宋_GB2312"/>
                <w:kern w:val="2"/>
              </w:rPr>
              <w:t>。</w:t>
            </w:r>
            <w:r w:rsidRPr="007C7225">
              <w:rPr>
                <w:rFonts w:ascii="仿宋" w:eastAsia="仿宋" w:hAnsi="仿宋" w:cs="仿宋_GB2312" w:hint="eastAsia"/>
                <w:kern w:val="2"/>
              </w:rPr>
              <w:t>重大体育产业项目应列入市重点项目库。新建居住区和社区要按相关标准规范配套群众健身相关设施，按室内人均建筑面积不低于0.1平方米或室外人均用地不低于0.3平方米执行</w:t>
            </w:r>
            <w:r w:rsidRPr="007C7225">
              <w:rPr>
                <w:rFonts w:ascii="仿宋" w:eastAsia="仿宋" w:hAnsi="仿宋" w:cs="仿宋_GB2312"/>
                <w:kern w:val="2"/>
              </w:rPr>
              <w:t>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市城乡规划局、国土资源局、住房和城乡建设委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持续实施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22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完善对体育企事业单位的税费价格政策，落实税费价格优惠。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市国税局、地税局、发展改革委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2016年年底完成</w:t>
            </w:r>
          </w:p>
        </w:tc>
      </w:tr>
      <w:tr w:rsidR="00DD5BA6" w:rsidRPr="007C7225" w:rsidTr="007C7225">
        <w:trPr>
          <w:trHeight w:val="567"/>
        </w:trPr>
        <w:tc>
          <w:tcPr>
            <w:tcW w:w="709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23</w:t>
            </w:r>
          </w:p>
        </w:tc>
        <w:tc>
          <w:tcPr>
            <w:tcW w:w="666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根据国家体育产业分类标准，建立健全体育及相关产业分类标准和体育产业统计长效机制。</w:t>
            </w:r>
          </w:p>
        </w:tc>
        <w:tc>
          <w:tcPr>
            <w:tcW w:w="2552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both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市统计局、体育局</w:t>
            </w:r>
          </w:p>
        </w:tc>
        <w:tc>
          <w:tcPr>
            <w:tcW w:w="1984" w:type="dxa"/>
            <w:vAlign w:val="center"/>
          </w:tcPr>
          <w:p w:rsidR="00DD5BA6" w:rsidRPr="007C7225" w:rsidRDefault="00CF4587" w:rsidP="007C7225">
            <w:pPr>
              <w:pStyle w:val="a7"/>
              <w:widowControl w:val="0"/>
              <w:spacing w:before="0" w:beforeAutospacing="0" w:after="0" w:afterAutospacing="0" w:line="300" w:lineRule="exact"/>
              <w:jc w:val="center"/>
              <w:rPr>
                <w:rFonts w:ascii="仿宋" w:eastAsia="仿宋" w:hAnsi="仿宋"/>
              </w:rPr>
            </w:pPr>
            <w:r w:rsidRPr="007C7225">
              <w:rPr>
                <w:rFonts w:ascii="仿宋" w:eastAsia="仿宋" w:hAnsi="仿宋" w:hint="eastAsia"/>
              </w:rPr>
              <w:t>2016年年底完成</w:t>
            </w:r>
          </w:p>
        </w:tc>
      </w:tr>
    </w:tbl>
    <w:p w:rsidR="00CF4587" w:rsidRDefault="00CF4587" w:rsidP="007C7225">
      <w:pPr>
        <w:pStyle w:val="a7"/>
        <w:widowControl w:val="0"/>
        <w:spacing w:before="0" w:beforeAutospacing="0" w:after="0" w:afterAutospacing="0" w:line="600" w:lineRule="exact"/>
        <w:jc w:val="center"/>
      </w:pPr>
    </w:p>
    <w:sectPr w:rsidR="00CF4587" w:rsidSect="00597790">
      <w:pgSz w:w="16838" w:h="11906" w:orient="landscape"/>
      <w:pgMar w:top="1361" w:right="2438" w:bottom="1361" w:left="243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59E" w:rsidRDefault="0009759E">
      <w:r>
        <w:separator/>
      </w:r>
    </w:p>
  </w:endnote>
  <w:endnote w:type="continuationSeparator" w:id="1">
    <w:p w:rsidR="0009759E" w:rsidRDefault="00097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59E" w:rsidRDefault="0009759E">
      <w:r>
        <w:separator/>
      </w:r>
    </w:p>
  </w:footnote>
  <w:footnote w:type="continuationSeparator" w:id="1">
    <w:p w:rsidR="0009759E" w:rsidRDefault="00097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759E"/>
    <w:rsid w:val="00172A27"/>
    <w:rsid w:val="001A530F"/>
    <w:rsid w:val="00597790"/>
    <w:rsid w:val="007C7225"/>
    <w:rsid w:val="00CF4587"/>
    <w:rsid w:val="00DD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DD5BA6"/>
  </w:style>
  <w:style w:type="character" w:styleId="a4">
    <w:name w:val="Strong"/>
    <w:uiPriority w:val="22"/>
    <w:qFormat/>
    <w:rsid w:val="00DD5BA6"/>
    <w:rPr>
      <w:b/>
      <w:bCs/>
    </w:rPr>
  </w:style>
  <w:style w:type="paragraph" w:styleId="a5">
    <w:name w:val="header"/>
    <w:basedOn w:val="a"/>
    <w:rsid w:val="00DD5B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DD5B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uiPriority w:val="99"/>
    <w:unhideWhenUsed/>
    <w:rsid w:val="00DD5B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279</Words>
  <Characters>1592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*</cp:lastModifiedBy>
  <cp:revision>4</cp:revision>
  <dcterms:created xsi:type="dcterms:W3CDTF">2016-06-13T01:20:00Z</dcterms:created>
  <dcterms:modified xsi:type="dcterms:W3CDTF">2016-06-13T08:38:00Z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