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2017</w:t>
      </w:r>
      <w:r>
        <w:rPr>
          <w:rFonts w:hint="eastAsia" w:ascii="方正小标宋简体" w:eastAsia="方正小标宋简体"/>
          <w:sz w:val="36"/>
          <w:szCs w:val="36"/>
        </w:rPr>
        <w:t>年河南省南阳市高新技术产业开发区行政（便民）综合服务中心决算公开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-142" w:right="51" w:firstLine="22" w:firstLineChars="7"/>
        <w:jc w:val="center"/>
        <w:textAlignment w:val="auto"/>
        <w:outlineLvl w:val="9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目</w:t>
      </w:r>
      <w:r>
        <w:rPr>
          <w:rFonts w:ascii="黑体" w:eastAsia="黑体" w:cs="黑体"/>
          <w:spacing w:val="2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firstLine="640"/>
        <w:textAlignment w:val="auto"/>
        <w:outlineLvl w:val="9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第一部分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河南省南阳市高新技术产业开发区行政（便民）综合服务中心概况</w:t>
      </w:r>
      <w:r>
        <w:rPr>
          <w:rFonts w:asci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二、部门决算单位构成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firstLine="640"/>
        <w:textAlignment w:val="auto"/>
        <w:outlineLvl w:val="9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第二部分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河南省南阳市高新技术产业开发区行政（便民）综合服务中心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年度部门决算表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一、收入支出决算总表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二、收入决算表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四、财政拨款收入支出决算总表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五、一般公共预算财政拨款支出决算表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六、一般公共预算财政拨款基本支出决算表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七、一般公共预算财政拨款“三公”经费支出决算表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right="521" w:firstLine="640"/>
        <w:textAlignment w:val="auto"/>
        <w:outlineLvl w:val="9"/>
        <w:rPr>
          <w:rFonts w:ascii="黑体" w:eastAsia="黑体" w:cs="黑体"/>
          <w:w w:val="99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第三部分河南省南阳市高新技术产业开发区行政（便民）综合服务中心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年度部门决算情况说明</w:t>
      </w:r>
      <w:r>
        <w:rPr>
          <w:rFonts w:ascii="黑体" w:eastAsia="黑体" w:cs="黑体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right="521" w:firstLine="640"/>
        <w:textAlignment w:val="auto"/>
        <w:outlineLvl w:val="9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第四部分</w:t>
      </w:r>
      <w:r>
        <w:rPr>
          <w:rFonts w:ascii="黑体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2017年度河南省南阳市高新技术产业开发区行政（便民）综合服务中心决算公开说明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河南省南阳市高新技术产业开发区行政（便民）综合服务中心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一、河南省南阳市高新技术产业开发区行政（便民）综合服务中心</w:t>
      </w:r>
      <w:r>
        <w:rPr>
          <w:rFonts w:hint="eastAsia" w:ascii="黑体" w:hAnsi="黑体" w:eastAsia="黑体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8"/>
        <w:textAlignment w:val="auto"/>
        <w:outlineLvl w:val="9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河南省南阳市高新区行政服务中心是正科级行政单位，经费实行全额预算管理，现有在职工作人员5人。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8"/>
        <w:textAlignment w:val="auto"/>
        <w:outlineLvl w:val="9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单位主要职责：行政审批服务，公共资源交易，便民服务，信息服务，法律服务。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eastAsia="黑体" w:cs="黑体"/>
          <w:sz w:val="32"/>
          <w:szCs w:val="32"/>
        </w:rPr>
        <w:t>河南省南阳市高新技术产业开发区行政（便民）综合服务中心</w:t>
      </w:r>
      <w:r>
        <w:rPr>
          <w:rFonts w:hint="eastAsia" w:ascii="黑体" w:hAnsi="黑体" w:eastAsia="黑体"/>
          <w:sz w:val="32"/>
          <w:szCs w:val="32"/>
        </w:rPr>
        <w:t>决算单位构成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8"/>
        <w:textAlignment w:val="auto"/>
        <w:outlineLvl w:val="9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河南省南阳市高新技术产业开发区行政（便民）综合服务中心决算包括机关本级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决算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8"/>
        <w:textAlignment w:val="auto"/>
        <w:outlineLvl w:val="9"/>
        <w:rPr>
          <w:rFonts w:hint="eastAsia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河南省南阳市高新技术产业开发区行政（便民）综合服务中心</w:t>
      </w:r>
      <w:r>
        <w:rPr>
          <w:rFonts w:ascii="黑体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/>
          <w:sz w:val="32"/>
          <w:szCs w:val="32"/>
        </w:rPr>
        <w:t>年度部门决算表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见附件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outlineLvl w:val="9"/>
        <w:rPr>
          <w:rFonts w:hint="eastAsia" w:ascii="黑体" w:eastAsia="黑体" w:cs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2017年度部门决算情况说明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一、关于收入支出决算总体情况说明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 xml:space="preserve">     2017</w:t>
      </w:r>
      <w:r>
        <w:rPr>
          <w:rFonts w:hint="eastAsia" w:ascii="仿宋" w:hAnsi="Times New Roman" w:eastAsia="仿宋" w:cs="仿宋"/>
          <w:sz w:val="32"/>
          <w:szCs w:val="32"/>
        </w:rPr>
        <w:t>年度收、支总计均为</w:t>
      </w:r>
      <w:r>
        <w:rPr>
          <w:rFonts w:ascii="仿宋" w:hAnsi="Times New Roman" w:eastAsia="仿宋" w:cs="仿宋"/>
          <w:sz w:val="32"/>
          <w:szCs w:val="32"/>
        </w:rPr>
        <w:t>124.3</w:t>
      </w:r>
      <w:r>
        <w:rPr>
          <w:rFonts w:hint="eastAsia" w:ascii="仿宋" w:hAnsi="Times New Roman" w:eastAsia="仿宋" w:cs="仿宋"/>
          <w:sz w:val="32"/>
          <w:szCs w:val="32"/>
        </w:rPr>
        <w:t>万元。与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年相比，收、支总计各增加</w:t>
      </w:r>
      <w:r>
        <w:rPr>
          <w:rFonts w:ascii="仿宋" w:hAnsi="Times New Roman" w:eastAsia="仿宋" w:cs="仿宋"/>
          <w:sz w:val="32"/>
          <w:szCs w:val="32"/>
        </w:rPr>
        <w:t>52.87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ascii="仿宋" w:hAnsi="Times New Roman" w:eastAsia="仿宋" w:cs="仿宋"/>
          <w:sz w:val="32"/>
          <w:szCs w:val="32"/>
        </w:rPr>
        <w:t>74.01%</w:t>
      </w:r>
      <w:r>
        <w:rPr>
          <w:rFonts w:hint="eastAsia" w:ascii="仿宋" w:hAnsi="Times New Roman" w:eastAsia="仿宋" w:cs="仿宋"/>
          <w:sz w:val="32"/>
          <w:szCs w:val="32"/>
        </w:rPr>
        <w:t>。主要原因是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专项经费支出增加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二、关于收入决算情况说明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年度收入合计</w:t>
      </w:r>
      <w:r>
        <w:rPr>
          <w:rFonts w:ascii="仿宋" w:hAnsi="Times New Roman" w:eastAsia="仿宋" w:cs="仿宋"/>
          <w:sz w:val="32"/>
          <w:szCs w:val="32"/>
        </w:rPr>
        <w:t>79.7</w:t>
      </w:r>
      <w:r>
        <w:rPr>
          <w:rFonts w:hint="eastAsia" w:ascii="仿宋" w:hAnsi="Times New Roman" w:eastAsia="仿宋" w:cs="仿宋"/>
          <w:sz w:val="32"/>
          <w:szCs w:val="32"/>
        </w:rPr>
        <w:t>万元，其中：财政拨款收入</w:t>
      </w:r>
      <w:r>
        <w:rPr>
          <w:rFonts w:ascii="仿宋" w:hAnsi="Times New Roman" w:eastAsia="仿宋" w:cs="仿宋"/>
          <w:sz w:val="32"/>
          <w:szCs w:val="32"/>
        </w:rPr>
        <w:t>78.7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98.75%</w:t>
      </w:r>
      <w:r>
        <w:rPr>
          <w:rFonts w:hint="eastAsia" w:ascii="仿宋" w:hAnsi="Times New Roman" w:eastAsia="仿宋" w:cs="仿宋"/>
          <w:sz w:val="32"/>
          <w:szCs w:val="32"/>
        </w:rPr>
        <w:t>；上级补助收入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；事业收入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；经营收入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；附属单位上缴收入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；其他收入</w:t>
      </w:r>
      <w:r>
        <w:rPr>
          <w:rFonts w:ascii="仿宋" w:hAnsi="Times New Roman" w:eastAsia="仿宋" w:cs="仿宋"/>
          <w:sz w:val="32"/>
          <w:szCs w:val="32"/>
        </w:rPr>
        <w:t>1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1.25%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三、关于支出决算情况说明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年度支出合计</w:t>
      </w:r>
      <w:r>
        <w:rPr>
          <w:rFonts w:ascii="仿宋" w:hAnsi="Times New Roman" w:eastAsia="仿宋" w:cs="仿宋"/>
          <w:sz w:val="32"/>
          <w:szCs w:val="32"/>
        </w:rPr>
        <w:t>123.33</w:t>
      </w:r>
      <w:r>
        <w:rPr>
          <w:rFonts w:hint="eastAsia" w:ascii="仿宋" w:hAnsi="Times New Roman" w:eastAsia="仿宋" w:cs="仿宋"/>
          <w:sz w:val="32"/>
          <w:szCs w:val="32"/>
        </w:rPr>
        <w:t>万元，其中：基本支出</w:t>
      </w:r>
      <w:r>
        <w:rPr>
          <w:rFonts w:ascii="仿宋" w:hAnsi="Times New Roman" w:eastAsia="仿宋" w:cs="仿宋"/>
          <w:sz w:val="32"/>
          <w:szCs w:val="32"/>
        </w:rPr>
        <w:t>2.19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1.78%</w:t>
      </w:r>
      <w:r>
        <w:rPr>
          <w:rFonts w:hint="eastAsia" w:ascii="仿宋" w:hAnsi="Times New Roman" w:eastAsia="仿宋" w:cs="仿宋"/>
          <w:sz w:val="32"/>
          <w:szCs w:val="32"/>
        </w:rPr>
        <w:t>；项目支出</w:t>
      </w:r>
      <w:r>
        <w:rPr>
          <w:rFonts w:ascii="仿宋" w:hAnsi="Times New Roman" w:eastAsia="仿宋" w:cs="仿宋"/>
          <w:sz w:val="32"/>
          <w:szCs w:val="32"/>
        </w:rPr>
        <w:t>121.13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98.22%</w:t>
      </w:r>
      <w:r>
        <w:rPr>
          <w:rFonts w:hint="eastAsia" w:ascii="仿宋" w:hAnsi="Times New Roman" w:eastAsia="仿宋" w:cs="仿宋"/>
          <w:sz w:val="32"/>
          <w:szCs w:val="32"/>
        </w:rPr>
        <w:t>；上缴上级支出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；经营支出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；对附属单位支出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四、关于财政拨款收入支出决算总体情况说明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年财政拨款收、支总计均为</w:t>
      </w:r>
      <w:r>
        <w:rPr>
          <w:rFonts w:ascii="仿宋" w:hAnsi="Times New Roman" w:eastAsia="仿宋" w:cs="仿宋"/>
          <w:sz w:val="32"/>
          <w:szCs w:val="32"/>
        </w:rPr>
        <w:t>123.3</w:t>
      </w:r>
      <w:r>
        <w:rPr>
          <w:rFonts w:hint="eastAsia" w:ascii="仿宋" w:hAnsi="Times New Roman" w:eastAsia="仿宋" w:cs="仿宋"/>
          <w:sz w:val="32"/>
          <w:szCs w:val="32"/>
        </w:rPr>
        <w:t>万元。与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年相比，财政拨款收、支总计各增加</w:t>
      </w:r>
      <w:r>
        <w:rPr>
          <w:rFonts w:ascii="仿宋" w:hAnsi="Times New Roman" w:eastAsia="仿宋" w:cs="仿宋"/>
          <w:sz w:val="32"/>
          <w:szCs w:val="32"/>
        </w:rPr>
        <w:t>51.87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ascii="仿宋" w:hAnsi="Times New Roman" w:eastAsia="仿宋" w:cs="仿宋"/>
          <w:sz w:val="32"/>
          <w:szCs w:val="32"/>
        </w:rPr>
        <w:t>72.61%</w:t>
      </w:r>
      <w:r>
        <w:rPr>
          <w:rFonts w:hint="eastAsia" w:ascii="仿宋" w:hAnsi="Times New Roman" w:eastAsia="仿宋" w:cs="仿宋"/>
          <w:sz w:val="32"/>
          <w:szCs w:val="32"/>
        </w:rPr>
        <w:t>。主要原因是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专项经费支出增加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五、关于一般公共预算财政拨款支出决算情况说明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（一）总体情况。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年一般公共预算财政拨款支出</w:t>
      </w:r>
      <w:r>
        <w:rPr>
          <w:rFonts w:ascii="仿宋" w:hAnsi="Times New Roman" w:eastAsia="仿宋" w:cs="仿宋"/>
          <w:sz w:val="32"/>
          <w:szCs w:val="32"/>
        </w:rPr>
        <w:t>122.33</w:t>
      </w:r>
      <w:r>
        <w:rPr>
          <w:rFonts w:hint="eastAsia" w:ascii="仿宋" w:hAnsi="Times New Roman" w:eastAsia="仿宋" w:cs="仿宋"/>
          <w:sz w:val="32"/>
          <w:szCs w:val="32"/>
        </w:rPr>
        <w:t>万元，占支出合计的</w:t>
      </w:r>
      <w:r>
        <w:rPr>
          <w:rFonts w:ascii="仿宋" w:hAnsi="Times New Roman" w:eastAsia="仿宋" w:cs="仿宋"/>
          <w:sz w:val="32"/>
          <w:szCs w:val="32"/>
        </w:rPr>
        <w:t>99.19%</w:t>
      </w:r>
      <w:r>
        <w:rPr>
          <w:rFonts w:hint="eastAsia" w:ascii="仿宋" w:hAnsi="Times New Roman" w:eastAsia="仿宋" w:cs="仿宋"/>
          <w:sz w:val="32"/>
          <w:szCs w:val="32"/>
        </w:rPr>
        <w:t>。与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年相比，一般公共预算财政拨款支出增加</w:t>
      </w:r>
      <w:r>
        <w:rPr>
          <w:rFonts w:ascii="仿宋" w:hAnsi="Times New Roman" w:eastAsia="仿宋" w:cs="仿宋"/>
          <w:sz w:val="32"/>
          <w:szCs w:val="32"/>
        </w:rPr>
        <w:t>100.54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ascii="仿宋" w:hAnsi="Times New Roman" w:eastAsia="仿宋" w:cs="仿宋"/>
          <w:sz w:val="32"/>
          <w:szCs w:val="32"/>
        </w:rPr>
        <w:t>461.39%</w:t>
      </w:r>
      <w:r>
        <w:rPr>
          <w:rFonts w:hint="eastAsia" w:ascii="仿宋" w:hAnsi="Times New Roman" w:eastAsia="仿宋" w:cs="仿宋"/>
          <w:sz w:val="32"/>
          <w:szCs w:val="32"/>
        </w:rPr>
        <w:t>。变动的主要原因是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专项经费支出增加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（二）结构情况。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年度一般公共预算财政拨款支出</w:t>
      </w:r>
      <w:r>
        <w:rPr>
          <w:rFonts w:ascii="仿宋" w:hAnsi="Times New Roman" w:eastAsia="仿宋" w:cs="仿宋"/>
          <w:sz w:val="32"/>
          <w:szCs w:val="32"/>
        </w:rPr>
        <w:t>122.33</w:t>
      </w:r>
      <w:r>
        <w:rPr>
          <w:rFonts w:hint="eastAsia" w:ascii="仿宋" w:hAnsi="Times New Roman" w:eastAsia="仿宋" w:cs="仿宋"/>
          <w:sz w:val="32"/>
          <w:szCs w:val="32"/>
        </w:rPr>
        <w:t>万元，主要用于以下方面：一般公共服务（类）支出</w:t>
      </w:r>
      <w:r>
        <w:rPr>
          <w:rFonts w:ascii="仿宋" w:hAnsi="Times New Roman" w:eastAsia="仿宋" w:cs="仿宋"/>
          <w:sz w:val="32"/>
          <w:szCs w:val="32"/>
        </w:rPr>
        <w:t>122.33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100%</w:t>
      </w:r>
      <w:r>
        <w:rPr>
          <w:rFonts w:hint="eastAsia" w:ascii="仿宋" w:hAnsi="Times New Roman" w:eastAsia="仿宋" w:cs="仿宋"/>
          <w:sz w:val="32"/>
          <w:szCs w:val="32"/>
        </w:rPr>
        <w:t>；外交（类）支出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；国防（类）支出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；公共安全（类）支出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；教育（类）支出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；科学技术（类）支出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；文化体育与传媒（类）支出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；社会保障和就业（类）支出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；医疗卫生和计划生育（类）支出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；节能环保（类）支出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；城乡社区（类）支出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；农林水（类）支出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；交通运输（类）支出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；资源勘探信息（类）支出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；商业服务业（类）支出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；金融（类）支出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；援助其他地区（类）支出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；国土海洋气象（类）支出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；住房保障（类）支出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；粮油物资储备（类）支出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；其他（类）支出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；债务还本（类）支出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；债务付息（类）支出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（三）具体情况。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年度一般公共预算财政拨款支出年初预算为</w:t>
      </w:r>
      <w:r>
        <w:rPr>
          <w:rFonts w:ascii="仿宋" w:hAnsi="Times New Roman" w:eastAsia="仿宋" w:cs="仿宋"/>
          <w:sz w:val="32"/>
          <w:szCs w:val="32"/>
        </w:rPr>
        <w:t>598.9</w:t>
      </w:r>
      <w:r>
        <w:rPr>
          <w:rFonts w:hint="eastAsia" w:ascii="仿宋" w:hAnsi="Times New Roman" w:eastAsia="仿宋" w:cs="仿宋"/>
          <w:sz w:val="32"/>
          <w:szCs w:val="32"/>
        </w:rPr>
        <w:t>万元，支出决算为</w:t>
      </w:r>
      <w:r>
        <w:rPr>
          <w:rFonts w:ascii="仿宋" w:hAnsi="Times New Roman" w:eastAsia="仿宋" w:cs="仿宋"/>
          <w:sz w:val="32"/>
          <w:szCs w:val="32"/>
        </w:rPr>
        <w:t>122.33</w:t>
      </w:r>
      <w:r>
        <w:rPr>
          <w:rFonts w:hint="eastAsia" w:ascii="仿宋" w:hAnsi="Times New Roman" w:eastAsia="仿宋" w:cs="仿宋"/>
          <w:sz w:val="32"/>
          <w:szCs w:val="32"/>
        </w:rPr>
        <w:t>万元，完成年初预算的</w:t>
      </w:r>
      <w:r>
        <w:rPr>
          <w:rFonts w:ascii="仿宋" w:hAnsi="Times New Roman" w:eastAsia="仿宋" w:cs="仿宋"/>
          <w:sz w:val="32"/>
          <w:szCs w:val="32"/>
        </w:rPr>
        <w:t>20.42%</w:t>
      </w:r>
      <w:r>
        <w:rPr>
          <w:rFonts w:hint="eastAsia" w:ascii="仿宋" w:hAnsi="Times New Roman" w:eastAsia="仿宋" w:cs="仿宋"/>
          <w:sz w:val="32"/>
          <w:szCs w:val="32"/>
        </w:rPr>
        <w:t>。决算数与年初预算数存在差异的主要原因：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一是缩减专项经费支出，二是部分专项经费支出结转至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2018年度支付</w:t>
      </w:r>
      <w:r>
        <w:rPr>
          <w:rFonts w:hint="eastAsia" w:ascii="仿宋" w:hAnsi="Times New Roman" w:eastAsia="仿宋" w:cs="仿宋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1</w:t>
      </w:r>
      <w:r>
        <w:rPr>
          <w:rFonts w:hint="eastAsia" w:ascii="仿宋" w:hAnsi="Times New Roman" w:eastAsia="仿宋" w:cs="仿宋"/>
          <w:sz w:val="32"/>
          <w:szCs w:val="32"/>
        </w:rPr>
        <w:t>．一般公共服务（类）财政事务（款）行政运行（项）。年初预算为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2.2</w:t>
      </w:r>
      <w:r>
        <w:rPr>
          <w:rFonts w:hint="eastAsia" w:ascii="仿宋" w:hAnsi="Times New Roman" w:eastAsia="仿宋" w:cs="仿宋"/>
          <w:sz w:val="32"/>
          <w:szCs w:val="32"/>
        </w:rPr>
        <w:t>万元，支出决算为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2.19</w:t>
      </w:r>
      <w:r>
        <w:rPr>
          <w:rFonts w:hint="eastAsia" w:ascii="仿宋" w:hAnsi="Times New Roman" w:eastAsia="仿宋" w:cs="仿宋"/>
          <w:sz w:val="32"/>
          <w:szCs w:val="32"/>
        </w:rPr>
        <w:t>万元，完成年初预算的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99.54</w:t>
      </w:r>
      <w:r>
        <w:rPr>
          <w:rFonts w:ascii="仿宋" w:hAnsi="Times New Roman" w:eastAsia="仿宋" w:cs="仿宋"/>
          <w:sz w:val="32"/>
          <w:szCs w:val="32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。决算数小于预算数的主要原因是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缩减支出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</w:t>
      </w:r>
      <w:r>
        <w:rPr>
          <w:rFonts w:hint="eastAsia" w:ascii="仿宋" w:hAnsi="Times New Roman" w:eastAsia="仿宋" w:cs="仿宋"/>
          <w:sz w:val="32"/>
          <w:szCs w:val="32"/>
        </w:rPr>
        <w:t>．一般公共服务（类）财政事务（款）一般行政管理事务（项）。年初预算为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596.7</w:t>
      </w:r>
      <w:r>
        <w:rPr>
          <w:rFonts w:hint="eastAsia" w:ascii="仿宋" w:hAnsi="Times New Roman" w:eastAsia="仿宋" w:cs="仿宋"/>
          <w:sz w:val="32"/>
          <w:szCs w:val="32"/>
        </w:rPr>
        <w:t>万元，支出决算为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120.13</w:t>
      </w:r>
      <w:r>
        <w:rPr>
          <w:rFonts w:hint="eastAsia" w:ascii="仿宋" w:hAnsi="Times New Roman" w:eastAsia="仿宋" w:cs="仿宋"/>
          <w:sz w:val="32"/>
          <w:szCs w:val="32"/>
        </w:rPr>
        <w:t>万元，完成年初预算的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20.13</w:t>
      </w:r>
      <w:r>
        <w:rPr>
          <w:rFonts w:ascii="仿宋" w:hAnsi="Times New Roman" w:eastAsia="仿宋" w:cs="仿宋"/>
          <w:sz w:val="32"/>
          <w:szCs w:val="32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。决算数大于（小于）预算数的主要原因是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一是缩减专项经费支出，二是部分专项经费支出结转至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2018年度支付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六、关于一般公共预算财政拨款基本支出决算情况说明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年一般公共预算财政拨款基本支出</w:t>
      </w:r>
      <w:r>
        <w:rPr>
          <w:rFonts w:ascii="仿宋" w:hAnsi="Times New Roman" w:eastAsia="仿宋" w:cs="仿宋"/>
          <w:sz w:val="32"/>
          <w:szCs w:val="32"/>
        </w:rPr>
        <w:t>2.19</w:t>
      </w:r>
      <w:r>
        <w:rPr>
          <w:rFonts w:hint="eastAsia" w:ascii="仿宋" w:hAnsi="Times New Roman" w:eastAsia="仿宋" w:cs="仿宋"/>
          <w:sz w:val="32"/>
          <w:szCs w:val="32"/>
        </w:rPr>
        <w:t>万元。与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年相比，减少</w:t>
      </w:r>
      <w:r>
        <w:rPr>
          <w:rFonts w:ascii="仿宋" w:hAnsi="Times New Roman" w:eastAsia="仿宋" w:cs="仿宋"/>
          <w:sz w:val="32"/>
          <w:szCs w:val="32"/>
        </w:rPr>
        <w:t>12.4</w:t>
      </w:r>
      <w:r>
        <w:rPr>
          <w:rFonts w:hint="eastAsia" w:ascii="仿宋" w:hAnsi="Times New Roman" w:eastAsia="仿宋" w:cs="仿宋"/>
          <w:sz w:val="32"/>
          <w:szCs w:val="32"/>
        </w:rPr>
        <w:t>万元，下降</w:t>
      </w:r>
      <w:r>
        <w:rPr>
          <w:rFonts w:ascii="仿宋" w:hAnsi="Times New Roman" w:eastAsia="仿宋" w:cs="仿宋"/>
          <w:sz w:val="32"/>
          <w:szCs w:val="32"/>
        </w:rPr>
        <w:t>84.98%</w:t>
      </w:r>
      <w:r>
        <w:rPr>
          <w:rFonts w:hint="eastAsia" w:ascii="仿宋" w:hAnsi="Times New Roman" w:eastAsia="仿宋" w:cs="仿宋"/>
          <w:sz w:val="32"/>
          <w:szCs w:val="32"/>
        </w:rPr>
        <w:t>。变动的主要原因：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缩减支出</w:t>
      </w:r>
      <w:r>
        <w:rPr>
          <w:rFonts w:hint="eastAsia" w:ascii="仿宋" w:hAnsi="Times New Roman" w:eastAsia="仿宋" w:cs="仿宋"/>
          <w:sz w:val="32"/>
          <w:szCs w:val="32"/>
        </w:rPr>
        <w:t>。其中：人员经费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万元；公用经费</w:t>
      </w:r>
      <w:r>
        <w:rPr>
          <w:rFonts w:ascii="仿宋" w:hAnsi="Times New Roman" w:eastAsia="仿宋" w:cs="仿宋"/>
          <w:sz w:val="32"/>
          <w:szCs w:val="32"/>
        </w:rPr>
        <w:t>2.19</w:t>
      </w:r>
      <w:r>
        <w:rPr>
          <w:rFonts w:hint="eastAsia" w:ascii="仿宋" w:hAnsi="Times New Roman" w:eastAsia="仿宋" w:cs="仿宋"/>
          <w:sz w:val="32"/>
          <w:szCs w:val="32"/>
        </w:rPr>
        <w:t>万元，主要包括：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办公费、印刷费、咨询费、手续费、水费、电费、邮电费、物业管理费、差旅费、维修（护）费、租赁费、会议费、培训费、专用材料费、劳务费、工会经费、福利费、其他交通费用、税金及附加费用、其他商品和服务支出、办公设备购置、专用设备购置、大型修缮、信息网络及软件购置更新、其他资本性支出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七、关于一般公共预算财政拨款</w:t>
      </w:r>
      <w:r>
        <w:rPr>
          <w:rFonts w:ascii="黑体" w:hAnsi="Times New Roman" w:eastAsia="黑体" w:cs="黑体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黑体" w:hAnsi="Times New Roman" w:eastAsia="黑体" w:cs="黑体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（一）</w:t>
      </w:r>
      <w:r>
        <w:rPr>
          <w:rFonts w:ascii="楷体" w:hAnsi="Times New Roman" w:eastAsia="楷体" w:cs="楷体"/>
          <w:sz w:val="32"/>
          <w:szCs w:val="32"/>
        </w:rPr>
        <w:t>“</w:t>
      </w:r>
      <w:r>
        <w:rPr>
          <w:rFonts w:hint="eastAsia" w:ascii="楷体" w:hAnsi="Times New Roman" w:eastAsia="楷体" w:cs="楷体"/>
          <w:sz w:val="32"/>
          <w:szCs w:val="32"/>
        </w:rPr>
        <w:t>三公</w:t>
      </w:r>
      <w:r>
        <w:rPr>
          <w:rFonts w:ascii="楷体" w:hAnsi="Times New Roman" w:eastAsia="楷体" w:cs="楷体"/>
          <w:sz w:val="32"/>
          <w:szCs w:val="32"/>
        </w:rPr>
        <w:t>”</w:t>
      </w:r>
      <w:r>
        <w:rPr>
          <w:rFonts w:hint="eastAsia" w:ascii="楷体" w:hAnsi="Times New Roman" w:eastAsia="楷体" w:cs="楷体"/>
          <w:sz w:val="32"/>
          <w:szCs w:val="32"/>
        </w:rPr>
        <w:t>经费财政拨款支出决算总体情况说明。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</w:t>
      </w:r>
      <w:r>
        <w:rPr>
          <w:rFonts w:ascii="仿宋" w:hAnsi="Times New Roman" w:eastAsia="仿宋" w:cs="仿宋"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ascii="仿宋" w:hAnsi="Times New Roman" w:eastAsia="仿宋" w:cs="仿宋"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经费财政拨款支出预算为</w:t>
      </w:r>
      <w:r>
        <w:rPr>
          <w:rFonts w:ascii="仿宋" w:hAnsi="Times New Roman" w:eastAsia="仿宋" w:cs="仿宋"/>
          <w:sz w:val="32"/>
          <w:szCs w:val="32"/>
        </w:rPr>
        <w:t>0.2</w:t>
      </w:r>
      <w:r>
        <w:rPr>
          <w:rFonts w:hint="eastAsia" w:ascii="仿宋" w:hAnsi="Times New Roman" w:eastAsia="仿宋" w:cs="仿宋"/>
          <w:sz w:val="32"/>
          <w:szCs w:val="32"/>
        </w:rPr>
        <w:t>万元，支出决算为</w:t>
      </w:r>
      <w:r>
        <w:rPr>
          <w:rFonts w:ascii="仿宋" w:hAnsi="Times New Roman" w:eastAsia="仿宋" w:cs="仿宋"/>
          <w:sz w:val="32"/>
          <w:szCs w:val="32"/>
        </w:rPr>
        <w:t>0.18</w:t>
      </w:r>
      <w:r>
        <w:rPr>
          <w:rFonts w:hint="eastAsia" w:ascii="仿宋" w:hAnsi="Times New Roman" w:eastAsia="仿宋" w:cs="仿宋"/>
          <w:sz w:val="32"/>
          <w:szCs w:val="32"/>
        </w:rPr>
        <w:t>万元，完成预算的</w:t>
      </w:r>
      <w:r>
        <w:rPr>
          <w:rFonts w:ascii="仿宋" w:hAnsi="Times New Roman" w:eastAsia="仿宋" w:cs="仿宋"/>
          <w:sz w:val="32"/>
          <w:szCs w:val="32"/>
        </w:rPr>
        <w:t>90%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</w:t>
      </w:r>
      <w:r>
        <w:rPr>
          <w:rFonts w:ascii="仿宋" w:hAnsi="Times New Roman" w:eastAsia="仿宋" w:cs="仿宋"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ascii="仿宋" w:hAnsi="Times New Roman" w:eastAsia="仿宋" w:cs="仿宋"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经费支出决算数与预算数存在差异的主要原因是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缩减支出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（二）</w:t>
      </w:r>
      <w:r>
        <w:rPr>
          <w:rFonts w:ascii="楷体" w:hAnsi="Times New Roman" w:eastAsia="楷体" w:cs="楷体"/>
          <w:sz w:val="32"/>
          <w:szCs w:val="32"/>
        </w:rPr>
        <w:t>“</w:t>
      </w:r>
      <w:r>
        <w:rPr>
          <w:rFonts w:hint="eastAsia" w:ascii="楷体" w:hAnsi="Times New Roman" w:eastAsia="楷体" w:cs="楷体"/>
          <w:sz w:val="32"/>
          <w:szCs w:val="32"/>
        </w:rPr>
        <w:t>三公</w:t>
      </w:r>
      <w:r>
        <w:rPr>
          <w:rFonts w:ascii="楷体" w:hAnsi="Times New Roman" w:eastAsia="楷体" w:cs="楷体"/>
          <w:sz w:val="32"/>
          <w:szCs w:val="32"/>
        </w:rPr>
        <w:t>”</w:t>
      </w:r>
      <w:r>
        <w:rPr>
          <w:rFonts w:hint="eastAsia" w:ascii="楷体" w:hAnsi="Times New Roman" w:eastAsia="楷体" w:cs="楷体"/>
          <w:sz w:val="32"/>
          <w:szCs w:val="32"/>
        </w:rPr>
        <w:t>经费财政拨款支出决算具体情况说明。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</w:t>
      </w:r>
      <w:r>
        <w:rPr>
          <w:rFonts w:ascii="仿宋" w:hAnsi="Times New Roman" w:eastAsia="仿宋" w:cs="仿宋"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ascii="仿宋" w:hAnsi="Times New Roman" w:eastAsia="仿宋" w:cs="仿宋"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经费财政拨款支出决算中，因公出国（境）费支出决算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，完成预算的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；公务用车购置及运行费支出决算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，完成预算的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；公务接待费支出决算</w:t>
      </w:r>
      <w:r>
        <w:rPr>
          <w:rFonts w:ascii="仿宋" w:hAnsi="Times New Roman" w:eastAsia="仿宋" w:cs="仿宋"/>
          <w:sz w:val="32"/>
          <w:szCs w:val="32"/>
        </w:rPr>
        <w:t>0.18</w:t>
      </w:r>
      <w:r>
        <w:rPr>
          <w:rFonts w:hint="eastAsia" w:ascii="仿宋" w:hAnsi="Times New Roman" w:eastAsia="仿宋" w:cs="仿宋"/>
          <w:sz w:val="32"/>
          <w:szCs w:val="32"/>
        </w:rPr>
        <w:t>万元，占</w:t>
      </w:r>
      <w:r>
        <w:rPr>
          <w:rFonts w:ascii="仿宋" w:hAnsi="Times New Roman" w:eastAsia="仿宋" w:cs="仿宋"/>
          <w:sz w:val="32"/>
          <w:szCs w:val="32"/>
        </w:rPr>
        <w:t>100%</w:t>
      </w:r>
      <w:r>
        <w:rPr>
          <w:rFonts w:hint="eastAsia" w:ascii="仿宋" w:hAnsi="Times New Roman" w:eastAsia="仿宋" w:cs="仿宋"/>
          <w:sz w:val="32"/>
          <w:szCs w:val="32"/>
        </w:rPr>
        <w:t>，完成预算的</w:t>
      </w:r>
      <w:r>
        <w:rPr>
          <w:rFonts w:ascii="仿宋" w:hAnsi="Times New Roman" w:eastAsia="仿宋" w:cs="仿宋"/>
          <w:sz w:val="32"/>
          <w:szCs w:val="32"/>
        </w:rPr>
        <w:t>90%</w:t>
      </w:r>
      <w:r>
        <w:rPr>
          <w:rFonts w:hint="eastAsia" w:ascii="仿宋" w:hAnsi="Times New Roman" w:eastAsia="仿宋" w:cs="仿宋"/>
          <w:sz w:val="32"/>
          <w:szCs w:val="32"/>
        </w:rPr>
        <w:t>。具体情况如下：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1</w:t>
      </w:r>
      <w:r>
        <w:rPr>
          <w:rFonts w:hint="eastAsia" w:ascii="仿宋" w:hAnsi="Times New Roman" w:eastAsia="仿宋" w:cs="仿宋"/>
          <w:sz w:val="32"/>
          <w:szCs w:val="32"/>
        </w:rPr>
        <w:t>．因公出国（境）费支出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</w:t>
      </w:r>
      <w:r>
        <w:rPr>
          <w:rFonts w:hint="eastAsia" w:ascii="仿宋" w:hAnsi="Times New Roman" w:eastAsia="仿宋" w:cs="仿宋"/>
          <w:sz w:val="32"/>
          <w:szCs w:val="32"/>
        </w:rPr>
        <w:t>．公务用车购置及运行费支出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．公务接待费支出</w:t>
      </w:r>
      <w:r>
        <w:rPr>
          <w:rFonts w:ascii="仿宋" w:hAnsi="Times New Roman" w:eastAsia="仿宋" w:cs="仿宋"/>
          <w:sz w:val="32"/>
          <w:szCs w:val="32"/>
        </w:rPr>
        <w:t>0.18</w:t>
      </w:r>
      <w:r>
        <w:rPr>
          <w:rFonts w:hint="eastAsia" w:ascii="仿宋" w:hAnsi="Times New Roman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公务接待费支出决算比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年度减少</w:t>
      </w:r>
      <w:r>
        <w:rPr>
          <w:rFonts w:ascii="仿宋" w:hAnsi="Times New Roman" w:eastAsia="仿宋" w:cs="仿宋"/>
          <w:sz w:val="32"/>
          <w:szCs w:val="32"/>
        </w:rPr>
        <w:t>0.18</w:t>
      </w:r>
      <w:r>
        <w:rPr>
          <w:rFonts w:hint="eastAsia" w:ascii="仿宋" w:hAnsi="Times New Roman" w:eastAsia="仿宋" w:cs="仿宋"/>
          <w:sz w:val="32"/>
          <w:szCs w:val="32"/>
        </w:rPr>
        <w:t>万元，下降</w:t>
      </w:r>
      <w:r>
        <w:rPr>
          <w:rFonts w:ascii="仿宋" w:hAnsi="Times New Roman" w:eastAsia="仿宋" w:cs="仿宋"/>
          <w:sz w:val="32"/>
          <w:szCs w:val="32"/>
        </w:rPr>
        <w:t>50.41%</w:t>
      </w:r>
      <w:r>
        <w:rPr>
          <w:rFonts w:hint="eastAsia" w:ascii="仿宋" w:hAnsi="Times New Roman" w:eastAsia="仿宋" w:cs="仿宋"/>
          <w:sz w:val="32"/>
          <w:szCs w:val="32"/>
        </w:rPr>
        <w:t>，主要原因是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缩减支出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河南省南阳市高新技术产业开发区行政</w:t>
      </w:r>
      <w:r>
        <w:rPr>
          <w:rFonts w:ascii="仿宋" w:hAnsi="Times New Roman" w:eastAsia="仿宋" w:cs="仿宋"/>
          <w:sz w:val="32"/>
          <w:szCs w:val="32"/>
        </w:rPr>
        <w:t>(</w:t>
      </w:r>
      <w:r>
        <w:rPr>
          <w:rFonts w:hint="eastAsia" w:ascii="仿宋" w:hAnsi="Times New Roman" w:eastAsia="仿宋" w:cs="仿宋"/>
          <w:sz w:val="32"/>
          <w:szCs w:val="32"/>
        </w:rPr>
        <w:t>便民</w:t>
      </w:r>
      <w:r>
        <w:rPr>
          <w:rFonts w:ascii="仿宋" w:hAnsi="Times New Roman" w:eastAsia="仿宋" w:cs="仿宋"/>
          <w:sz w:val="32"/>
          <w:szCs w:val="32"/>
        </w:rPr>
        <w:t>)</w:t>
      </w:r>
      <w:r>
        <w:rPr>
          <w:rFonts w:hint="eastAsia" w:ascii="仿宋" w:hAnsi="Times New Roman" w:eastAsia="仿宋" w:cs="仿宋"/>
          <w:sz w:val="32"/>
          <w:szCs w:val="32"/>
        </w:rPr>
        <w:t>综合服务中心</w:t>
      </w: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年度共接待国内来访团组</w:t>
      </w:r>
      <w:r>
        <w:rPr>
          <w:rFonts w:ascii="仿宋" w:hAnsi="Times New Roman" w:eastAsia="仿宋" w:cs="仿宋"/>
          <w:sz w:val="32"/>
          <w:szCs w:val="32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个、来访人员</w:t>
      </w:r>
      <w:r>
        <w:rPr>
          <w:rFonts w:ascii="仿宋" w:hAnsi="Times New Roman" w:eastAsia="仿宋" w:cs="仿宋"/>
          <w:sz w:val="32"/>
          <w:szCs w:val="32"/>
        </w:rPr>
        <w:t>27</w:t>
      </w:r>
      <w:r>
        <w:rPr>
          <w:rFonts w:hint="eastAsia" w:ascii="仿宋" w:hAnsi="Times New Roman" w:eastAsia="仿宋" w:cs="仿宋"/>
          <w:sz w:val="32"/>
          <w:szCs w:val="32"/>
        </w:rPr>
        <w:t>人次（不包括陪同人员）。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八、关于预算绩效情况说明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（一）绩效管理工作开展情况。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2017年我单位未开展预算绩效管理工作。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楷体" w:hAnsi="Times New Roman" w:eastAsia="楷体" w:cs="楷体"/>
          <w:sz w:val="32"/>
          <w:szCs w:val="32"/>
        </w:rPr>
        <w:t>（二）项目绩效自评结果。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2017年我单位未开展预算绩效评价管理工作。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hint="eastAsia" w:ascii="黑体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九、关于政府性基金预算财政拨款支出决算情况说明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年度政府性基金预算财政拨款支出年初预算为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万元，支出决算为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万元，完成年初预算的</w:t>
      </w:r>
      <w:r>
        <w:rPr>
          <w:rFonts w:ascii="仿宋" w:hAnsi="Times New Roman" w:eastAsia="仿宋" w:cs="仿宋"/>
          <w:sz w:val="32"/>
          <w:szCs w:val="32"/>
        </w:rPr>
        <w:t>0%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十、机关运行经费支出情况说明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年度机关运行经费支出</w:t>
      </w:r>
      <w:r>
        <w:rPr>
          <w:rFonts w:ascii="仿宋" w:hAnsi="Times New Roman" w:eastAsia="仿宋" w:cs="仿宋"/>
          <w:sz w:val="32"/>
          <w:szCs w:val="32"/>
        </w:rPr>
        <w:t>2.19</w:t>
      </w:r>
      <w:r>
        <w:rPr>
          <w:rFonts w:hint="eastAsia" w:ascii="仿宋" w:hAnsi="Times New Roman" w:eastAsia="仿宋" w:cs="仿宋"/>
          <w:sz w:val="32"/>
          <w:szCs w:val="32"/>
        </w:rPr>
        <w:t>万元，较</w:t>
      </w:r>
      <w:r>
        <w:rPr>
          <w:rFonts w:ascii="仿宋" w:hAnsi="Times New Roman" w:eastAsia="仿宋" w:cs="仿宋"/>
          <w:sz w:val="32"/>
          <w:szCs w:val="32"/>
        </w:rPr>
        <w:t>2016</w:t>
      </w:r>
      <w:r>
        <w:rPr>
          <w:rFonts w:hint="eastAsia" w:ascii="仿宋" w:hAnsi="Times New Roman" w:eastAsia="仿宋" w:cs="仿宋"/>
          <w:sz w:val="32"/>
          <w:szCs w:val="32"/>
        </w:rPr>
        <w:t>年度减少</w:t>
      </w:r>
      <w:r>
        <w:rPr>
          <w:rFonts w:ascii="仿宋" w:hAnsi="Times New Roman" w:eastAsia="仿宋" w:cs="仿宋"/>
          <w:sz w:val="32"/>
          <w:szCs w:val="32"/>
        </w:rPr>
        <w:t>12.4</w:t>
      </w:r>
      <w:r>
        <w:rPr>
          <w:rFonts w:hint="eastAsia" w:ascii="仿宋" w:hAnsi="Times New Roman" w:eastAsia="仿宋" w:cs="仿宋"/>
          <w:sz w:val="32"/>
          <w:szCs w:val="32"/>
        </w:rPr>
        <w:t>万元，下降</w:t>
      </w:r>
      <w:r>
        <w:rPr>
          <w:rFonts w:ascii="仿宋" w:hAnsi="Times New Roman" w:eastAsia="仿宋" w:cs="仿宋"/>
          <w:sz w:val="32"/>
          <w:szCs w:val="32"/>
        </w:rPr>
        <w:t>84.98%</w:t>
      </w:r>
      <w:r>
        <w:rPr>
          <w:rFonts w:hint="eastAsia" w:ascii="仿宋" w:hAnsi="Times New Roman" w:eastAsia="仿宋" w:cs="仿宋"/>
          <w:sz w:val="32"/>
          <w:szCs w:val="32"/>
        </w:rPr>
        <w:t>。减少的主要原因是：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缩减支出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十一、政府采购支出情况说明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>2017</w:t>
      </w:r>
      <w:r>
        <w:rPr>
          <w:rFonts w:hint="eastAsia" w:ascii="仿宋" w:hAnsi="Times New Roman" w:eastAsia="仿宋" w:cs="仿宋"/>
          <w:sz w:val="32"/>
          <w:szCs w:val="32"/>
        </w:rPr>
        <w:t>年度政府采购支出总额</w:t>
      </w:r>
      <w:r>
        <w:rPr>
          <w:rFonts w:ascii="仿宋" w:hAnsi="Times New Roman" w:eastAsia="仿宋" w:cs="仿宋"/>
          <w:sz w:val="32"/>
          <w:szCs w:val="32"/>
        </w:rPr>
        <w:t>244.57</w:t>
      </w:r>
      <w:r>
        <w:rPr>
          <w:rFonts w:hint="eastAsia" w:ascii="仿宋" w:hAnsi="Times New Roman" w:eastAsia="仿宋" w:cs="仿宋"/>
          <w:sz w:val="32"/>
          <w:szCs w:val="32"/>
        </w:rPr>
        <w:t>万元，其中：政府采购货物支出</w:t>
      </w:r>
      <w:r>
        <w:rPr>
          <w:rFonts w:ascii="仿宋" w:hAnsi="Times New Roman" w:eastAsia="仿宋" w:cs="仿宋"/>
          <w:sz w:val="32"/>
          <w:szCs w:val="32"/>
        </w:rPr>
        <w:t>28.94</w:t>
      </w:r>
      <w:r>
        <w:rPr>
          <w:rFonts w:hint="eastAsia" w:ascii="仿宋" w:hAnsi="Times New Roman" w:eastAsia="仿宋" w:cs="仿宋"/>
          <w:sz w:val="32"/>
          <w:szCs w:val="32"/>
        </w:rPr>
        <w:t>万元，政府采购工程支出</w:t>
      </w:r>
      <w:r>
        <w:rPr>
          <w:rFonts w:ascii="仿宋" w:hAnsi="Times New Roman" w:eastAsia="仿宋" w:cs="仿宋"/>
          <w:sz w:val="32"/>
          <w:szCs w:val="32"/>
        </w:rPr>
        <w:t>210.68</w:t>
      </w:r>
      <w:r>
        <w:rPr>
          <w:rFonts w:hint="eastAsia" w:ascii="仿宋" w:hAnsi="Times New Roman" w:eastAsia="仿宋" w:cs="仿宋"/>
          <w:sz w:val="32"/>
          <w:szCs w:val="32"/>
        </w:rPr>
        <w:t>万元，政府采购服务支出</w:t>
      </w:r>
      <w:r>
        <w:rPr>
          <w:rFonts w:ascii="仿宋" w:hAnsi="Times New Roman" w:eastAsia="仿宋" w:cs="仿宋"/>
          <w:sz w:val="32"/>
          <w:szCs w:val="32"/>
        </w:rPr>
        <w:t>4.95</w:t>
      </w:r>
      <w:r>
        <w:rPr>
          <w:rFonts w:hint="eastAsia" w:ascii="仿宋" w:hAnsi="Times New Roman" w:eastAsia="仿宋" w:cs="仿宋"/>
          <w:sz w:val="32"/>
          <w:szCs w:val="32"/>
        </w:rPr>
        <w:t>万元。授予中小企业合同金额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210.68</w:t>
      </w:r>
      <w:r>
        <w:rPr>
          <w:rFonts w:hint="eastAsia" w:ascii="仿宋" w:hAnsi="Times New Roman" w:eastAsia="仿宋" w:cs="仿宋"/>
          <w:sz w:val="32"/>
          <w:szCs w:val="32"/>
        </w:rPr>
        <w:t>万元，占政府采购支出总额的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86.14</w:t>
      </w:r>
      <w:r>
        <w:rPr>
          <w:rFonts w:ascii="仿宋" w:hAnsi="Times New Roman" w:eastAsia="仿宋" w:cs="仿宋"/>
          <w:sz w:val="32"/>
          <w:szCs w:val="32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，其中：授予小微企业合同金额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33.89</w:t>
      </w:r>
      <w:r>
        <w:rPr>
          <w:rFonts w:hint="eastAsia" w:ascii="仿宋" w:hAnsi="Times New Roman" w:eastAsia="仿宋" w:cs="仿宋"/>
          <w:sz w:val="32"/>
          <w:szCs w:val="32"/>
        </w:rPr>
        <w:t>万元，占政府采购支出总额的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13.86</w:t>
      </w:r>
      <w:r>
        <w:rPr>
          <w:rFonts w:ascii="仿宋" w:hAnsi="Times New Roman" w:eastAsia="仿宋" w:cs="仿宋"/>
          <w:sz w:val="32"/>
          <w:szCs w:val="32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十二、国有资产占用情况说明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 xml:space="preserve">    2017</w:t>
      </w:r>
      <w:r>
        <w:rPr>
          <w:rFonts w:hint="eastAsia" w:ascii="仿宋" w:hAnsi="Times New Roman" w:eastAsia="仿宋" w:cs="仿宋"/>
          <w:sz w:val="32"/>
          <w:szCs w:val="32"/>
        </w:rPr>
        <w:t>年期末，河南省南阳市高新技术产业开发区行政</w:t>
      </w:r>
      <w:r>
        <w:rPr>
          <w:rFonts w:ascii="仿宋" w:hAnsi="Times New Roman" w:eastAsia="仿宋" w:cs="仿宋"/>
          <w:sz w:val="32"/>
          <w:szCs w:val="32"/>
        </w:rPr>
        <w:t>(</w:t>
      </w:r>
      <w:r>
        <w:rPr>
          <w:rFonts w:hint="eastAsia" w:ascii="仿宋" w:hAnsi="Times New Roman" w:eastAsia="仿宋" w:cs="仿宋"/>
          <w:sz w:val="32"/>
          <w:szCs w:val="32"/>
        </w:rPr>
        <w:t>便民</w:t>
      </w:r>
      <w:r>
        <w:rPr>
          <w:rFonts w:ascii="仿宋" w:hAnsi="Times New Roman" w:eastAsia="仿宋" w:cs="仿宋"/>
          <w:sz w:val="32"/>
          <w:szCs w:val="32"/>
        </w:rPr>
        <w:t>)</w:t>
      </w:r>
      <w:r>
        <w:rPr>
          <w:rFonts w:hint="eastAsia" w:ascii="仿宋" w:hAnsi="Times New Roman" w:eastAsia="仿宋" w:cs="仿宋"/>
          <w:sz w:val="32"/>
          <w:szCs w:val="32"/>
        </w:rPr>
        <w:t>综合服务中心共有车辆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辆，其中：一般公务用车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辆、一般执法执勤用车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辆、特种专业技术用车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辆，其他用车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辆；单位价值</w:t>
      </w:r>
      <w:r>
        <w:rPr>
          <w:rFonts w:ascii="仿宋" w:hAnsi="Times New Roman" w:eastAsia="仿宋" w:cs="仿宋"/>
          <w:sz w:val="32"/>
          <w:szCs w:val="32"/>
        </w:rPr>
        <w:t>50</w:t>
      </w:r>
      <w:r>
        <w:rPr>
          <w:rFonts w:hint="eastAsia" w:ascii="仿宋" w:hAnsi="Times New Roman" w:eastAsia="仿宋" w:cs="仿宋"/>
          <w:sz w:val="32"/>
          <w:szCs w:val="32"/>
        </w:rPr>
        <w:t>万元以上通用设备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台（套），单位价值</w:t>
      </w:r>
      <w:r>
        <w:rPr>
          <w:rFonts w:ascii="仿宋" w:hAnsi="Times New Roman" w:eastAsia="仿宋" w:cs="仿宋"/>
          <w:sz w:val="32"/>
          <w:szCs w:val="32"/>
        </w:rPr>
        <w:t>100</w:t>
      </w:r>
      <w:r>
        <w:rPr>
          <w:rFonts w:hint="eastAsia" w:ascii="仿宋" w:hAnsi="Times New Roman" w:eastAsia="仿宋" w:cs="仿宋"/>
          <w:sz w:val="32"/>
          <w:szCs w:val="32"/>
        </w:rPr>
        <w:t>万元以上专用设备</w:t>
      </w:r>
      <w:r>
        <w:rPr>
          <w:rFonts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pacing w:line="360" w:lineRule="auto"/>
        <w:ind w:left="640" w:leftChars="0"/>
        <w:jc w:val="left"/>
        <w:textAlignment w:val="auto"/>
        <w:outlineLvl w:val="9"/>
        <w:rPr>
          <w:rFonts w:hint="eastAsia" w:ascii="黑体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21" w:firstLine="0" w:firstLineChars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</w:rPr>
      </w:pPr>
      <w:r>
        <w:rPr>
          <w:rFonts w:ascii="仿宋" w:hAnsi="Times New Roman" w:eastAsia="仿宋" w:cs="仿宋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第四部分</w:t>
      </w:r>
      <w:r>
        <w:rPr>
          <w:rFonts w:hint="eastAsia" w:ascii="黑体" w:eastAsia="黑体" w:cs="黑体"/>
          <w:spacing w:val="-32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right="521" w:firstLine="512"/>
        <w:jc w:val="center"/>
        <w:textAlignment w:val="auto"/>
        <w:outlineLvl w:val="9"/>
        <w:rPr>
          <w:rFonts w:ascii="黑体" w:eastAsia="黑体" w:cs="黑体"/>
          <w:spacing w:val="-3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一、财政拨款收入：是指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财政当年拨付的资金。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二、事业收入：是指事业单位开展专业活动及辅助活动所取 得的收入。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七、项目支出：是指在基本支出之外，为完成特定的行政工作任务或事业发展目标所发生的支出。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八、一般公共服务（类）××事务（款）：是指行政（便民）综合服务中心用于保障机构正常运行、开展业务等活动的支出。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（一）行政运行（项）：是指为保障行政（便民）综合服务中心各行政机构正常运转、完成日常工作任务安排的支出。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（二）一般行政管理事务（项）：是指行政（便民）综合服务中心及所属二级单位的项目支出。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（三）机关服务（项）：是指高新区行政（便民）综合服务中心机关提供后勤保障服务的机关服务局的支出。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（四）事业运行（项）：是指事业单位用于保障机构正常运转的基本支出。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九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40"/>
          <w:pgMar w:top="1580" w:right="1240" w:bottom="1180" w:left="1400" w:header="0" w:footer="982" w:gutter="0"/>
          <w:cols w:space="720" w:num="1"/>
        </w:sectPr>
      </w:pPr>
      <w:r>
        <w:rPr>
          <w:rFonts w:hint="eastAsia" w:ascii="仿宋" w:hAnsi="仿宋" w:eastAsia="仿宋" w:cs="仿宋"/>
          <w:kern w:val="2"/>
          <w:sz w:val="32"/>
          <w:szCs w:val="3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outlineLvl w:val="9"/>
        <w:rPr>
          <w:rFonts w:ascii="宋体" w:hAnsi="Times New Roman" w:eastAsia="宋体" w:cs="宋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textAlignment w:val="auto"/>
        <w:outlineLvl w:val="9"/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6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5F1"/>
    <w:rsid w:val="00A75B58"/>
    <w:rsid w:val="00DD75F1"/>
    <w:rsid w:val="012A3A7F"/>
    <w:rsid w:val="32D649C5"/>
    <w:rsid w:val="346F1465"/>
    <w:rsid w:val="47300F2A"/>
    <w:rsid w:val="7CC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/>
      <w:kern w:val="0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2470</Characters>
  <Lines>20</Lines>
  <Paragraphs>5</Paragraphs>
  <TotalTime>5</TotalTime>
  <ScaleCrop>false</ScaleCrop>
  <LinksUpToDate>false</LinksUpToDate>
  <CharactersWithSpaces>2898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2018-09-06T08:51:00Z</dcterms:created>
  <dc:creator>工作</dc:creator>
  <cp:lastModifiedBy>lenovo</cp:lastModifiedBy>
  <cp:lastPrinted>2018-09-18T01:12:00Z</cp:lastPrinted>
  <dcterms:modified xsi:type="dcterms:W3CDTF">2018-09-18T06:49:10Z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