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C8" w:rsidRPr="00914FBC" w:rsidRDefault="00312168">
      <w:pPr>
        <w:jc w:val="center"/>
        <w:rPr>
          <w:rFonts w:asciiTheme="minorEastAsia" w:hAnsiTheme="minorEastAsia"/>
          <w:sz w:val="44"/>
          <w:szCs w:val="44"/>
        </w:rPr>
      </w:pPr>
      <w:r w:rsidRPr="00914FBC">
        <w:rPr>
          <w:rFonts w:asciiTheme="minorEastAsia" w:hAnsiTheme="minorEastAsia" w:hint="eastAsia"/>
          <w:b/>
          <w:bCs/>
          <w:sz w:val="44"/>
          <w:szCs w:val="44"/>
        </w:rPr>
        <w:t>张衡街道办事处2017年预算</w:t>
      </w:r>
      <w:r w:rsidR="008663FA" w:rsidRPr="00914FBC">
        <w:rPr>
          <w:rFonts w:asciiTheme="minorEastAsia" w:hAnsiTheme="minorEastAsia" w:hint="eastAsia"/>
          <w:b/>
          <w:bCs/>
          <w:sz w:val="44"/>
          <w:szCs w:val="44"/>
        </w:rPr>
        <w:t>编制</w:t>
      </w:r>
      <w:r w:rsidRPr="00914FBC">
        <w:rPr>
          <w:rFonts w:asciiTheme="minorEastAsia" w:hAnsiTheme="minorEastAsia" w:hint="eastAsia"/>
          <w:b/>
          <w:bCs/>
          <w:sz w:val="44"/>
          <w:szCs w:val="44"/>
        </w:rPr>
        <w:t>说明</w:t>
      </w:r>
    </w:p>
    <w:p w:rsidR="00914FBC" w:rsidRDefault="00914FBC">
      <w:pPr>
        <w:rPr>
          <w:b/>
          <w:bCs/>
          <w:sz w:val="28"/>
          <w:szCs w:val="28"/>
        </w:rPr>
      </w:pPr>
    </w:p>
    <w:p w:rsidR="005445C8" w:rsidRPr="00914FBC" w:rsidRDefault="00312168" w:rsidP="00914FB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4FBC">
        <w:rPr>
          <w:rFonts w:ascii="黑体" w:eastAsia="黑体" w:hAnsi="黑体" w:hint="eastAsia"/>
          <w:bCs/>
          <w:sz w:val="32"/>
          <w:szCs w:val="32"/>
        </w:rPr>
        <w:t>一、单位基本情况</w:t>
      </w:r>
    </w:p>
    <w:p w:rsidR="008663FA" w:rsidRPr="00914FBC" w:rsidRDefault="008663FA" w:rsidP="008663FA">
      <w:pPr>
        <w:ind w:firstLine="540"/>
        <w:rPr>
          <w:rFonts w:ascii="华文仿宋" w:eastAsia="华文仿宋" w:hAnsi="华文仿宋"/>
          <w:sz w:val="32"/>
          <w:szCs w:val="32"/>
        </w:rPr>
      </w:pPr>
      <w:r w:rsidRPr="00914FBC">
        <w:rPr>
          <w:rFonts w:ascii="华文仿宋" w:eastAsia="华文仿宋" w:hAnsi="华文仿宋" w:hint="eastAsia"/>
          <w:sz w:val="32"/>
          <w:szCs w:val="32"/>
        </w:rPr>
        <w:t>1、机构设置情况。</w:t>
      </w:r>
      <w:r w:rsidR="00312168" w:rsidRPr="00914FBC">
        <w:rPr>
          <w:rFonts w:ascii="华文仿宋" w:eastAsia="华文仿宋" w:hAnsi="华文仿宋" w:hint="eastAsia"/>
          <w:sz w:val="32"/>
          <w:szCs w:val="32"/>
        </w:rPr>
        <w:t xml:space="preserve"> 张衡街道办事处</w:t>
      </w:r>
      <w:proofErr w:type="gramStart"/>
      <w:r w:rsidR="00312168" w:rsidRPr="00914FBC">
        <w:rPr>
          <w:rFonts w:ascii="华文仿宋" w:eastAsia="华文仿宋" w:hAnsi="华文仿宋" w:hint="eastAsia"/>
          <w:sz w:val="32"/>
          <w:szCs w:val="32"/>
        </w:rPr>
        <w:t>位于信臣路</w:t>
      </w:r>
      <w:proofErr w:type="gramEnd"/>
      <w:r w:rsidR="00312168" w:rsidRPr="00914FBC">
        <w:rPr>
          <w:rFonts w:ascii="华文仿宋" w:eastAsia="华文仿宋" w:hAnsi="华文仿宋" w:hint="eastAsia"/>
          <w:sz w:val="32"/>
          <w:szCs w:val="32"/>
        </w:rPr>
        <w:t>588号，下辖四个社区，一个居委会，现有在职工作人员24人、离退休2人。</w:t>
      </w:r>
    </w:p>
    <w:p w:rsidR="005445C8" w:rsidRPr="00914FBC" w:rsidRDefault="00312168" w:rsidP="008663FA">
      <w:pPr>
        <w:ind w:firstLine="540"/>
        <w:rPr>
          <w:rFonts w:ascii="华文仿宋" w:eastAsia="华文仿宋" w:hAnsi="华文仿宋"/>
          <w:sz w:val="32"/>
          <w:szCs w:val="32"/>
        </w:rPr>
      </w:pPr>
      <w:r w:rsidRPr="00914FB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8663FA" w:rsidRPr="00914FBC">
        <w:rPr>
          <w:rFonts w:ascii="华文仿宋" w:eastAsia="华文仿宋" w:hAnsi="华文仿宋" w:hint="eastAsia"/>
          <w:sz w:val="32"/>
          <w:szCs w:val="32"/>
        </w:rPr>
        <w:t>2、单位主要职责。</w:t>
      </w:r>
      <w:r w:rsidRPr="00914FBC">
        <w:rPr>
          <w:rFonts w:ascii="华文仿宋" w:eastAsia="华文仿宋" w:hAnsi="华文仿宋" w:hint="eastAsia"/>
          <w:sz w:val="32"/>
          <w:szCs w:val="32"/>
        </w:rPr>
        <w:t>负责本</w:t>
      </w:r>
      <w:proofErr w:type="gramStart"/>
      <w:r w:rsidRPr="00914FBC">
        <w:rPr>
          <w:rFonts w:ascii="华文仿宋" w:eastAsia="华文仿宋" w:hAnsi="华文仿宋" w:hint="eastAsia"/>
          <w:sz w:val="32"/>
          <w:szCs w:val="32"/>
        </w:rPr>
        <w:t>辖区党</w:t>
      </w:r>
      <w:proofErr w:type="gramEnd"/>
      <w:r w:rsidRPr="00914FBC">
        <w:rPr>
          <w:rFonts w:ascii="华文仿宋" w:eastAsia="华文仿宋" w:hAnsi="华文仿宋" w:hint="eastAsia"/>
          <w:sz w:val="32"/>
          <w:szCs w:val="32"/>
        </w:rPr>
        <w:t>的基层组织和社区居委会建设，协助本辖区经济和社会事业发展，负责进区项目的进地协调和在建项目的运输协调；负责村民建房的规划、审批、上报及管理；负责民政、民兵、计生、卫生防疫、农</w:t>
      </w:r>
      <w:proofErr w:type="gramStart"/>
      <w:r w:rsidRPr="00914FBC">
        <w:rPr>
          <w:rFonts w:ascii="华文仿宋" w:eastAsia="华文仿宋" w:hAnsi="华文仿宋" w:hint="eastAsia"/>
          <w:sz w:val="32"/>
          <w:szCs w:val="32"/>
        </w:rPr>
        <w:t>机管理</w:t>
      </w:r>
      <w:proofErr w:type="gramEnd"/>
      <w:r w:rsidRPr="00914FBC">
        <w:rPr>
          <w:rFonts w:ascii="华文仿宋" w:eastAsia="华文仿宋" w:hAnsi="华文仿宋" w:hint="eastAsia"/>
          <w:sz w:val="32"/>
          <w:szCs w:val="32"/>
        </w:rPr>
        <w:t>工作；负责本辖区综治、信访和环境卫生管理工作；负责完成高新区工委、管委交给的临时性工作任务。</w:t>
      </w:r>
    </w:p>
    <w:p w:rsidR="008663FA" w:rsidRPr="00914FBC" w:rsidRDefault="008663FA" w:rsidP="008663FA">
      <w:pPr>
        <w:ind w:firstLine="690"/>
        <w:rPr>
          <w:rFonts w:ascii="黑体" w:eastAsia="黑体" w:hAnsi="黑体"/>
          <w:sz w:val="32"/>
          <w:szCs w:val="32"/>
        </w:rPr>
      </w:pPr>
      <w:r w:rsidRPr="00914FBC">
        <w:rPr>
          <w:rFonts w:ascii="黑体" w:eastAsia="黑体" w:hAnsi="黑体" w:hint="eastAsia"/>
          <w:sz w:val="32"/>
          <w:szCs w:val="32"/>
        </w:rPr>
        <w:t>二、部门预算情况说明</w:t>
      </w:r>
    </w:p>
    <w:p w:rsidR="008663FA" w:rsidRPr="00914FBC" w:rsidRDefault="008663FA" w:rsidP="008663FA">
      <w:pPr>
        <w:ind w:firstLine="540"/>
        <w:rPr>
          <w:rFonts w:ascii="华文仿宋" w:eastAsia="华文仿宋" w:hAnsi="华文仿宋"/>
          <w:sz w:val="32"/>
          <w:szCs w:val="32"/>
        </w:rPr>
      </w:pPr>
      <w:r w:rsidRPr="00914FBC">
        <w:rPr>
          <w:rFonts w:ascii="华文仿宋" w:eastAsia="华文仿宋" w:hAnsi="华文仿宋" w:hint="eastAsia"/>
          <w:sz w:val="32"/>
          <w:szCs w:val="32"/>
        </w:rPr>
        <w:t>1、收支预算总体情况说明。2017年单位预算收入892.8万元，其中财政拨款892.8万元。  2017年单位预算支出892.8万元，按用途划分：工资福利支出182.7万元、商品和服务支出16万元，对个人和家庭补助支出68.1万元、专项支出626万元。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hint="eastAsia"/>
          <w:sz w:val="32"/>
          <w:szCs w:val="32"/>
        </w:rPr>
        <w:t>2、机关运行经费安排情况。2017年机关运行经费安排18.5万元，主要保障机构正常运转及正常履职需要</w:t>
      </w:r>
      <w:r w:rsidRPr="00914FBC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8663FA" w:rsidRPr="00914FBC" w:rsidRDefault="008663FA" w:rsidP="008663FA">
      <w:pPr>
        <w:ind w:firstLine="690"/>
        <w:rPr>
          <w:rFonts w:ascii="华文仿宋" w:eastAsia="华文仿宋" w:hAnsi="华文仿宋"/>
          <w:sz w:val="32"/>
          <w:szCs w:val="32"/>
        </w:rPr>
      </w:pPr>
      <w:r w:rsidRPr="00914FBC">
        <w:rPr>
          <w:rFonts w:ascii="华文仿宋" w:eastAsia="华文仿宋" w:hAnsi="华文仿宋" w:hint="eastAsia"/>
          <w:sz w:val="32"/>
          <w:szCs w:val="32"/>
        </w:rPr>
        <w:t>3、单位“三公”经费预算说明。2017年单位“三公”经费预算总额4.4万元，其中公务接待费1.9万元，公务用车</w:t>
      </w:r>
      <w:r w:rsidRPr="00914FBC">
        <w:rPr>
          <w:rFonts w:ascii="华文仿宋" w:eastAsia="华文仿宋" w:hAnsi="华文仿宋" w:hint="eastAsia"/>
          <w:sz w:val="32"/>
          <w:szCs w:val="32"/>
        </w:rPr>
        <w:lastRenderedPageBreak/>
        <w:t>运行维护费2.5万元。</w:t>
      </w:r>
    </w:p>
    <w:p w:rsidR="008663FA" w:rsidRPr="00914FBC" w:rsidRDefault="008663FA" w:rsidP="008663FA">
      <w:pPr>
        <w:ind w:firstLine="690"/>
        <w:rPr>
          <w:rFonts w:ascii="华文仿宋" w:eastAsia="华文仿宋" w:hAnsi="华文仿宋"/>
          <w:sz w:val="32"/>
          <w:szCs w:val="32"/>
        </w:rPr>
      </w:pPr>
      <w:r w:rsidRPr="00914FBC">
        <w:rPr>
          <w:rFonts w:ascii="华文仿宋" w:eastAsia="华文仿宋" w:hAnsi="华文仿宋" w:hint="eastAsia"/>
          <w:sz w:val="32"/>
          <w:szCs w:val="32"/>
        </w:rPr>
        <w:t>4、政府采购情况。2017年政府采购安排400万元，其中：工程类199万元、货物类30万元、服务类32.7万元。</w:t>
      </w:r>
    </w:p>
    <w:p w:rsidR="008663FA" w:rsidRPr="00914FBC" w:rsidRDefault="008663FA" w:rsidP="008663FA">
      <w:pPr>
        <w:ind w:firstLine="690"/>
        <w:rPr>
          <w:rFonts w:ascii="黑体" w:eastAsia="黑体" w:hAnsi="黑体"/>
          <w:sz w:val="32"/>
          <w:szCs w:val="32"/>
        </w:rPr>
      </w:pPr>
      <w:r w:rsidRPr="00914FBC">
        <w:rPr>
          <w:rFonts w:ascii="黑体" w:eastAsia="黑体" w:hAnsi="黑体" w:hint="eastAsia"/>
          <w:sz w:val="32"/>
          <w:szCs w:val="32"/>
        </w:rPr>
        <w:t>三、名词解释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>1、财政拨款收入：是指区级财政当年拨付的资金。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>2、事业收入：是指事业单位开展专业活动及辅助活动所取得的收入。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>5、项目支出：是指在基本支出之外，为完成特定的行政工作任务或事业发展目标所发生的支出。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F5687A">
        <w:rPr>
          <w:rFonts w:ascii="华文仿宋" w:eastAsia="华文仿宋" w:hAnsi="华文仿宋" w:cs="Courier New" w:hint="eastAsia"/>
          <w:sz w:val="32"/>
          <w:szCs w:val="32"/>
        </w:rPr>
        <w:t>、“三公”经费：是指纳入区</w:t>
      </w:r>
      <w:bookmarkStart w:id="0" w:name="_GoBack"/>
      <w:bookmarkEnd w:id="0"/>
      <w:r w:rsidRPr="00914FBC">
        <w:rPr>
          <w:rFonts w:ascii="华文仿宋" w:eastAsia="华文仿宋" w:hAnsi="华文仿宋" w:cs="Courier New" w:hint="eastAsia"/>
          <w:sz w:val="32"/>
          <w:szCs w:val="32"/>
        </w:rPr>
        <w:t>级财政预算管理，部门使用财政拨款安排的因公出国（境）费、公务用车购置及运行费和公务接待费。其中，因公出国（境）</w:t>
      </w:r>
      <w:proofErr w:type="gramStart"/>
      <w:r w:rsidRPr="00914FBC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914FBC">
        <w:rPr>
          <w:rFonts w:ascii="华文仿宋" w:eastAsia="华文仿宋" w:hAnsi="华文仿宋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 w:rsidRPr="00914FBC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914FBC">
        <w:rPr>
          <w:rFonts w:ascii="华文仿宋" w:eastAsia="华文仿宋" w:hAnsi="华文仿宋" w:cs="Courier New" w:hint="eastAsia"/>
          <w:sz w:val="32"/>
          <w:szCs w:val="32"/>
        </w:rPr>
        <w:t>单位公务用车购置费及租用费、燃料费、维修费、过路过桥费、保险费、安全奖励费用</w:t>
      </w:r>
      <w:r w:rsidRPr="00914FBC">
        <w:rPr>
          <w:rFonts w:ascii="华文仿宋" w:eastAsia="华文仿宋" w:hAnsi="华文仿宋" w:cs="Courier New" w:hint="eastAsia"/>
          <w:sz w:val="32"/>
          <w:szCs w:val="32"/>
        </w:rPr>
        <w:lastRenderedPageBreak/>
        <w:t>等支出；公务接待</w:t>
      </w:r>
      <w:proofErr w:type="gramStart"/>
      <w:r w:rsidRPr="00914FBC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914FBC">
        <w:rPr>
          <w:rFonts w:ascii="华文仿宋" w:eastAsia="华文仿宋" w:hAnsi="华文仿宋" w:cs="Courier New" w:hint="eastAsia"/>
          <w:sz w:val="32"/>
          <w:szCs w:val="32"/>
        </w:rPr>
        <w:t>单位按规定开支的各类公务接待（含外宾接待）支出。</w:t>
      </w:r>
    </w:p>
    <w:p w:rsidR="008663FA" w:rsidRPr="00914FBC" w:rsidRDefault="008663FA" w:rsidP="008663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914FBC">
        <w:rPr>
          <w:rFonts w:ascii="华文仿宋" w:eastAsia="华文仿宋" w:hAnsi="华文仿宋" w:cs="Courier New" w:hint="eastAsia"/>
          <w:sz w:val="32"/>
          <w:szCs w:val="32"/>
        </w:rPr>
        <w:t>7、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5445C8" w:rsidRDefault="005445C8"/>
    <w:sectPr w:rsidR="005445C8" w:rsidSect="0054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68" w:rsidRDefault="00312168" w:rsidP="008663FA">
      <w:r>
        <w:separator/>
      </w:r>
    </w:p>
  </w:endnote>
  <w:endnote w:type="continuationSeparator" w:id="0">
    <w:p w:rsidR="00312168" w:rsidRDefault="00312168" w:rsidP="0086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68" w:rsidRDefault="00312168" w:rsidP="008663FA">
      <w:r>
        <w:separator/>
      </w:r>
    </w:p>
  </w:footnote>
  <w:footnote w:type="continuationSeparator" w:id="0">
    <w:p w:rsidR="00312168" w:rsidRDefault="00312168" w:rsidP="0086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D04369"/>
    <w:rsid w:val="002659AD"/>
    <w:rsid w:val="00312168"/>
    <w:rsid w:val="005445C8"/>
    <w:rsid w:val="008663FA"/>
    <w:rsid w:val="00914FBC"/>
    <w:rsid w:val="00F5687A"/>
    <w:rsid w:val="0FD0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63FA"/>
    <w:rPr>
      <w:kern w:val="2"/>
      <w:sz w:val="18"/>
      <w:szCs w:val="18"/>
    </w:rPr>
  </w:style>
  <w:style w:type="paragraph" w:styleId="a4">
    <w:name w:val="footer"/>
    <w:basedOn w:val="a"/>
    <w:link w:val="Char0"/>
    <w:rsid w:val="0086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63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980</Words>
  <Characters>84</Characters>
  <Application>Microsoft Office Word</Application>
  <DocSecurity>0</DocSecurity>
  <Lines>1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zhbsc</dc:creator>
  <cp:lastModifiedBy>ysan</cp:lastModifiedBy>
  <cp:revision>4</cp:revision>
  <dcterms:created xsi:type="dcterms:W3CDTF">2017-04-26T03:14:00Z</dcterms:created>
  <dcterms:modified xsi:type="dcterms:W3CDTF">2017-05-01T14:27:00Z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