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8" w:line="218" w:lineRule="auto"/>
        <w:ind w:left="1067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南阳市政务诚信监测评估工作方案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4" w:line="221" w:lineRule="auto"/>
        <w:ind w:left="79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一、工作背景</w:t>
      </w:r>
    </w:p>
    <w:p>
      <w:pPr>
        <w:spacing w:before="213" w:line="358" w:lineRule="auto"/>
        <w:ind w:left="150" w:right="2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加强政务诚信建设，是深化简政放权、放管结合、优化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服务改革和加快转变政府职能、提高政府效能</w:t>
      </w:r>
      <w:r>
        <w:rPr>
          <w:rFonts w:ascii="仿宋" w:hAnsi="仿宋" w:eastAsia="仿宋" w:cs="仿宋"/>
          <w:spacing w:val="-5"/>
          <w:sz w:val="32"/>
          <w:szCs w:val="32"/>
        </w:rPr>
        <w:t>的必然要求，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是社会信用体系建设的重要组成部分，对于进一步提高政府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公信力、引领其他领域信用建设、弘扬诚信文化、培育良好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营商环境具有重要而紧迫的现实意义。党中央、</w:t>
      </w:r>
      <w:r>
        <w:rPr>
          <w:rFonts w:ascii="仿宋" w:hAnsi="仿宋" w:eastAsia="仿宋" w:cs="仿宋"/>
          <w:spacing w:val="-4"/>
          <w:sz w:val="32"/>
          <w:szCs w:val="32"/>
        </w:rPr>
        <w:t>国务院高度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重视政务诚信建设，近年来，国务院发布的《社会信用体系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建设规划纲要(2014—2020年)》《关于加强政务诚信建设的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指导意见》(国发〔2016〕76号)等文件，均明确提出把政务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诚信作为商务诚信、社会诚信、司法公信的表率，强调其在</w:t>
      </w:r>
    </w:p>
    <w:p>
      <w:pPr>
        <w:spacing w:line="220" w:lineRule="auto"/>
        <w:ind w:left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社会信用体系中起着引领性、导向性作用。</w:t>
      </w:r>
    </w:p>
    <w:p>
      <w:pPr>
        <w:spacing w:before="278" w:line="222" w:lineRule="auto"/>
        <w:ind w:left="78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二、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预期目标</w:t>
      </w:r>
    </w:p>
    <w:p>
      <w:pPr>
        <w:spacing w:before="216" w:line="358" w:lineRule="auto"/>
        <w:ind w:left="150" w:right="13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政务诚信建设对政府构建良好的社会经济发展生态至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关重要，是深化“放管服”、优化营商环境的重要举措。通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过对县(市)区开展政务诚信监测服务，旨在对准焦距、找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准穴位、击中要害，通过晒问题、亮伤疤、开药方，最终实</w:t>
      </w:r>
    </w:p>
    <w:p>
      <w:pPr>
        <w:spacing w:before="1" w:line="222" w:lineRule="auto"/>
        <w:ind w:left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现如下目标：</w:t>
      </w:r>
    </w:p>
    <w:p>
      <w:pPr>
        <w:spacing w:before="253" w:line="638" w:lineRule="exact"/>
        <w:ind w:left="7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23"/>
          <w:sz w:val="32"/>
          <w:szCs w:val="32"/>
        </w:rPr>
        <w:t>以评促建，探索政务诚信建设的目标和方向，</w:t>
      </w:r>
      <w:r>
        <w:rPr>
          <w:rFonts w:ascii="仿宋" w:hAnsi="仿宋" w:eastAsia="仿宋" w:cs="仿宋"/>
          <w:spacing w:val="-3"/>
          <w:position w:val="23"/>
          <w:sz w:val="32"/>
          <w:szCs w:val="32"/>
        </w:rPr>
        <w:t>以监测评</w:t>
      </w:r>
    </w:p>
    <w:p>
      <w:pPr>
        <w:spacing w:line="220" w:lineRule="auto"/>
        <w:ind w:left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估服务推动各县(市、区)加速政务诚信建设。</w:t>
      </w:r>
    </w:p>
    <w:p>
      <w:pPr>
        <w:sectPr>
          <w:footerReference r:id="rId5" w:type="default"/>
          <w:pgSz w:w="12060" w:h="16940"/>
          <w:pgMar w:top="1439" w:right="1809" w:bottom="1332" w:left="1809" w:header="0" w:footer="1173" w:gutter="0"/>
          <w:cols w:space="720" w:num="1"/>
        </w:sectPr>
      </w:pPr>
    </w:p>
    <w:p>
      <w:pPr>
        <w:spacing w:before="63" w:line="370" w:lineRule="auto"/>
        <w:ind w:left="84" w:right="69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准确监测评估市直各单位、各县(市、区)政务诚信建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设水平，详细了解政务诚信建设进展情况，为下一阶</w:t>
      </w:r>
      <w:r>
        <w:rPr>
          <w:rFonts w:ascii="仿宋" w:hAnsi="仿宋" w:eastAsia="仿宋" w:cs="仿宋"/>
          <w:spacing w:val="7"/>
          <w:sz w:val="31"/>
          <w:szCs w:val="31"/>
        </w:rPr>
        <w:t>段加强</w:t>
      </w:r>
    </w:p>
    <w:p>
      <w:pPr>
        <w:spacing w:before="1" w:line="221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政务诚信建设、优化营商环境服务提供支撑。</w:t>
      </w:r>
    </w:p>
    <w:p>
      <w:pPr>
        <w:spacing w:before="247" w:line="382" w:lineRule="auto"/>
        <w:ind w:left="84" w:right="44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发掘市直各单位、各县(市、区)政务诚信建设中的创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新亮点和典型做法，形成经验借鉴全市推广，打造</w:t>
      </w:r>
      <w:r>
        <w:rPr>
          <w:rFonts w:ascii="仿宋" w:hAnsi="仿宋" w:eastAsia="仿宋" w:cs="仿宋"/>
          <w:spacing w:val="8"/>
          <w:sz w:val="31"/>
          <w:szCs w:val="31"/>
        </w:rPr>
        <w:t>政务诚信</w:t>
      </w:r>
    </w:p>
    <w:p>
      <w:pPr>
        <w:spacing w:line="223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建设的南阳特色。</w:t>
      </w:r>
    </w:p>
    <w:p>
      <w:pPr>
        <w:spacing w:before="232" w:line="375" w:lineRule="auto"/>
        <w:ind w:left="84" w:right="6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强化各级政府、部门和公务员的信用意识，以政府的诚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信施政、诚信作为、诚信执法、诚信履约引领全社会诚信水</w:t>
      </w:r>
    </w:p>
    <w:p>
      <w:pPr>
        <w:spacing w:before="1" w:line="220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平不断提升。</w:t>
      </w:r>
    </w:p>
    <w:p>
      <w:pPr>
        <w:spacing w:before="257" w:line="222" w:lineRule="auto"/>
        <w:ind w:left="7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三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、监测评估对象</w:t>
      </w:r>
    </w:p>
    <w:p>
      <w:pPr>
        <w:spacing w:before="227" w:line="370" w:lineRule="auto"/>
        <w:ind w:left="8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监测评估对象包括南阳市各市直单位和17个县(市、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区):邓州市、卧龙区、宛城区、方城县、社旗县、南召县、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淅川县、西峡县、内乡县、镇平县、新野县、唐河县、桐柏</w:t>
      </w:r>
    </w:p>
    <w:p>
      <w:pPr>
        <w:spacing w:before="1" w:line="222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县、城乡一体化示范区、高新区、鸭河工区、官庄工区。</w:t>
      </w:r>
    </w:p>
    <w:p>
      <w:pPr>
        <w:spacing w:before="283" w:line="222" w:lineRule="auto"/>
        <w:ind w:left="7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四、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指标设计原则</w:t>
      </w:r>
    </w:p>
    <w:p>
      <w:pPr>
        <w:spacing w:before="222" w:line="625" w:lineRule="exact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position w:val="23"/>
          <w:sz w:val="31"/>
          <w:szCs w:val="31"/>
        </w:rPr>
        <w:t>权威性：</w:t>
      </w:r>
      <w:r>
        <w:rPr>
          <w:rFonts w:ascii="仿宋" w:hAnsi="仿宋" w:eastAsia="仿宋" w:cs="仿宋"/>
          <w:spacing w:val="2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23"/>
          <w:sz w:val="31"/>
          <w:szCs w:val="31"/>
        </w:rPr>
        <w:t>梳理近年来国家、省发布的政务诚信</w:t>
      </w:r>
      <w:r>
        <w:rPr>
          <w:rFonts w:ascii="仿宋" w:hAnsi="仿宋" w:eastAsia="仿宋" w:cs="仿宋"/>
          <w:spacing w:val="-2"/>
          <w:position w:val="23"/>
          <w:sz w:val="31"/>
          <w:szCs w:val="31"/>
        </w:rPr>
        <w:t>建设相关</w:t>
      </w:r>
    </w:p>
    <w:p>
      <w:pPr>
        <w:spacing w:line="220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文件，作为此次指标体系设计的依据。</w:t>
      </w:r>
    </w:p>
    <w:p>
      <w:pPr>
        <w:spacing w:before="246" w:line="371" w:lineRule="auto"/>
        <w:ind w:left="84" w:right="4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科学性：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广泛搜集省内外对于政务诚信及相关信用领域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的监测评估指标体系，进行专家意见征集及论证，并对指标</w:t>
      </w:r>
    </w:p>
    <w:p>
      <w:pPr>
        <w:spacing w:before="1" w:line="220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体系进行修改完善。</w:t>
      </w:r>
    </w:p>
    <w:p>
      <w:pPr>
        <w:spacing w:before="244" w:line="634" w:lineRule="exact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position w:val="24"/>
          <w:sz w:val="31"/>
          <w:szCs w:val="31"/>
        </w:rPr>
        <w:t>可行性：</w:t>
      </w:r>
      <w:r>
        <w:rPr>
          <w:rFonts w:ascii="仿宋" w:hAnsi="仿宋" w:eastAsia="仿宋" w:cs="仿宋"/>
          <w:spacing w:val="9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4"/>
          <w:sz w:val="31"/>
          <w:szCs w:val="31"/>
        </w:rPr>
        <w:t>借鉴其他省市政务诚信建设监测评估指标</w:t>
      </w:r>
      <w:r>
        <w:rPr>
          <w:rFonts w:ascii="仿宋" w:hAnsi="仿宋" w:eastAsia="仿宋" w:cs="仿宋"/>
          <w:spacing w:val="-1"/>
          <w:position w:val="24"/>
          <w:sz w:val="31"/>
          <w:szCs w:val="31"/>
        </w:rPr>
        <w:t>，结</w:t>
      </w:r>
    </w:p>
    <w:p>
      <w:pPr>
        <w:spacing w:line="220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合南阳市政务诚信建设情况，完善指标设计，突出可行性。</w:t>
      </w:r>
    </w:p>
    <w:p>
      <w:pPr>
        <w:sectPr>
          <w:footerReference r:id="rId6" w:type="default"/>
          <w:pgSz w:w="11900" w:h="16830"/>
          <w:pgMar w:top="1403" w:right="1694" w:bottom="1275" w:left="1785" w:header="0" w:footer="1126" w:gutter="0"/>
          <w:cols w:space="720" w:num="1"/>
        </w:sectPr>
      </w:pPr>
    </w:p>
    <w:p>
      <w:pPr>
        <w:spacing w:before="63" w:line="371" w:lineRule="auto"/>
        <w:ind w:left="104" w:right="130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独立性：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指标体系以第三方综合信用服务机构为主导，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在指标选择、权重赋值、实施路径设计、数据采集与分析等</w:t>
      </w:r>
    </w:p>
    <w:p>
      <w:pPr>
        <w:spacing w:line="220" w:lineRule="auto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方面均具有独立性。</w:t>
      </w:r>
    </w:p>
    <w:p>
      <w:pPr>
        <w:spacing w:before="240" w:line="222" w:lineRule="auto"/>
        <w:ind w:left="72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五、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监测具体安排</w:t>
      </w:r>
    </w:p>
    <w:p>
      <w:pPr>
        <w:spacing w:before="201" w:line="222" w:lineRule="auto"/>
        <w:ind w:left="72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</w:rPr>
        <w:t>(一)拟定监测评估指标并征求各方意见</w:t>
      </w:r>
    </w:p>
    <w:p>
      <w:pPr>
        <w:spacing w:before="248" w:line="363" w:lineRule="auto"/>
        <w:ind w:left="104" w:right="126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南阳市信用办委托第三方机构设计科学、合理的南阳市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政务诚信监测评估指标，设定评分标准，明确数据来源，确</w:t>
      </w:r>
    </w:p>
    <w:p>
      <w:pPr>
        <w:spacing w:line="220" w:lineRule="auto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定监测对象范围，广泛征求各方意见，并进行修改完善。</w:t>
      </w:r>
    </w:p>
    <w:p>
      <w:pPr>
        <w:spacing w:before="227" w:line="223" w:lineRule="auto"/>
        <w:ind w:left="72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</w:rPr>
        <w:t>(二)正式启动政务诚信监测评估</w:t>
      </w:r>
    </w:p>
    <w:p>
      <w:pPr>
        <w:spacing w:before="285" w:line="222" w:lineRule="auto"/>
        <w:ind w:left="72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1、数据填报</w:t>
      </w:r>
    </w:p>
    <w:p>
      <w:pPr>
        <w:spacing w:before="194" w:line="364" w:lineRule="auto"/>
        <w:ind w:left="104" w:right="103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第三方机构根据监测评估指标，提供政务诚信监测评估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指标填报系统，各单位、各县(市、区)根据填报要求，在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系统上进行数据填报，并提供相关佐证材料。同时通</w:t>
      </w:r>
      <w:r>
        <w:rPr>
          <w:rFonts w:ascii="仿宋" w:hAnsi="仿宋" w:eastAsia="仿宋" w:cs="仿宋"/>
          <w:spacing w:val="-4"/>
          <w:sz w:val="32"/>
          <w:szCs w:val="32"/>
        </w:rPr>
        <w:t>过大数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据监测，对监测对象的网络公开信息进行监测，作为相应指</w:t>
      </w:r>
    </w:p>
    <w:p>
      <w:pPr>
        <w:spacing w:before="1" w:line="221" w:lineRule="auto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标的数据来源。</w:t>
      </w:r>
    </w:p>
    <w:p>
      <w:pPr>
        <w:spacing w:before="239" w:line="220" w:lineRule="auto"/>
        <w:ind w:left="72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2、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撰写监测评估报告</w:t>
      </w:r>
    </w:p>
    <w:p>
      <w:pPr>
        <w:spacing w:before="203" w:line="358" w:lineRule="auto"/>
        <w:ind w:left="104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根据数据填报情况以及大数据监测结果，整体监测评估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各单位，各县(市、区)政务诚信建设情况，依据指标进行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评分，分析各单位、各县(市、区)政务诚信建设工作的做 </w:t>
      </w:r>
      <w:r>
        <w:rPr>
          <w:rFonts w:ascii="仿宋" w:hAnsi="仿宋" w:eastAsia="仿宋" w:cs="仿宋"/>
          <w:spacing w:val="-10"/>
          <w:sz w:val="32"/>
          <w:szCs w:val="32"/>
        </w:rPr>
        <w:t>法、成效和不足，总结亮点、发现短板，形成监测评估报告，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帮助被评估对象提升诚信意识和诚信作为，为进一步推动政</w:t>
      </w:r>
    </w:p>
    <w:p>
      <w:pPr>
        <w:spacing w:before="1" w:line="221" w:lineRule="auto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府政务诚信建设，优化营商环境服务提供借鉴与参考。</w:t>
      </w:r>
    </w:p>
    <w:p>
      <w:pPr>
        <w:sectPr>
          <w:footerReference r:id="rId7" w:type="default"/>
          <w:pgSz w:w="11900" w:h="16830"/>
          <w:pgMar w:top="1406" w:right="1630" w:bottom="1199" w:left="1785" w:header="0" w:footer="973" w:gutter="0"/>
          <w:cols w:space="720" w:num="1"/>
        </w:sectPr>
      </w:pPr>
    </w:p>
    <w:p>
      <w:pPr>
        <w:spacing w:before="95" w:line="226" w:lineRule="auto"/>
        <w:ind w:left="85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六、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结果运用</w:t>
      </w:r>
    </w:p>
    <w:p>
      <w:pPr>
        <w:spacing w:before="226" w:line="359" w:lineRule="auto"/>
        <w:ind w:left="192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持续健全“政府承诺+社会监督+失信问责”机制，将政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务诚信监测结果纳入目标绩效考核、营商环境评价等督查考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核事项，同时强化对各种违规行为的查处和问责，形成监督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检查长效机制。对具有失信违诺行为的相关责任单位和责任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人交由有关部门进行问责，杜绝地方政府不守信用、不兑现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承诺和“新官不理旧账”等现象发生，切实保护企业合法权</w:t>
      </w:r>
    </w:p>
    <w:p>
      <w:pPr>
        <w:spacing w:before="1" w:line="231" w:lineRule="auto"/>
        <w:ind w:left="1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益。</w:t>
      </w:r>
    </w:p>
    <w:p>
      <w:pPr>
        <w:sectPr>
          <w:footerReference r:id="rId8" w:type="default"/>
          <w:pgSz w:w="12050" w:h="16930"/>
          <w:pgMar w:top="1439" w:right="1766" w:bottom="1312" w:left="1807" w:header="0" w:footer="1153" w:gutter="0"/>
          <w:cols w:space="720" w:num="1"/>
        </w:sectPr>
      </w:pPr>
    </w:p>
    <w:p>
      <w:pPr>
        <w:spacing w:before="284" w:line="220" w:lineRule="auto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13"/>
          <w:position w:val="-2"/>
          <w:sz w:val="36"/>
          <w:szCs w:val="36"/>
        </w:rPr>
        <w:t>附件2:</w:t>
      </w:r>
      <w:r>
        <w:rPr>
          <w:rFonts w:ascii="宋体" w:hAnsi="宋体" w:eastAsia="宋体" w:cs="宋体"/>
          <w:spacing w:val="15"/>
          <w:position w:val="-2"/>
          <w:sz w:val="36"/>
          <w:szCs w:val="36"/>
        </w:rPr>
        <w:t xml:space="preserve">            </w:t>
      </w:r>
      <w:r>
        <w:rPr>
          <w:rFonts w:ascii="宋体" w:hAnsi="宋体" w:eastAsia="宋体" w:cs="宋体"/>
          <w:spacing w:val="13"/>
          <w:sz w:val="41"/>
          <w:szCs w:val="41"/>
        </w:rPr>
        <w:t>南阳市县(市、区)政务诚信监测指标</w:t>
      </w:r>
    </w:p>
    <w:p>
      <w:pPr>
        <w:spacing w:line="35" w:lineRule="exact"/>
      </w:pPr>
    </w:p>
    <w:tbl>
      <w:tblPr>
        <w:tblStyle w:val="5"/>
        <w:tblW w:w="1454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019"/>
        <w:gridCol w:w="3887"/>
        <w:gridCol w:w="1139"/>
        <w:gridCol w:w="2198"/>
        <w:gridCol w:w="3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84" w:type="dxa"/>
            <w:vAlign w:val="top"/>
          </w:tcPr>
          <w:p>
            <w:pPr>
              <w:spacing w:before="62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一级指标</w:t>
            </w:r>
          </w:p>
        </w:tc>
        <w:tc>
          <w:tcPr>
            <w:tcW w:w="2019" w:type="dxa"/>
            <w:vAlign w:val="top"/>
          </w:tcPr>
          <w:p>
            <w:pPr>
              <w:spacing w:before="62" w:line="220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二级指标</w:t>
            </w:r>
          </w:p>
        </w:tc>
        <w:tc>
          <w:tcPr>
            <w:tcW w:w="3887" w:type="dxa"/>
            <w:vAlign w:val="top"/>
          </w:tcPr>
          <w:p>
            <w:pPr>
              <w:spacing w:before="61" w:line="219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考核内容</w:t>
            </w:r>
          </w:p>
        </w:tc>
        <w:tc>
          <w:tcPr>
            <w:tcW w:w="1139" w:type="dxa"/>
            <w:vAlign w:val="top"/>
          </w:tcPr>
          <w:p>
            <w:pPr>
              <w:spacing w:before="61" w:line="219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分值</w:t>
            </w:r>
          </w:p>
        </w:tc>
        <w:tc>
          <w:tcPr>
            <w:tcW w:w="2198" w:type="dxa"/>
            <w:vAlign w:val="top"/>
          </w:tcPr>
          <w:p>
            <w:pPr>
              <w:spacing w:before="61" w:line="219" w:lineRule="auto"/>
              <w:ind w:left="6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数据来源</w:t>
            </w:r>
          </w:p>
        </w:tc>
        <w:tc>
          <w:tcPr>
            <w:tcW w:w="3722" w:type="dxa"/>
            <w:vAlign w:val="top"/>
          </w:tcPr>
          <w:p>
            <w:pPr>
              <w:spacing w:before="61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评分说明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依法行政</w:t>
            </w:r>
          </w:p>
        </w:tc>
        <w:tc>
          <w:tcPr>
            <w:tcW w:w="2019" w:type="dxa"/>
            <w:vAlign w:val="top"/>
          </w:tcPr>
          <w:p>
            <w:pPr>
              <w:spacing w:before="308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政府权责清晰</w:t>
            </w:r>
          </w:p>
        </w:tc>
        <w:tc>
          <w:tcPr>
            <w:tcW w:w="3887" w:type="dxa"/>
            <w:vAlign w:val="top"/>
          </w:tcPr>
          <w:p>
            <w:pPr>
              <w:spacing w:before="308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编制并发布公示政府权力责任清单</w:t>
            </w:r>
          </w:p>
        </w:tc>
        <w:tc>
          <w:tcPr>
            <w:tcW w:w="11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before="310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22" w:type="dxa"/>
            <w:vAlign w:val="top"/>
          </w:tcPr>
          <w:p>
            <w:pPr>
              <w:spacing w:before="168" w:line="237" w:lineRule="auto"/>
              <w:ind w:left="77" w:righ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公示政府权力责任清单的，得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2分；没有的，不得分。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信用应用合法合规</w:t>
            </w:r>
          </w:p>
        </w:tc>
        <w:tc>
          <w:tcPr>
            <w:tcW w:w="3887" w:type="dxa"/>
            <w:vAlign w:val="top"/>
          </w:tcPr>
          <w:p>
            <w:pPr>
              <w:spacing w:before="138" w:line="236" w:lineRule="auto"/>
              <w:ind w:left="61" w:right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是否存在滥用信用手段等情况(未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经立法程序将信访、拆迁、闯红灯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、不文明养犬、欠缴物业费、未执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行垃圾分类等行为纳入信用记录)</w:t>
            </w:r>
          </w:p>
        </w:tc>
        <w:tc>
          <w:tcPr>
            <w:tcW w:w="11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22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77" w:righ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未出现上述情况，得3分；出现上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述情况，不得分。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153" w:line="242" w:lineRule="auto"/>
              <w:ind w:left="61" w:right="2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是否存在信用惩戒泛化滥用，如缺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乏上级文件依据出台联合失信惩戒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措施，黑名单等情况</w:t>
            </w:r>
          </w:p>
        </w:tc>
        <w:tc>
          <w:tcPr>
            <w:tcW w:w="113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735" w:right="61" w:hanging="6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市信用办提供/大数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据监测</w:t>
            </w:r>
          </w:p>
        </w:tc>
        <w:tc>
          <w:tcPr>
            <w:tcW w:w="3722" w:type="dxa"/>
            <w:vAlign w:val="top"/>
          </w:tcPr>
          <w:p>
            <w:pPr>
              <w:spacing w:before="311" w:line="233" w:lineRule="auto"/>
              <w:ind w:left="77" w:righ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未出现上述情况，得3分；出现上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述情况，不得分。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政务公开</w:t>
            </w:r>
          </w:p>
        </w:tc>
        <w:tc>
          <w:tcPr>
            <w:tcW w:w="2019" w:type="dxa"/>
            <w:vAlign w:val="top"/>
          </w:tcPr>
          <w:p>
            <w:pPr>
              <w:spacing w:before="284" w:line="21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信息公开制度建设</w:t>
            </w:r>
          </w:p>
        </w:tc>
        <w:tc>
          <w:tcPr>
            <w:tcW w:w="3887" w:type="dxa"/>
            <w:vAlign w:val="top"/>
          </w:tcPr>
          <w:p>
            <w:pPr>
              <w:spacing w:before="282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出台并公示政府信息公开制度</w:t>
            </w:r>
          </w:p>
        </w:tc>
        <w:tc>
          <w:tcPr>
            <w:tcW w:w="11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before="284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22" w:type="dxa"/>
            <w:vAlign w:val="top"/>
          </w:tcPr>
          <w:p>
            <w:pPr>
              <w:spacing w:before="21" w:line="208" w:lineRule="auto"/>
              <w:ind w:left="77" w:right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在政府公开专栏能够查询到信息公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开制度建设，得2分；没有的，不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得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63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政府网站建设</w:t>
            </w:r>
          </w:p>
        </w:tc>
        <w:tc>
          <w:tcPr>
            <w:tcW w:w="3887" w:type="dxa"/>
            <w:vAlign w:val="top"/>
          </w:tcPr>
          <w:p>
            <w:pPr>
              <w:spacing w:before="95" w:line="241" w:lineRule="auto"/>
              <w:ind w:left="61" w:righ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县(市)区政府网站政务公开专栏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监测情况</w:t>
            </w:r>
          </w:p>
        </w:tc>
        <w:tc>
          <w:tcPr>
            <w:tcW w:w="11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before="265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22" w:type="dxa"/>
            <w:vAlign w:val="top"/>
          </w:tcPr>
          <w:p>
            <w:pPr>
              <w:spacing w:before="145" w:line="232" w:lineRule="auto"/>
              <w:ind w:left="77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监测到无法访问的网页(坏链)、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月度没有更新的栏目，不得分。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“双公示”信息</w:t>
            </w:r>
          </w:p>
        </w:tc>
        <w:tc>
          <w:tcPr>
            <w:tcW w:w="3887" w:type="dxa"/>
            <w:vAlign w:val="top"/>
          </w:tcPr>
          <w:p>
            <w:pPr>
              <w:spacing w:before="126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“双公示”数据瞒报率</w:t>
            </w:r>
          </w:p>
        </w:tc>
        <w:tc>
          <w:tcPr>
            <w:tcW w:w="1139" w:type="dxa"/>
            <w:vAlign w:val="top"/>
          </w:tcPr>
          <w:p>
            <w:pPr>
              <w:spacing w:before="189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98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22" w:type="dxa"/>
            <w:vAlign w:val="top"/>
          </w:tcPr>
          <w:p>
            <w:pPr>
              <w:spacing w:before="126" w:line="219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根据工作情况区间排序赋分。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96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“双公示”数据合规率</w:t>
            </w:r>
          </w:p>
        </w:tc>
        <w:tc>
          <w:tcPr>
            <w:tcW w:w="1139" w:type="dxa"/>
            <w:vAlign w:val="top"/>
          </w:tcPr>
          <w:p>
            <w:pPr>
              <w:spacing w:before="159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2" w:type="dxa"/>
            <w:vAlign w:val="top"/>
          </w:tcPr>
          <w:p>
            <w:pPr>
              <w:spacing w:before="96" w:line="219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根据工作情况区间排序赋分。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197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“双公示”数据及时率</w:t>
            </w:r>
          </w:p>
        </w:tc>
        <w:tc>
          <w:tcPr>
            <w:tcW w:w="1139" w:type="dxa"/>
            <w:vAlign w:val="top"/>
          </w:tcPr>
          <w:p>
            <w:pPr>
              <w:spacing w:before="260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2" w:type="dxa"/>
            <w:vAlign w:val="top"/>
          </w:tcPr>
          <w:p>
            <w:pPr>
              <w:spacing w:before="197" w:line="219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根据工作情况区间排序赋分。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勤政高效</w:t>
            </w:r>
          </w:p>
        </w:tc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优化服务</w:t>
            </w:r>
          </w:p>
        </w:tc>
        <w:tc>
          <w:tcPr>
            <w:tcW w:w="3887" w:type="dxa"/>
            <w:vAlign w:val="top"/>
          </w:tcPr>
          <w:p>
            <w:pPr>
              <w:spacing w:before="198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集约化服务</w:t>
            </w:r>
          </w:p>
        </w:tc>
        <w:tc>
          <w:tcPr>
            <w:tcW w:w="1139" w:type="dxa"/>
            <w:vAlign w:val="top"/>
          </w:tcPr>
          <w:p>
            <w:pPr>
              <w:spacing w:before="258" w:line="184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top"/>
          </w:tcPr>
          <w:p>
            <w:pPr>
              <w:spacing w:before="196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市政数局提供</w:t>
            </w:r>
          </w:p>
        </w:tc>
        <w:tc>
          <w:tcPr>
            <w:tcW w:w="3722" w:type="dxa"/>
            <w:vAlign w:val="top"/>
          </w:tcPr>
          <w:p>
            <w:pPr>
              <w:spacing w:before="28" w:line="237" w:lineRule="auto"/>
              <w:ind w:left="77" w:righ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建立政务服务大厅，实现“一站式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”政务服务得1分，未有不得分。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68" w:line="222" w:lineRule="auto"/>
              <w:ind w:left="61" w:right="9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是否公开做出政务服务质量承诺，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对行政服务质量、期限和保障做出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公开承诺</w:t>
            </w:r>
          </w:p>
        </w:tc>
        <w:tc>
          <w:tcPr>
            <w:tcW w:w="113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县市区提供</w:t>
            </w:r>
          </w:p>
        </w:tc>
        <w:tc>
          <w:tcPr>
            <w:tcW w:w="3722" w:type="dxa"/>
            <w:vAlign w:val="top"/>
          </w:tcPr>
          <w:p>
            <w:pPr>
              <w:spacing w:before="68" w:line="222" w:lineRule="auto"/>
              <w:ind w:left="77" w:right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对行政服务质量、期限和保障做出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公开承诺并在政府网站公示的得2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0" w:h="11900"/>
          <w:pgMar w:top="1011" w:right="1135" w:bottom="400" w:left="1109" w:header="0" w:footer="0" w:gutter="0"/>
          <w:cols w:space="720" w:num="1"/>
        </w:sectPr>
      </w:pPr>
    </w:p>
    <w:p>
      <w:pPr>
        <w:spacing w:line="153" w:lineRule="exact"/>
      </w:pPr>
    </w:p>
    <w:tbl>
      <w:tblPr>
        <w:tblStyle w:val="5"/>
        <w:tblW w:w="14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029"/>
        <w:gridCol w:w="3887"/>
        <w:gridCol w:w="1139"/>
        <w:gridCol w:w="2208"/>
        <w:gridCol w:w="3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勤政高效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优化服务</w:t>
            </w:r>
          </w:p>
        </w:tc>
        <w:tc>
          <w:tcPr>
            <w:tcW w:w="3887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政务服务质量</w:t>
            </w:r>
          </w:p>
        </w:tc>
        <w:tc>
          <w:tcPr>
            <w:tcW w:w="11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854" w:right="126" w:hanging="7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暗访、抽查、民意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调查</w:t>
            </w:r>
          </w:p>
        </w:tc>
        <w:tc>
          <w:tcPr>
            <w:tcW w:w="3713" w:type="dxa"/>
            <w:vAlign w:val="top"/>
          </w:tcPr>
          <w:p>
            <w:pPr>
              <w:spacing w:before="77" w:line="236" w:lineRule="auto"/>
              <w:ind w:left="5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通过暗访、抽查、民意调查，出现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政务服务违反预登记、首问负责、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一次性告知、并联办理、限时办结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等问题，不得分。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191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行政审批网上实现率</w:t>
            </w:r>
          </w:p>
        </w:tc>
        <w:tc>
          <w:tcPr>
            <w:tcW w:w="1139" w:type="dxa"/>
            <w:vAlign w:val="top"/>
          </w:tcPr>
          <w:p>
            <w:pPr>
              <w:spacing w:before="252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08" w:type="dxa"/>
            <w:vAlign w:val="top"/>
          </w:tcPr>
          <w:p>
            <w:pPr>
              <w:spacing w:before="189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市政数局提供</w:t>
            </w:r>
          </w:p>
        </w:tc>
        <w:tc>
          <w:tcPr>
            <w:tcW w:w="3713" w:type="dxa"/>
            <w:vAlign w:val="top"/>
          </w:tcPr>
          <w:p>
            <w:pPr>
              <w:spacing w:before="39" w:line="219" w:lineRule="auto"/>
              <w:ind w:left="57" w:righ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根据各县区行政审批网上实现率统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计数量区间排序赋分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事前信用监管</w:t>
            </w:r>
          </w:p>
        </w:tc>
        <w:tc>
          <w:tcPr>
            <w:tcW w:w="3887" w:type="dxa"/>
            <w:vAlign w:val="top"/>
          </w:tcPr>
          <w:p>
            <w:pPr>
              <w:spacing w:before="51" w:line="226" w:lineRule="auto"/>
              <w:ind w:left="31" w:righ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制定并发布公示使用信用承诺的行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政许可事项清单</w:t>
            </w:r>
          </w:p>
        </w:tc>
        <w:tc>
          <w:tcPr>
            <w:tcW w:w="1139" w:type="dxa"/>
            <w:vAlign w:val="top"/>
          </w:tcPr>
          <w:p>
            <w:pPr>
              <w:spacing w:before="263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08" w:type="dxa"/>
            <w:vAlign w:val="top"/>
          </w:tcPr>
          <w:p>
            <w:pPr>
              <w:spacing w:before="200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县市区提供</w:t>
            </w:r>
          </w:p>
        </w:tc>
        <w:tc>
          <w:tcPr>
            <w:tcW w:w="3713" w:type="dxa"/>
            <w:vAlign w:val="top"/>
          </w:tcPr>
          <w:p>
            <w:pPr>
              <w:spacing w:before="61" w:line="222" w:lineRule="auto"/>
              <w:ind w:left="57" w:righ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每1个领域行政许可事项清单得0.1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分，最高得3分。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62" w:line="218" w:lineRule="auto"/>
              <w:ind w:left="31" w:righ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市场主体作出信用承诺及履约践诺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信息覆盖领域类型</w:t>
            </w:r>
          </w:p>
        </w:tc>
        <w:tc>
          <w:tcPr>
            <w:tcW w:w="1139" w:type="dxa"/>
            <w:vAlign w:val="top"/>
          </w:tcPr>
          <w:p>
            <w:pPr>
              <w:spacing w:before="264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top"/>
          </w:tcPr>
          <w:p>
            <w:pPr>
              <w:spacing w:before="201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13" w:type="dxa"/>
            <w:vAlign w:val="top"/>
          </w:tcPr>
          <w:p>
            <w:pPr>
              <w:spacing w:before="72" w:line="214" w:lineRule="auto"/>
              <w:ind w:left="57" w:righ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覆盖领域，每包含1个领域得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0.5分，满分3分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31" w:righ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辖区市场主体作出信用承诺及履约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践诺信息上传公开情况</w:t>
            </w:r>
          </w:p>
        </w:tc>
        <w:tc>
          <w:tcPr>
            <w:tcW w:w="11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20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13" w:type="dxa"/>
            <w:vAlign w:val="top"/>
          </w:tcPr>
          <w:p>
            <w:pPr>
              <w:spacing w:before="63" w:line="228" w:lineRule="auto"/>
              <w:ind w:left="57" w:right="34" w:firstLine="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以成功上传省平台的市场主体(含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个体工商户)信用承诺和履约践诺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信息数量为依据，按户均信用承诺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数量区间排序赋分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63" w:line="222" w:lineRule="auto"/>
              <w:ind w:left="31" w:right="21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政府在行政管理和政务服务过程中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应用核查信用报告等信用产品的领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域</w:t>
            </w:r>
          </w:p>
        </w:tc>
        <w:tc>
          <w:tcPr>
            <w:tcW w:w="113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13" w:type="dxa"/>
            <w:vAlign w:val="top"/>
          </w:tcPr>
          <w:p>
            <w:pPr>
              <w:spacing w:before="193" w:line="233" w:lineRule="auto"/>
              <w:ind w:left="57" w:righ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在所述1个领域应用报告的得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0.4分，最高得4分。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事中信用监管</w:t>
            </w:r>
          </w:p>
        </w:tc>
        <w:tc>
          <w:tcPr>
            <w:tcW w:w="388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开展分级分类监管的领域数量</w:t>
            </w:r>
          </w:p>
        </w:tc>
        <w:tc>
          <w:tcPr>
            <w:tcW w:w="113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13" w:type="dxa"/>
            <w:vAlign w:val="top"/>
          </w:tcPr>
          <w:p>
            <w:pPr>
              <w:spacing w:before="75" w:line="224" w:lineRule="auto"/>
              <w:ind w:left="57" w:right="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按照应用信用评价结果开展分级分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类监管领域数量进行赋分，每个领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域0.2分，最高得4分。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spacing w:before="207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事后信用监管</w:t>
            </w:r>
          </w:p>
        </w:tc>
        <w:tc>
          <w:tcPr>
            <w:tcW w:w="3887" w:type="dxa"/>
            <w:vAlign w:val="top"/>
          </w:tcPr>
          <w:p>
            <w:pPr>
              <w:spacing w:before="205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辖区是否发生重大失信事件</w:t>
            </w:r>
          </w:p>
        </w:tc>
        <w:tc>
          <w:tcPr>
            <w:tcW w:w="1139" w:type="dxa"/>
            <w:vAlign w:val="top"/>
          </w:tcPr>
          <w:p>
            <w:pPr>
              <w:spacing w:before="26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08" w:type="dxa"/>
            <w:vAlign w:val="top"/>
          </w:tcPr>
          <w:p>
            <w:pPr>
              <w:spacing w:before="207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13" w:type="dxa"/>
            <w:vAlign w:val="top"/>
          </w:tcPr>
          <w:p>
            <w:pPr>
              <w:spacing w:before="77" w:line="212" w:lineRule="auto"/>
              <w:ind w:left="57" w:righ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未出现重大失信事件得6分，出现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重大失信事件不得分。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政务诚信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政府负面舆情情况</w:t>
            </w:r>
          </w:p>
        </w:tc>
        <w:tc>
          <w:tcPr>
            <w:tcW w:w="3887" w:type="dxa"/>
            <w:vAlign w:val="top"/>
          </w:tcPr>
          <w:p>
            <w:pPr>
              <w:spacing w:before="246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政府及相关单位负面事件数量</w:t>
            </w:r>
          </w:p>
        </w:tc>
        <w:tc>
          <w:tcPr>
            <w:tcW w:w="1139" w:type="dxa"/>
            <w:vAlign w:val="top"/>
          </w:tcPr>
          <w:p>
            <w:pPr>
              <w:spacing w:before="309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08" w:type="dxa"/>
            <w:vAlign w:val="top"/>
          </w:tcPr>
          <w:p>
            <w:pPr>
              <w:spacing w:before="248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13" w:type="dxa"/>
            <w:vAlign w:val="top"/>
          </w:tcPr>
          <w:p>
            <w:pPr>
              <w:spacing w:before="248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根据统计数量区间排序赋分。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159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曝光公职人员失信信息条数</w:t>
            </w:r>
          </w:p>
        </w:tc>
        <w:tc>
          <w:tcPr>
            <w:tcW w:w="1139" w:type="dxa"/>
            <w:vAlign w:val="top"/>
          </w:tcPr>
          <w:p>
            <w:pPr>
              <w:spacing w:before="220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08" w:type="dxa"/>
            <w:vAlign w:val="top"/>
          </w:tcPr>
          <w:p>
            <w:pPr>
              <w:spacing w:before="159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13" w:type="dxa"/>
            <w:vAlign w:val="top"/>
          </w:tcPr>
          <w:p>
            <w:pPr>
              <w:spacing w:before="159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根据统计数量区间排序赋分。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1124" w:bottom="400" w:left="1144" w:header="0" w:footer="0" w:gutter="0"/>
          <w:cols w:space="720" w:num="1"/>
        </w:sectPr>
      </w:pPr>
    </w:p>
    <w:p>
      <w:pPr>
        <w:spacing w:line="173" w:lineRule="exact"/>
      </w:pPr>
    </w:p>
    <w:tbl>
      <w:tblPr>
        <w:tblStyle w:val="5"/>
        <w:tblW w:w="14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039"/>
        <w:gridCol w:w="3887"/>
        <w:gridCol w:w="1139"/>
        <w:gridCol w:w="2198"/>
        <w:gridCol w:w="3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政务诚信</w:t>
            </w:r>
          </w:p>
        </w:tc>
        <w:tc>
          <w:tcPr>
            <w:tcW w:w="20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政府失信情况</w:t>
            </w:r>
          </w:p>
        </w:tc>
        <w:tc>
          <w:tcPr>
            <w:tcW w:w="388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41" w:righ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辖区政府，事业单位，村委会，居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委会列入失信被执行人数量</w:t>
            </w:r>
          </w:p>
        </w:tc>
        <w:tc>
          <w:tcPr>
            <w:tcW w:w="11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</w:t>
            </w:r>
          </w:p>
        </w:tc>
        <w:tc>
          <w:tcPr>
            <w:tcW w:w="21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22" w:type="dxa"/>
            <w:vAlign w:val="top"/>
          </w:tcPr>
          <w:p>
            <w:pPr>
              <w:spacing w:before="64" w:line="229" w:lineRule="auto"/>
              <w:ind w:left="57" w:righ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辖区出现新增政府，事业单位，村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委会，居委会失信被执行人的不得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分；辖区出现新增政府，事业单</w:t>
            </w:r>
          </w:p>
          <w:p>
            <w:pPr>
              <w:spacing w:before="52" w:line="236" w:lineRule="auto"/>
              <w:ind w:left="57" w:righ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位，村委会，居委会被执行人但未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在1个月内及时处理的得0.5分；辖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区出现新增政府，事业单位，村委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会，居委会被执行人但在1个月内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及时处理，避免被纳失的得1分；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上述三类情况均未出现的得3分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174" w:line="241" w:lineRule="auto"/>
              <w:ind w:left="529" w:right="4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诚信缺失突出问题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专项治理</w:t>
            </w:r>
          </w:p>
        </w:tc>
        <w:tc>
          <w:tcPr>
            <w:tcW w:w="38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诚信缺失突出问题专项治理数量</w:t>
            </w:r>
          </w:p>
        </w:tc>
        <w:tc>
          <w:tcPr>
            <w:tcW w:w="113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before="194" w:line="228" w:lineRule="auto"/>
              <w:ind w:left="734" w:right="117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大数据监测、县市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区提供</w:t>
            </w:r>
          </w:p>
        </w:tc>
        <w:tc>
          <w:tcPr>
            <w:tcW w:w="3722" w:type="dxa"/>
            <w:vAlign w:val="top"/>
          </w:tcPr>
          <w:p>
            <w:pPr>
              <w:spacing w:before="43" w:line="227" w:lineRule="auto"/>
              <w:ind w:left="57" w:right="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按照国家、省、市安排部署开展失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信专项治理的数量情况赋分，每个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领域0.2分。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135" w:line="220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开展清欠工作情况</w:t>
            </w:r>
          </w:p>
        </w:tc>
        <w:tc>
          <w:tcPr>
            <w:tcW w:w="3887" w:type="dxa"/>
            <w:vAlign w:val="top"/>
          </w:tcPr>
          <w:p>
            <w:pPr>
              <w:spacing w:before="135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中小企业账款清偿率</w:t>
            </w:r>
          </w:p>
        </w:tc>
        <w:tc>
          <w:tcPr>
            <w:tcW w:w="1139" w:type="dxa"/>
            <w:vAlign w:val="top"/>
          </w:tcPr>
          <w:p>
            <w:pPr>
              <w:spacing w:before="196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98" w:type="dxa"/>
            <w:vAlign w:val="top"/>
          </w:tcPr>
          <w:p>
            <w:pPr>
              <w:spacing w:before="133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市工信局提供</w:t>
            </w:r>
          </w:p>
        </w:tc>
        <w:tc>
          <w:tcPr>
            <w:tcW w:w="3722" w:type="dxa"/>
            <w:vAlign w:val="top"/>
          </w:tcPr>
          <w:p>
            <w:pPr>
              <w:spacing w:before="135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根据统计数量区间排序赋分。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55" w:line="213" w:lineRule="auto"/>
              <w:ind w:left="889" w:right="46" w:hanging="8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公务员诚信教育情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3887" w:type="dxa"/>
            <w:vAlign w:val="top"/>
          </w:tcPr>
          <w:p>
            <w:pPr>
              <w:spacing w:before="196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开展公务员诚信教育活动数量</w:t>
            </w:r>
          </w:p>
        </w:tc>
        <w:tc>
          <w:tcPr>
            <w:tcW w:w="1139" w:type="dxa"/>
            <w:vAlign w:val="top"/>
          </w:tcPr>
          <w:p>
            <w:pPr>
              <w:spacing w:before="257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top"/>
          </w:tcPr>
          <w:p>
            <w:pPr>
              <w:spacing w:before="196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大数据监测</w:t>
            </w:r>
          </w:p>
        </w:tc>
        <w:tc>
          <w:tcPr>
            <w:tcW w:w="3722" w:type="dxa"/>
            <w:vAlign w:val="top"/>
          </w:tcPr>
          <w:p>
            <w:pPr>
              <w:spacing w:before="196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每个活动0.5分，最高得3分。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信息异议情况</w:t>
            </w:r>
          </w:p>
        </w:tc>
        <w:tc>
          <w:tcPr>
            <w:tcW w:w="3887" w:type="dxa"/>
            <w:vAlign w:val="top"/>
          </w:tcPr>
          <w:p>
            <w:pPr>
              <w:spacing w:before="207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有效异议信息数量</w:t>
            </w:r>
          </w:p>
        </w:tc>
        <w:tc>
          <w:tcPr>
            <w:tcW w:w="1139" w:type="dxa"/>
            <w:vAlign w:val="top"/>
          </w:tcPr>
          <w:p>
            <w:pPr>
              <w:spacing w:before="26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22" w:type="dxa"/>
            <w:vAlign w:val="top"/>
          </w:tcPr>
          <w:p>
            <w:pPr>
              <w:spacing w:before="85" w:line="209" w:lineRule="auto"/>
              <w:ind w:left="57" w:righ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有一条有效异议信息即不得分，无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有效异议信息可得2分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异议处理效率</w:t>
            </w:r>
          </w:p>
        </w:tc>
        <w:tc>
          <w:tcPr>
            <w:tcW w:w="113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2" w:type="dxa"/>
            <w:vAlign w:val="top"/>
          </w:tcPr>
          <w:p>
            <w:pPr>
              <w:spacing w:before="59" w:line="223" w:lineRule="auto"/>
              <w:ind w:left="57" w:right="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存在异议信息受理超期核查情况不 得分，异议信息受理未超期可得2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243" w:right="88" w:hanging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信用信息共享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归集共享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769" w:right="67" w:hanging="7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信用信息归集共享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情况</w:t>
            </w:r>
          </w:p>
        </w:tc>
        <w:tc>
          <w:tcPr>
            <w:tcW w:w="3887" w:type="dxa"/>
            <w:vAlign w:val="top"/>
          </w:tcPr>
          <w:p>
            <w:pPr>
              <w:spacing w:before="48" w:line="227" w:lineRule="auto"/>
              <w:ind w:left="41" w:right="11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行政强制、行政奖励、行政确认、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行政裁决、行政监督检查等信息合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规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率</w:t>
            </w:r>
          </w:p>
        </w:tc>
        <w:tc>
          <w:tcPr>
            <w:tcW w:w="11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9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22" w:type="dxa"/>
            <w:vAlign w:val="top"/>
          </w:tcPr>
          <w:p>
            <w:pPr>
              <w:spacing w:before="69" w:line="223" w:lineRule="auto"/>
              <w:ind w:left="57" w:right="4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实现一类信息上传且合规的，得1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分，五类信息全覆盖且合规的，得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7" w:type="dxa"/>
            <w:vAlign w:val="top"/>
          </w:tcPr>
          <w:p>
            <w:pPr>
              <w:spacing w:before="59"/>
              <w:ind w:left="41" w:righ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各县(市)区共享、上报市信用信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息平台信息条数</w:t>
            </w:r>
          </w:p>
        </w:tc>
        <w:tc>
          <w:tcPr>
            <w:tcW w:w="1139" w:type="dxa"/>
            <w:vAlign w:val="top"/>
          </w:tcPr>
          <w:p>
            <w:pPr>
              <w:spacing w:before="293" w:line="182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98" w:type="dxa"/>
            <w:vAlign w:val="top"/>
          </w:tcPr>
          <w:p>
            <w:pPr>
              <w:spacing w:before="22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市信用办提供</w:t>
            </w:r>
          </w:p>
        </w:tc>
        <w:tc>
          <w:tcPr>
            <w:tcW w:w="3722" w:type="dxa"/>
            <w:vAlign w:val="top"/>
          </w:tcPr>
          <w:p>
            <w:pPr>
              <w:spacing w:before="230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根据统计数量区间排序赋分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1124" w:bottom="400" w:left="1135" w:header="0" w:footer="0" w:gutter="0"/>
          <w:cols w:space="720" w:num="1"/>
        </w:sectPr>
      </w:pPr>
    </w:p>
    <w:p>
      <w:pPr>
        <w:spacing w:before="294" w:line="221" w:lineRule="auto"/>
        <w:ind w:left="19"/>
        <w:rPr>
          <w:rFonts w:ascii="黑体" w:hAnsi="黑体" w:eastAsia="黑体" w:cs="黑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position w:val="1"/>
          <w:sz w:val="34"/>
          <w:szCs w:val="34"/>
        </w:rPr>
        <w:t>附件3</w:t>
      </w:r>
      <w:r>
        <w:rPr>
          <w:rFonts w:ascii="宋体" w:hAnsi="宋体" w:eastAsia="宋体" w:cs="宋体"/>
          <w:spacing w:val="3"/>
          <w:position w:val="1"/>
          <w:sz w:val="34"/>
          <w:szCs w:val="34"/>
        </w:rPr>
        <w:t xml:space="preserve">                    </w:t>
      </w:r>
      <w:r>
        <w:rPr>
          <w:rFonts w:ascii="黑体" w:hAnsi="黑体" w:eastAsia="黑体" w:cs="黑体"/>
          <w:b/>
          <w:bCs/>
          <w:spacing w:val="-5"/>
          <w:sz w:val="36"/>
          <w:szCs w:val="36"/>
        </w:rPr>
        <w:t>南阳市市直单位政务诚信监测评价指标</w:t>
      </w:r>
    </w:p>
    <w:p>
      <w:pPr>
        <w:spacing w:line="47" w:lineRule="exact"/>
      </w:pPr>
    </w:p>
    <w:tbl>
      <w:tblPr>
        <w:tblStyle w:val="5"/>
        <w:tblW w:w="14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3667"/>
        <w:gridCol w:w="3588"/>
        <w:gridCol w:w="2048"/>
        <w:gridCol w:w="2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304" w:type="dxa"/>
            <w:vAlign w:val="top"/>
          </w:tcPr>
          <w:p>
            <w:pPr>
              <w:spacing w:before="103" w:line="220" w:lineRule="auto"/>
              <w:ind w:left="5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一级指标</w:t>
            </w:r>
          </w:p>
        </w:tc>
        <w:tc>
          <w:tcPr>
            <w:tcW w:w="3667" w:type="dxa"/>
            <w:vAlign w:val="top"/>
          </w:tcPr>
          <w:p>
            <w:pPr>
              <w:spacing w:before="103" w:line="220" w:lineRule="auto"/>
              <w:ind w:left="1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二级指标</w:t>
            </w:r>
          </w:p>
        </w:tc>
        <w:tc>
          <w:tcPr>
            <w:tcW w:w="3588" w:type="dxa"/>
            <w:vAlign w:val="top"/>
          </w:tcPr>
          <w:p>
            <w:pPr>
              <w:spacing w:before="100" w:line="218" w:lineRule="auto"/>
              <w:ind w:left="11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>评价标准</w:t>
            </w:r>
          </w:p>
        </w:tc>
        <w:tc>
          <w:tcPr>
            <w:tcW w:w="2048" w:type="dxa"/>
            <w:vAlign w:val="top"/>
          </w:tcPr>
          <w:p>
            <w:pPr>
              <w:spacing w:before="102" w:line="219" w:lineRule="auto"/>
              <w:ind w:left="7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分值</w:t>
            </w:r>
          </w:p>
        </w:tc>
        <w:tc>
          <w:tcPr>
            <w:tcW w:w="2773" w:type="dxa"/>
            <w:vAlign w:val="top"/>
          </w:tcPr>
          <w:p>
            <w:pPr>
              <w:spacing w:before="102" w:line="219" w:lineRule="auto"/>
              <w:ind w:left="8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数据来源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230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一、依法行政</w:t>
            </w:r>
          </w:p>
        </w:tc>
        <w:tc>
          <w:tcPr>
            <w:tcW w:w="36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9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行政复议情况</w:t>
            </w:r>
          </w:p>
        </w:tc>
        <w:tc>
          <w:tcPr>
            <w:tcW w:w="3588" w:type="dxa"/>
            <w:vAlign w:val="top"/>
          </w:tcPr>
          <w:p>
            <w:pPr>
              <w:spacing w:before="72" w:line="235" w:lineRule="auto"/>
              <w:ind w:left="54" w:righ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4"/>
                <w:sz w:val="28"/>
                <w:szCs w:val="28"/>
              </w:rPr>
              <w:t>存在行政复议纠错事项的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(撤销、变更、确认违法、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28"/>
                <w:szCs w:val="28"/>
              </w:rPr>
              <w:t>责令履行义务等),每有1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起扣2分。</w:t>
            </w:r>
          </w:p>
        </w:tc>
        <w:tc>
          <w:tcPr>
            <w:tcW w:w="204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市政府办提供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信用惩戒依法依规</w:t>
            </w:r>
          </w:p>
        </w:tc>
        <w:tc>
          <w:tcPr>
            <w:tcW w:w="3588" w:type="dxa"/>
            <w:vAlign w:val="top"/>
          </w:tcPr>
          <w:p>
            <w:pPr>
              <w:spacing w:before="55" w:line="223" w:lineRule="auto"/>
              <w:ind w:left="54" w:right="4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是否存在信用惩戒泛化滥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用，如缺乏上级文件依据出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台联合失信惩戒措施，黑名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单等情况</w:t>
            </w:r>
          </w:p>
        </w:tc>
        <w:tc>
          <w:tcPr>
            <w:tcW w:w="204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1" w:line="230" w:lineRule="auto"/>
              <w:ind w:left="1097" w:right="43" w:hanging="10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市信用办提供/第三方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23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信用修复</w:t>
            </w:r>
          </w:p>
        </w:tc>
        <w:tc>
          <w:tcPr>
            <w:tcW w:w="3588" w:type="dxa"/>
            <w:vAlign w:val="top"/>
          </w:tcPr>
          <w:p>
            <w:pPr>
              <w:spacing w:before="147" w:line="239" w:lineRule="auto"/>
              <w:ind w:left="44" w:right="38" w:firstLine="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是否建立信用修复工作机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制，指定专人负责，明确工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作流程，提供修复指引，主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动向企业提供信用修复指导</w:t>
            </w:r>
          </w:p>
        </w:tc>
        <w:tc>
          <w:tcPr>
            <w:tcW w:w="204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7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市信用办提供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230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二、勤政高效</w:t>
            </w:r>
          </w:p>
        </w:tc>
        <w:tc>
          <w:tcPr>
            <w:tcW w:w="366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7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>“双公示”情况</w:t>
            </w:r>
          </w:p>
        </w:tc>
        <w:tc>
          <w:tcPr>
            <w:tcW w:w="3588" w:type="dxa"/>
            <w:vAlign w:val="top"/>
          </w:tcPr>
          <w:p>
            <w:pPr>
              <w:spacing w:before="120" w:line="233" w:lineRule="auto"/>
              <w:ind w:left="54" w:righ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行政许可、行政处罚公示存 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在应报未报、迟报漏报情况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的，被通报</w:t>
            </w:r>
            <w:r>
              <w:rPr>
                <w:rFonts w:ascii="宋体" w:hAnsi="宋体" w:eastAsia="宋体" w:cs="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一</w:t>
            </w:r>
            <w:r>
              <w:rPr>
                <w:rFonts w:ascii="宋体" w:hAnsi="宋体" w:eastAsia="宋体" w:cs="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次扣2分。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(《关于印发南阳市行政许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可处罚等信息“双公示”管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理暂行办法的通知》)</w:t>
            </w:r>
          </w:p>
        </w:tc>
        <w:tc>
          <w:tcPr>
            <w:tcW w:w="20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8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</w:t>
            </w:r>
          </w:p>
        </w:tc>
        <w:tc>
          <w:tcPr>
            <w:tcW w:w="277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市信用办提供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3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211" w:line="219" w:lineRule="auto"/>
              <w:ind w:left="9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异议处理情况</w:t>
            </w:r>
          </w:p>
        </w:tc>
        <w:tc>
          <w:tcPr>
            <w:tcW w:w="3588" w:type="dxa"/>
            <w:vAlign w:val="top"/>
          </w:tcPr>
          <w:p>
            <w:pPr>
              <w:spacing w:before="211" w:line="219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存在有效异议的一次扣4分</w:t>
            </w:r>
          </w:p>
        </w:tc>
        <w:tc>
          <w:tcPr>
            <w:tcW w:w="2048" w:type="dxa"/>
            <w:vAlign w:val="top"/>
          </w:tcPr>
          <w:p>
            <w:pPr>
              <w:spacing w:before="283" w:line="183" w:lineRule="auto"/>
              <w:ind w:left="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773" w:type="dxa"/>
            <w:vAlign w:val="top"/>
          </w:tcPr>
          <w:p>
            <w:pPr>
              <w:spacing w:before="209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市信用办提供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1285" w:bottom="400" w:left="1154" w:header="0" w:footer="0" w:gutter="0"/>
          <w:cols w:space="720" w:num="1"/>
        </w:sectPr>
      </w:pPr>
    </w:p>
    <w:p>
      <w:pPr>
        <w:spacing w:line="133" w:lineRule="exact"/>
      </w:pPr>
    </w:p>
    <w:tbl>
      <w:tblPr>
        <w:tblStyle w:val="5"/>
        <w:tblW w:w="14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3667"/>
        <w:gridCol w:w="3588"/>
        <w:gridCol w:w="2049"/>
        <w:gridCol w:w="2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二、勤政高效</w:t>
            </w:r>
          </w:p>
        </w:tc>
        <w:tc>
          <w:tcPr>
            <w:tcW w:w="3667" w:type="dxa"/>
            <w:vAlign w:val="top"/>
          </w:tcPr>
          <w:p>
            <w:pPr>
              <w:spacing w:before="95" w:line="227" w:lineRule="auto"/>
              <w:ind w:left="62" w:right="138" w:firstLine="7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行政强制、行政奖励、行政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确认、行政裁决、行政监督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检查等信息合规率</w:t>
            </w:r>
          </w:p>
        </w:tc>
        <w:tc>
          <w:tcPr>
            <w:tcW w:w="3588" w:type="dxa"/>
            <w:vAlign w:val="top"/>
          </w:tcPr>
          <w:p>
            <w:pPr>
              <w:spacing w:before="97" w:line="230" w:lineRule="auto"/>
              <w:ind w:left="55" w:right="6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实现一类信息上传且合规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的，得1分，五类信息全覆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盖且合规的，得5分</w:t>
            </w:r>
          </w:p>
        </w:tc>
        <w:tc>
          <w:tcPr>
            <w:tcW w:w="204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7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市信用办提供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分级分类监管领域</w:t>
            </w:r>
          </w:p>
        </w:tc>
        <w:tc>
          <w:tcPr>
            <w:tcW w:w="3588" w:type="dxa"/>
            <w:vAlign w:val="top"/>
          </w:tcPr>
          <w:p>
            <w:pPr>
              <w:spacing w:before="48" w:line="234" w:lineRule="auto"/>
              <w:ind w:left="55" w:right="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开展市场主体信用监管形成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分级分类结果的，得5分；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将结果在部门网站、信用南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>阳网站公示的，得3分；无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监管权限的提供说明不扣分</w:t>
            </w:r>
          </w:p>
        </w:tc>
        <w:tc>
          <w:tcPr>
            <w:tcW w:w="20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7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自主报送/第三方监测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9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12345问题办理</w:t>
            </w:r>
          </w:p>
        </w:tc>
        <w:tc>
          <w:tcPr>
            <w:tcW w:w="3588" w:type="dxa"/>
            <w:vAlign w:val="top"/>
          </w:tcPr>
          <w:p>
            <w:pPr>
              <w:spacing w:before="72" w:line="230" w:lineRule="auto"/>
              <w:ind w:left="55" w:right="26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部门12345市长热线交办问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题办结情况，按监测期办结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8"/>
                <w:szCs w:val="28"/>
              </w:rPr>
              <w:t>率计分</w:t>
            </w:r>
            <w:r>
              <w:rPr>
                <w:rFonts w:ascii="宋体" w:hAnsi="宋体" w:eastAsia="宋体" w:cs="宋体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8"/>
                <w:szCs w:val="28"/>
              </w:rPr>
              <w:t>。</w:t>
            </w:r>
          </w:p>
        </w:tc>
        <w:tc>
          <w:tcPr>
            <w:tcW w:w="204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77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市政府办提供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三、守信践诺</w:t>
            </w:r>
          </w:p>
        </w:tc>
        <w:tc>
          <w:tcPr>
            <w:tcW w:w="366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部门政务诚信承诺</w:t>
            </w:r>
          </w:p>
        </w:tc>
        <w:tc>
          <w:tcPr>
            <w:tcW w:w="3588" w:type="dxa"/>
            <w:vAlign w:val="top"/>
          </w:tcPr>
          <w:p>
            <w:pPr>
              <w:spacing w:before="104" w:line="223" w:lineRule="auto"/>
              <w:ind w:left="55" w:right="2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签署部门政务诚信承诺书，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并在部门网站、信用南阳网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>站公开。</w:t>
            </w:r>
          </w:p>
        </w:tc>
        <w:tc>
          <w:tcPr>
            <w:tcW w:w="204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7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自主报送/第三方监测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5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合同、协议履约情况</w:t>
            </w:r>
          </w:p>
        </w:tc>
        <w:tc>
          <w:tcPr>
            <w:tcW w:w="3588" w:type="dxa"/>
            <w:vAlign w:val="top"/>
          </w:tcPr>
          <w:p>
            <w:pPr>
              <w:spacing w:before="95" w:line="227" w:lineRule="auto"/>
              <w:ind w:left="55" w:right="4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评价期间部门与市场主体签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订的各类合同、协议未执行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到位的，</w:t>
            </w: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一个问题扣2.5分</w:t>
            </w:r>
          </w:p>
        </w:tc>
        <w:tc>
          <w:tcPr>
            <w:tcW w:w="204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7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市工信局提供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四、政务失信</w:t>
            </w:r>
          </w:p>
        </w:tc>
        <w:tc>
          <w:tcPr>
            <w:tcW w:w="366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政府合同纠纷违约</w:t>
            </w:r>
          </w:p>
        </w:tc>
        <w:tc>
          <w:tcPr>
            <w:tcW w:w="3588" w:type="dxa"/>
            <w:vAlign w:val="top"/>
          </w:tcPr>
          <w:p>
            <w:pPr>
              <w:spacing w:before="58" w:line="233" w:lineRule="auto"/>
              <w:ind w:left="55" w:right="33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部门及下属部门未因合同纠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纷被法院判决承担违约责任 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>的，得满分，每有一件扣4</w:t>
            </w:r>
          </w:p>
        </w:tc>
        <w:tc>
          <w:tcPr>
            <w:tcW w:w="204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7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市中级法院提供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中小微企业账款清理情况</w:t>
            </w:r>
          </w:p>
        </w:tc>
        <w:tc>
          <w:tcPr>
            <w:tcW w:w="3588" w:type="dxa"/>
            <w:vAlign w:val="top"/>
          </w:tcPr>
          <w:p>
            <w:pPr>
              <w:spacing w:before="107" w:line="220" w:lineRule="auto"/>
              <w:ind w:left="55" w:right="6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根据部门拖欠中小微企业账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>款情况扣分</w:t>
            </w: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>无拖欠得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8分，有拖欠不得分</w:t>
            </w:r>
          </w:p>
        </w:tc>
        <w:tc>
          <w:tcPr>
            <w:tcW w:w="204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7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市工信局提供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240" w:line="219" w:lineRule="auto"/>
              <w:ind w:left="9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部门失信情况</w:t>
            </w:r>
          </w:p>
        </w:tc>
        <w:tc>
          <w:tcPr>
            <w:tcW w:w="3588" w:type="dxa"/>
            <w:vAlign w:val="top"/>
          </w:tcPr>
          <w:p>
            <w:pPr>
              <w:spacing w:before="90" w:line="220" w:lineRule="auto"/>
              <w:ind w:left="55" w:right="1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部门下属单位、事业单位被 列为失信被执行人的扣10分</w:t>
            </w:r>
          </w:p>
        </w:tc>
        <w:tc>
          <w:tcPr>
            <w:tcW w:w="2049" w:type="dxa"/>
            <w:vAlign w:val="top"/>
          </w:tcPr>
          <w:p>
            <w:pPr>
              <w:spacing w:before="311" w:line="184" w:lineRule="auto"/>
              <w:ind w:left="8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2773" w:type="dxa"/>
            <w:vAlign w:val="top"/>
          </w:tcPr>
          <w:p>
            <w:pPr>
              <w:spacing w:before="238" w:line="219" w:lineRule="auto"/>
              <w:ind w:left="3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市中级法院提供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1294" w:bottom="400" w:left="1144" w:header="0" w:footer="0" w:gutter="0"/>
          <w:cols w:space="720" w:num="1"/>
        </w:sectPr>
      </w:pPr>
    </w:p>
    <w:p>
      <w:pPr>
        <w:spacing w:line="163" w:lineRule="exact"/>
      </w:pPr>
    </w:p>
    <w:tbl>
      <w:tblPr>
        <w:tblStyle w:val="5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3667"/>
        <w:gridCol w:w="3607"/>
        <w:gridCol w:w="2049"/>
        <w:gridCol w:w="2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五、宣传教育</w:t>
            </w:r>
          </w:p>
        </w:tc>
        <w:tc>
          <w:tcPr>
            <w:tcW w:w="366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8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公务员诚信教育</w:t>
            </w:r>
          </w:p>
        </w:tc>
        <w:tc>
          <w:tcPr>
            <w:tcW w:w="3607" w:type="dxa"/>
            <w:vAlign w:val="top"/>
          </w:tcPr>
          <w:p>
            <w:pPr>
              <w:spacing w:before="64" w:line="234" w:lineRule="auto"/>
              <w:ind w:left="55" w:right="33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开展部门公务员诚信、守法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>和道德教育培训，每开展1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次得1分。</w:t>
            </w:r>
          </w:p>
        </w:tc>
        <w:tc>
          <w:tcPr>
            <w:tcW w:w="204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9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76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8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自主报送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245" w:line="219" w:lineRule="auto"/>
              <w:ind w:left="9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政务诚信宣传</w:t>
            </w:r>
          </w:p>
        </w:tc>
        <w:tc>
          <w:tcPr>
            <w:tcW w:w="3607" w:type="dxa"/>
            <w:vAlign w:val="top"/>
          </w:tcPr>
          <w:p>
            <w:pPr>
              <w:spacing w:before="46" w:line="228" w:lineRule="auto"/>
              <w:ind w:left="75" w:right="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开展政务诚信、诚信教育相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关宣传活动，每开展1次得1</w:t>
            </w:r>
          </w:p>
        </w:tc>
        <w:tc>
          <w:tcPr>
            <w:tcW w:w="2049" w:type="dxa"/>
            <w:vAlign w:val="top"/>
          </w:tcPr>
          <w:p>
            <w:pPr>
              <w:spacing w:before="321" w:line="182" w:lineRule="auto"/>
              <w:ind w:left="9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63" w:type="dxa"/>
            <w:vAlign w:val="top"/>
          </w:tcPr>
          <w:p>
            <w:pPr>
              <w:spacing w:before="247" w:line="219" w:lineRule="auto"/>
              <w:ind w:left="8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自主报送</w:t>
            </w:r>
          </w:p>
        </w:tc>
      </w:tr>
    </w:tbl>
    <w:p>
      <w:pPr>
        <w:rPr>
          <w:rFonts w:ascii="Arial"/>
          <w:sz w:val="21"/>
        </w:rPr>
      </w:pPr>
    </w:p>
    <w:sectPr>
      <w:pgSz w:w="16830" w:h="11900"/>
      <w:pgMar w:top="1011" w:right="1285" w:bottom="400" w:left="11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2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2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3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z w:val="23"/>
        <w:szCs w:val="23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22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M1MDNmNDA5NTQ3OTUyYTA1MmUxODRiN2ZkZjQyN2UifQ=="/>
  </w:docVars>
  <w:rsids>
    <w:rsidRoot w:val="00000000"/>
    <w:rsid w:val="6BA572C6"/>
    <w:rsid w:val="73B51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4481</Words>
  <Characters>4598</Characters>
  <TotalTime>6</TotalTime>
  <ScaleCrop>false</ScaleCrop>
  <LinksUpToDate>false</LinksUpToDate>
  <CharactersWithSpaces>4811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2023-07-05T15:56:00Z</dcterms:created>
  <dc:creator>Kingsoft-PDF</dc:creator>
  <cp:lastModifiedBy>Administrator</cp:lastModifiedBy>
  <dcterms:modified xsi:type="dcterms:W3CDTF">2023-07-08T08:11:07Z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2023-07-05T15:56:38Z</vt:filetime>
  </property>
  <property fmtid="{D5CDD505-2E9C-101B-9397-08002B2CF9AE}" pid="4" name="UsrData">
    <vt:lpwstr>64a5222a5c57f4001fe7c7fe</vt:lpwstr>
  </property>
  <property fmtid="{D5CDD505-2E9C-101B-9397-08002B2CF9AE}" pid="5" name="KSOProductBuildVer">
    <vt:lpwstr>2052-11.1.0.14309</vt:lpwstr>
  </property>
  <property fmtid="{D5CDD505-2E9C-101B-9397-08002B2CF9AE}" pid="6" name="ICV">
    <vt:lpwstr>B092E8D7D86D4304A83F8394E48E1120_13</vt:lpwstr>
  </property>
</Properties>
</file>