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Calibri" w:hAnsi="Calibri" w:eastAsia="宋体" w:cs="Times New Roman"/>
          <w:snapToGrid/>
          <w:kern w:val="2"/>
          <w:szCs w:val="24"/>
          <w:lang w:eastAsia="zh-CN"/>
        </w:rPr>
      </w:pPr>
    </w:p>
    <w:p>
      <w:pPr>
        <w:pStyle w:val="2"/>
        <w:spacing w:before="172" w:line="203" w:lineRule="auto"/>
        <w:jc w:val="right"/>
        <w:rPr>
          <w:sz w:val="40"/>
          <w:szCs w:val="40"/>
        </w:rPr>
      </w:pPr>
      <w:r>
        <w:rPr>
          <w:sz w:val="40"/>
          <w:szCs w:val="40"/>
        </w:rPr>
        <w:t>失信行为纠正后的信用信息修复管理办法（试行）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98" w:line="239" w:lineRule="auto"/>
        <w:ind w:left="3516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8"/>
          <w:sz w:val="30"/>
          <w:szCs w:val="30"/>
        </w:rPr>
        <w:t>第一章</w:t>
      </w:r>
      <w:r>
        <w:rPr>
          <w:rFonts w:ascii="黑体" w:hAnsi="黑体" w:eastAsia="黑体" w:cs="黑体"/>
          <w:spacing w:val="22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8"/>
          <w:sz w:val="30"/>
          <w:szCs w:val="30"/>
        </w:rPr>
        <w:t>总则</w:t>
      </w:r>
    </w:p>
    <w:p>
      <w:pPr>
        <w:spacing w:line="370" w:lineRule="auto"/>
        <w:rPr>
          <w:rFonts w:ascii="Arial"/>
          <w:sz w:val="21"/>
        </w:rPr>
      </w:pPr>
    </w:p>
    <w:p>
      <w:pPr>
        <w:pStyle w:val="2"/>
        <w:spacing w:before="129" w:line="274" w:lineRule="auto"/>
        <w:ind w:right="29" w:firstLine="602"/>
      </w:pPr>
      <w:r>
        <w:rPr>
          <w:rFonts w:ascii="黑体" w:hAnsi="黑体" w:eastAsia="黑体" w:cs="黑体"/>
          <w:spacing w:val="3"/>
        </w:rPr>
        <w:t xml:space="preserve">第一条 </w:t>
      </w:r>
      <w:r>
        <w:rPr>
          <w:spacing w:val="3"/>
        </w:rPr>
        <w:t>为规范信用信息修复工作，</w:t>
      </w:r>
      <w:r>
        <w:rPr>
          <w:spacing w:val="-67"/>
        </w:rPr>
        <w:t xml:space="preserve"> </w:t>
      </w:r>
      <w:r>
        <w:rPr>
          <w:spacing w:val="3"/>
        </w:rPr>
        <w:t>维护信用主体</w:t>
      </w:r>
      <w:r>
        <w:rPr>
          <w:spacing w:val="2"/>
        </w:rPr>
        <w:t>合法权益</w:t>
      </w:r>
      <w:r>
        <w:rPr>
          <w:spacing w:val="-31"/>
        </w:rPr>
        <w:t xml:space="preserve"> </w:t>
      </w:r>
      <w:r>
        <w:rPr>
          <w:spacing w:val="2"/>
        </w:rPr>
        <w:t xml:space="preserve">， </w:t>
      </w:r>
      <w:r>
        <w:rPr>
          <w:spacing w:val="5"/>
        </w:rPr>
        <w:t>进</w:t>
      </w:r>
      <w:r>
        <w:rPr>
          <w:spacing w:val="-35"/>
        </w:rPr>
        <w:t xml:space="preserve"> </w:t>
      </w:r>
      <w:r>
        <w:rPr>
          <w:spacing w:val="5"/>
        </w:rPr>
        <w:t>一步提升社会信用体系建设法治化</w:t>
      </w:r>
      <w:r>
        <w:rPr>
          <w:spacing w:val="-44"/>
        </w:rPr>
        <w:t xml:space="preserve"> </w:t>
      </w:r>
      <w:r>
        <w:rPr>
          <w:spacing w:val="5"/>
        </w:rPr>
        <w:t>、规范化水平，</w:t>
      </w:r>
      <w:r>
        <w:rPr>
          <w:spacing w:val="-68"/>
        </w:rPr>
        <w:t xml:space="preserve"> </w:t>
      </w:r>
      <w:r>
        <w:rPr>
          <w:spacing w:val="5"/>
        </w:rPr>
        <w:t>根据《中共</w:t>
      </w:r>
      <w:r>
        <w:t xml:space="preserve">  </w:t>
      </w:r>
      <w:r>
        <w:rPr>
          <w:spacing w:val="6"/>
        </w:rPr>
        <w:t>中央办公厅  国务院办公厅印发</w:t>
      </w:r>
      <w:r>
        <w:rPr>
          <w:rFonts w:ascii="Times New Roman" w:hAnsi="Times New Roman" w:eastAsia="Times New Roman" w:cs="Times New Roman"/>
          <w:spacing w:val="6"/>
          <w:position w:val="-1"/>
        </w:rPr>
        <w:t>&lt;</w:t>
      </w:r>
      <w:r>
        <w:rPr>
          <w:rFonts w:ascii="Times New Roman" w:hAnsi="Times New Roman" w:eastAsia="Times New Roman" w:cs="Times New Roman"/>
          <w:spacing w:val="-41"/>
          <w:position w:val="-1"/>
        </w:rPr>
        <w:t xml:space="preserve"> </w:t>
      </w:r>
      <w:r>
        <w:rPr>
          <w:spacing w:val="6"/>
        </w:rPr>
        <w:t>关于推进社会信用体系建设</w:t>
      </w:r>
      <w:r>
        <w:rPr>
          <w:spacing w:val="5"/>
        </w:rPr>
        <w:t>高质</w:t>
      </w:r>
      <w:r>
        <w:t xml:space="preserve">  </w:t>
      </w:r>
      <w:r>
        <w:rPr>
          <w:spacing w:val="1"/>
        </w:rPr>
        <w:t>量发展促进形成新发展格局的意见</w:t>
      </w:r>
      <w:r>
        <w:rPr>
          <w:rFonts w:ascii="Times New Roman" w:hAnsi="Times New Roman" w:eastAsia="Times New Roman" w:cs="Times New Roman"/>
          <w:spacing w:val="1"/>
          <w:position w:val="-1"/>
        </w:rPr>
        <w:t>&gt;</w:t>
      </w:r>
      <w:r>
        <w:rPr>
          <w:rFonts w:ascii="Times New Roman" w:hAnsi="Times New Roman" w:eastAsia="Times New Roman" w:cs="Times New Roman"/>
          <w:spacing w:val="-14"/>
          <w:position w:val="-1"/>
        </w:rPr>
        <w:t xml:space="preserve"> </w:t>
      </w:r>
      <w:r>
        <w:rPr>
          <w:spacing w:val="1"/>
        </w:rPr>
        <w:t>的通知》《国务院关于建立完</w:t>
      </w:r>
      <w:r>
        <w:t xml:space="preserve">  </w:t>
      </w:r>
      <w:r>
        <w:rPr>
          <w:spacing w:val="3"/>
        </w:rPr>
        <w:t>善守信联合激励和失信联合惩戒制度</w:t>
      </w:r>
      <w:r>
        <w:t xml:space="preserve">  </w:t>
      </w:r>
      <w:r>
        <w:rPr>
          <w:spacing w:val="3"/>
        </w:rPr>
        <w:t>加快推进社会诚信建</w:t>
      </w:r>
      <w:r>
        <w:rPr>
          <w:spacing w:val="2"/>
        </w:rPr>
        <w:t>设的指</w:t>
      </w:r>
      <w:r>
        <w:t xml:space="preserve">  </w:t>
      </w:r>
      <w:r>
        <w:rPr>
          <w:spacing w:val="3"/>
        </w:rPr>
        <w:t>导意见》《国务院办公厅关于加快推进社会信用体系建</w:t>
      </w:r>
      <w:r>
        <w:rPr>
          <w:spacing w:val="2"/>
        </w:rPr>
        <w:t>设  构建以</w:t>
      </w:r>
      <w:r>
        <w:t xml:space="preserve">  </w:t>
      </w:r>
      <w:r>
        <w:rPr>
          <w:spacing w:val="9"/>
        </w:rPr>
        <w:t>信用为基础的新型监管机制的指导意见》《国务院办公厅关于进</w:t>
      </w:r>
      <w:r>
        <w:rPr>
          <w:spacing w:val="3"/>
        </w:rPr>
        <w:t xml:space="preserve">  </w:t>
      </w:r>
      <w:r>
        <w:rPr>
          <w:spacing w:val="-3"/>
        </w:rPr>
        <w:t>一步完善失信约束制度</w:t>
      </w:r>
      <w:r>
        <w:rPr>
          <w:spacing w:val="81"/>
        </w:rPr>
        <w:t xml:space="preserve"> </w:t>
      </w:r>
      <w:r>
        <w:rPr>
          <w:spacing w:val="-3"/>
        </w:rPr>
        <w:t>构建诚信建设长效机制的指导意见</w:t>
      </w:r>
      <w:r>
        <w:rPr>
          <w:spacing w:val="-4"/>
        </w:rPr>
        <w:t>》要求，</w:t>
      </w:r>
    </w:p>
    <w:p>
      <w:pPr>
        <w:pStyle w:val="2"/>
        <w:spacing w:line="199" w:lineRule="auto"/>
        <w:ind w:left="10"/>
      </w:pPr>
      <w:r>
        <w:rPr>
          <w:spacing w:val="-4"/>
        </w:rPr>
        <w:t>制定本办法。</w:t>
      </w:r>
    </w:p>
    <w:p>
      <w:pPr>
        <w:pStyle w:val="2"/>
        <w:spacing w:before="157" w:line="275" w:lineRule="auto"/>
        <w:ind w:left="9" w:right="148" w:firstLine="593"/>
      </w:pPr>
      <w:r>
        <w:rPr>
          <w:rFonts w:ascii="黑体" w:hAnsi="黑体" w:eastAsia="黑体" w:cs="黑体"/>
          <w:spacing w:val="1"/>
        </w:rPr>
        <w:t xml:space="preserve">第二条 </w:t>
      </w:r>
      <w:r>
        <w:rPr>
          <w:spacing w:val="1"/>
        </w:rPr>
        <w:t>信用主体依法享有信用信息修复的权利</w:t>
      </w:r>
      <w:r>
        <w:rPr>
          <w:spacing w:val="-46"/>
        </w:rPr>
        <w:t xml:space="preserve"> </w:t>
      </w:r>
      <w:r>
        <w:rPr>
          <w:spacing w:val="1"/>
        </w:rPr>
        <w:t>。除法律</w:t>
      </w:r>
      <w:r>
        <w:rPr>
          <w:spacing w:val="-52"/>
        </w:rPr>
        <w:t xml:space="preserve"> </w:t>
      </w:r>
      <w:r>
        <w:rPr>
          <w:spacing w:val="1"/>
        </w:rPr>
        <w:t>、法</w:t>
      </w:r>
      <w:r>
        <w:t xml:space="preserve"> </w:t>
      </w:r>
      <w:r>
        <w:rPr>
          <w:spacing w:val="5"/>
        </w:rPr>
        <w:t>规和党中央</w:t>
      </w:r>
      <w:r>
        <w:rPr>
          <w:spacing w:val="-40"/>
        </w:rPr>
        <w:t xml:space="preserve"> </w:t>
      </w:r>
      <w:r>
        <w:rPr>
          <w:spacing w:val="5"/>
        </w:rPr>
        <w:t>、</w:t>
      </w:r>
      <w:r>
        <w:rPr>
          <w:spacing w:val="-60"/>
        </w:rPr>
        <w:t xml:space="preserve"> </w:t>
      </w:r>
      <w:r>
        <w:rPr>
          <w:spacing w:val="5"/>
        </w:rPr>
        <w:t>国务院政策文件明确规定不可修复的情形外，</w:t>
      </w:r>
      <w:r>
        <w:rPr>
          <w:spacing w:val="-56"/>
        </w:rPr>
        <w:t xml:space="preserve"> </w:t>
      </w:r>
      <w:r>
        <w:rPr>
          <w:spacing w:val="5"/>
        </w:rPr>
        <w:t>满足</w:t>
      </w:r>
    </w:p>
    <w:p>
      <w:pPr>
        <w:pStyle w:val="2"/>
        <w:spacing w:before="1" w:line="198" w:lineRule="auto"/>
        <w:ind w:left="9"/>
      </w:pPr>
      <w:r>
        <w:rPr>
          <w:spacing w:val="-1"/>
        </w:rPr>
        <w:t>相关条件的信用主体均可按要求申请信用信息修复。</w:t>
      </w:r>
    </w:p>
    <w:p>
      <w:pPr>
        <w:pStyle w:val="2"/>
        <w:spacing w:before="154" w:line="275" w:lineRule="auto"/>
        <w:ind w:left="6" w:right="148" w:firstLine="596"/>
      </w:pPr>
      <w:r>
        <w:rPr>
          <w:rFonts w:ascii="黑体" w:hAnsi="黑体" w:eastAsia="黑体" w:cs="黑体"/>
          <w:spacing w:val="2"/>
        </w:rPr>
        <w:t xml:space="preserve">第三条 </w:t>
      </w:r>
      <w:r>
        <w:rPr>
          <w:spacing w:val="2"/>
        </w:rPr>
        <w:t>本办法所称的信用信息修复</w:t>
      </w:r>
      <w:r>
        <w:rPr>
          <w:spacing w:val="-31"/>
        </w:rPr>
        <w:t xml:space="preserve"> </w:t>
      </w:r>
      <w:r>
        <w:rPr>
          <w:spacing w:val="2"/>
        </w:rPr>
        <w:t>，是指信用主</w:t>
      </w:r>
      <w:r>
        <w:rPr>
          <w:spacing w:val="1"/>
        </w:rPr>
        <w:t>体为积极改</w:t>
      </w:r>
      <w:r>
        <w:t xml:space="preserve"> </w:t>
      </w:r>
      <w:r>
        <w:rPr>
          <w:spacing w:val="3"/>
        </w:rPr>
        <w:t>善自身信用状况</w:t>
      </w:r>
      <w:r>
        <w:rPr>
          <w:spacing w:val="-23"/>
        </w:rPr>
        <w:t xml:space="preserve"> </w:t>
      </w:r>
      <w:r>
        <w:rPr>
          <w:spacing w:val="3"/>
        </w:rPr>
        <w:t>，在纠正失信行为</w:t>
      </w:r>
      <w:r>
        <w:rPr>
          <w:spacing w:val="-47"/>
        </w:rPr>
        <w:t xml:space="preserve"> </w:t>
      </w:r>
      <w:r>
        <w:rPr>
          <w:spacing w:val="3"/>
        </w:rPr>
        <w:t>、履行相关义务后，</w:t>
      </w:r>
      <w:r>
        <w:rPr>
          <w:spacing w:val="-27"/>
        </w:rPr>
        <w:t xml:space="preserve"> </w:t>
      </w:r>
      <w:r>
        <w:rPr>
          <w:spacing w:val="3"/>
        </w:rPr>
        <w:t>向认定失</w:t>
      </w:r>
      <w:r>
        <w:t xml:space="preserve"> </w:t>
      </w:r>
      <w:r>
        <w:rPr>
          <w:spacing w:val="5"/>
        </w:rPr>
        <w:t>信行为的单位（以下简称“</w:t>
      </w:r>
      <w:r>
        <w:rPr>
          <w:spacing w:val="-50"/>
        </w:rPr>
        <w:t xml:space="preserve"> </w:t>
      </w:r>
      <w:r>
        <w:rPr>
          <w:spacing w:val="5"/>
        </w:rPr>
        <w:t>认定单位</w:t>
      </w:r>
      <w:r>
        <w:rPr>
          <w:spacing w:val="-55"/>
        </w:rPr>
        <w:t xml:space="preserve"> </w:t>
      </w:r>
      <w:r>
        <w:rPr>
          <w:spacing w:val="5"/>
        </w:rPr>
        <w:t>”</w:t>
      </w:r>
      <w:r>
        <w:rPr>
          <w:spacing w:val="-48"/>
        </w:rPr>
        <w:t xml:space="preserve"> </w:t>
      </w:r>
      <w:r>
        <w:rPr>
          <w:spacing w:val="5"/>
        </w:rPr>
        <w:t>）或者归集失信信息的信</w:t>
      </w:r>
      <w:r>
        <w:t xml:space="preserve"> </w:t>
      </w:r>
      <w:r>
        <w:rPr>
          <w:spacing w:val="2"/>
        </w:rPr>
        <w:t>用平台网站的运行机构（以下简称“</w:t>
      </w:r>
      <w:r>
        <w:rPr>
          <w:spacing w:val="-26"/>
        </w:rPr>
        <w:t xml:space="preserve"> </w:t>
      </w:r>
      <w:r>
        <w:rPr>
          <w:spacing w:val="2"/>
        </w:rPr>
        <w:t>归集机构</w:t>
      </w:r>
      <w:r>
        <w:rPr>
          <w:spacing w:val="-58"/>
        </w:rPr>
        <w:t xml:space="preserve"> </w:t>
      </w:r>
      <w:r>
        <w:rPr>
          <w:spacing w:val="2"/>
        </w:rPr>
        <w:t>”</w:t>
      </w:r>
      <w:r>
        <w:rPr>
          <w:spacing w:val="-45"/>
        </w:rPr>
        <w:t xml:space="preserve"> </w:t>
      </w:r>
      <w:r>
        <w:rPr>
          <w:spacing w:val="2"/>
        </w:rPr>
        <w:t>）提出申请，</w:t>
      </w:r>
      <w:r>
        <w:rPr>
          <w:spacing w:val="-29"/>
        </w:rPr>
        <w:t xml:space="preserve"> </w:t>
      </w:r>
      <w:r>
        <w:rPr>
          <w:spacing w:val="2"/>
        </w:rPr>
        <w:t>由</w:t>
      </w:r>
    </w:p>
    <w:p>
      <w:pPr>
        <w:pStyle w:val="2"/>
        <w:spacing w:line="198" w:lineRule="auto"/>
        <w:ind w:left="4"/>
      </w:pPr>
      <w:r>
        <w:rPr>
          <w:spacing w:val="8"/>
        </w:rPr>
        <w:t>认定单位或者归集机构按照有关规定，</w:t>
      </w:r>
      <w:r>
        <w:rPr>
          <w:spacing w:val="-56"/>
        </w:rPr>
        <w:t xml:space="preserve"> </w:t>
      </w:r>
      <w:r>
        <w:rPr>
          <w:spacing w:val="8"/>
        </w:rPr>
        <w:t>移除或终止公示失信信息</w:t>
      </w:r>
    </w:p>
    <w:p>
      <w:pPr>
        <w:spacing w:line="198" w:lineRule="auto"/>
        <w:sectPr>
          <w:footerReference r:id="rId5" w:type="default"/>
          <w:pgSz w:w="11906" w:h="16839"/>
          <w:pgMar w:top="1431" w:right="1468" w:bottom="1744" w:left="1628" w:header="0" w:footer="147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29" w:line="199" w:lineRule="auto"/>
        <w:ind w:left="27"/>
      </w:pPr>
      <w:r>
        <w:rPr>
          <w:spacing w:val="-12"/>
        </w:rPr>
        <w:t>的活动。</w:t>
      </w:r>
    </w:p>
    <w:p>
      <w:pPr>
        <w:pStyle w:val="2"/>
        <w:spacing w:before="162" w:line="280" w:lineRule="auto"/>
        <w:ind w:left="2" w:right="2" w:firstLine="597"/>
      </w:pPr>
      <w:r>
        <w:rPr>
          <w:spacing w:val="9"/>
        </w:rPr>
        <w:t>本办法所称的公示，</w:t>
      </w:r>
      <w:r>
        <w:rPr>
          <w:spacing w:val="-67"/>
        </w:rPr>
        <w:t xml:space="preserve"> </w:t>
      </w:r>
      <w:r>
        <w:rPr>
          <w:spacing w:val="9"/>
        </w:rPr>
        <w:t>是指归集机构整合相关信用信息并记于</w:t>
      </w:r>
      <w:r>
        <w:t xml:space="preserve"> </w:t>
      </w:r>
      <w:r>
        <w:rPr>
          <w:spacing w:val="6"/>
        </w:rPr>
        <w:t>信用主体名下后，</w:t>
      </w:r>
      <w:r>
        <w:rPr>
          <w:spacing w:val="-47"/>
        </w:rPr>
        <w:t xml:space="preserve"> </w:t>
      </w:r>
      <w:r>
        <w:rPr>
          <w:spacing w:val="6"/>
        </w:rPr>
        <w:t>对依法可公开的信息在信用网站进行集中统</w:t>
      </w:r>
      <w:r>
        <w:rPr>
          <w:spacing w:val="-45"/>
        </w:rPr>
        <w:t xml:space="preserve"> </w:t>
      </w:r>
      <w:r>
        <w:rPr>
          <w:spacing w:val="6"/>
        </w:rPr>
        <w:t>一</w:t>
      </w:r>
    </w:p>
    <w:p>
      <w:pPr>
        <w:pStyle w:val="2"/>
        <w:spacing w:line="165" w:lineRule="auto"/>
        <w:ind w:left="1"/>
      </w:pPr>
      <w:r>
        <w:rPr>
          <w:spacing w:val="-6"/>
        </w:rPr>
        <w:t>公示。</w:t>
      </w:r>
    </w:p>
    <w:p>
      <w:pPr>
        <w:pStyle w:val="2"/>
        <w:spacing w:before="201" w:line="275" w:lineRule="auto"/>
        <w:ind w:firstLine="598"/>
      </w:pPr>
      <w:r>
        <w:rPr>
          <w:rFonts w:ascii="黑体" w:hAnsi="黑体" w:eastAsia="黑体" w:cs="黑体"/>
          <w:spacing w:val="2"/>
        </w:rPr>
        <w:t xml:space="preserve">第四条 </w:t>
      </w:r>
      <w:r>
        <w:rPr>
          <w:spacing w:val="2"/>
        </w:rPr>
        <w:t>本办法所称的失信信息</w:t>
      </w:r>
      <w:r>
        <w:rPr>
          <w:spacing w:val="-32"/>
        </w:rPr>
        <w:t xml:space="preserve"> </w:t>
      </w:r>
      <w:r>
        <w:rPr>
          <w:spacing w:val="2"/>
        </w:rPr>
        <w:t>，是指全国公共信用信息</w:t>
      </w:r>
      <w:r>
        <w:rPr>
          <w:spacing w:val="1"/>
        </w:rPr>
        <w:t>基础</w:t>
      </w:r>
      <w:r>
        <w:t xml:space="preserve"> </w:t>
      </w:r>
      <w:r>
        <w:rPr>
          <w:spacing w:val="9"/>
        </w:rPr>
        <w:t>目录和地方公共信用信息补充目录中所列的对信用主体信用状况</w:t>
      </w:r>
      <w:r>
        <w:rPr>
          <w:spacing w:val="3"/>
        </w:rPr>
        <w:t xml:space="preserve"> </w:t>
      </w:r>
      <w:r>
        <w:rPr>
          <w:spacing w:val="5"/>
        </w:rPr>
        <w:t>具有负面影响的信息</w:t>
      </w:r>
      <w:r>
        <w:rPr>
          <w:spacing w:val="-16"/>
        </w:rPr>
        <w:t xml:space="preserve"> </w:t>
      </w:r>
      <w:r>
        <w:rPr>
          <w:spacing w:val="5"/>
        </w:rPr>
        <w:t>，包括严重失信主体名单信息</w:t>
      </w:r>
      <w:r>
        <w:rPr>
          <w:spacing w:val="-46"/>
        </w:rPr>
        <w:t xml:space="preserve"> </w:t>
      </w:r>
      <w:r>
        <w:rPr>
          <w:spacing w:val="5"/>
        </w:rPr>
        <w:t>、行政处罚信</w:t>
      </w:r>
    </w:p>
    <w:p>
      <w:pPr>
        <w:pStyle w:val="2"/>
        <w:spacing w:line="199" w:lineRule="auto"/>
        <w:ind w:left="15"/>
      </w:pPr>
      <w:r>
        <w:rPr>
          <w:spacing w:val="-4"/>
        </w:rPr>
        <w:t>息和其他失信信息。</w:t>
      </w:r>
    </w:p>
    <w:p>
      <w:pPr>
        <w:pStyle w:val="2"/>
        <w:spacing w:before="161" w:line="588" w:lineRule="exact"/>
        <w:ind w:right="2"/>
        <w:jc w:val="right"/>
      </w:pPr>
      <w:r>
        <w:rPr>
          <w:spacing w:val="7"/>
          <w:position w:val="20"/>
        </w:rPr>
        <w:t>本办法所称的严重失信主体名单，</w:t>
      </w:r>
      <w:r>
        <w:rPr>
          <w:spacing w:val="-58"/>
          <w:position w:val="20"/>
        </w:rPr>
        <w:t xml:space="preserve"> </w:t>
      </w:r>
      <w:r>
        <w:rPr>
          <w:spacing w:val="7"/>
          <w:position w:val="20"/>
        </w:rPr>
        <w:t>是指以法律</w:t>
      </w:r>
      <w:r>
        <w:rPr>
          <w:spacing w:val="-46"/>
          <w:position w:val="20"/>
        </w:rPr>
        <w:t xml:space="preserve"> </w:t>
      </w:r>
      <w:r>
        <w:rPr>
          <w:spacing w:val="7"/>
          <w:position w:val="20"/>
        </w:rPr>
        <w:t>、法规或党中</w:t>
      </w:r>
    </w:p>
    <w:p>
      <w:pPr>
        <w:pStyle w:val="2"/>
        <w:spacing w:before="1" w:line="198" w:lineRule="auto"/>
        <w:ind w:left="5"/>
      </w:pPr>
      <w:r>
        <w:rPr>
          <w:spacing w:val="-1"/>
        </w:rPr>
        <w:t>央、国务院政策文件为依据设列的严重失信主体名单。</w:t>
      </w:r>
    </w:p>
    <w:p>
      <w:pPr>
        <w:pStyle w:val="2"/>
        <w:spacing w:before="158" w:line="275" w:lineRule="auto"/>
        <w:ind w:left="2" w:right="2" w:firstLine="596"/>
      </w:pPr>
      <w:r>
        <w:rPr>
          <w:rFonts w:ascii="黑体" w:hAnsi="黑体" w:eastAsia="黑体" w:cs="黑体"/>
          <w:spacing w:val="-1"/>
        </w:rPr>
        <w:t xml:space="preserve">第五条 </w:t>
      </w:r>
      <w:r>
        <w:rPr>
          <w:spacing w:val="-1"/>
        </w:rPr>
        <w:t>全国信用信息共享平台</w:t>
      </w:r>
      <w:r>
        <w:rPr>
          <w:spacing w:val="-42"/>
        </w:rPr>
        <w:t xml:space="preserve"> </w:t>
      </w:r>
      <w:r>
        <w:rPr>
          <w:spacing w:val="-1"/>
        </w:rPr>
        <w:t>、“</w:t>
      </w:r>
      <w:r>
        <w:rPr>
          <w:spacing w:val="-65"/>
        </w:rPr>
        <w:t xml:space="preserve"> </w:t>
      </w:r>
      <w:r>
        <w:rPr>
          <w:spacing w:val="-1"/>
        </w:rPr>
        <w:t>信用中国</w:t>
      </w:r>
      <w:r>
        <w:rPr>
          <w:spacing w:val="-61"/>
        </w:rPr>
        <w:t xml:space="preserve"> </w:t>
      </w:r>
      <w:r>
        <w:rPr>
          <w:spacing w:val="-1"/>
        </w:rPr>
        <w:t>”</w:t>
      </w:r>
      <w:r>
        <w:rPr>
          <w:spacing w:val="-53"/>
        </w:rPr>
        <w:t xml:space="preserve"> </w:t>
      </w:r>
      <w:r>
        <w:rPr>
          <w:spacing w:val="-1"/>
        </w:rPr>
        <w:t>网站以及地方</w:t>
      </w:r>
      <w:r>
        <w:t xml:space="preserve"> </w:t>
      </w:r>
      <w:r>
        <w:rPr>
          <w:spacing w:val="5"/>
        </w:rPr>
        <w:t>信用信息共享平台和信用网站（以下统称“</w:t>
      </w:r>
      <w:r>
        <w:rPr>
          <w:spacing w:val="-52"/>
        </w:rPr>
        <w:t xml:space="preserve"> </w:t>
      </w:r>
      <w:r>
        <w:rPr>
          <w:spacing w:val="5"/>
        </w:rPr>
        <w:t>信用平台网站</w:t>
      </w:r>
      <w:r>
        <w:rPr>
          <w:spacing w:val="-53"/>
        </w:rPr>
        <w:t xml:space="preserve"> </w:t>
      </w:r>
      <w:r>
        <w:rPr>
          <w:spacing w:val="5"/>
        </w:rPr>
        <w:t>”</w:t>
      </w:r>
      <w:r>
        <w:rPr>
          <w:spacing w:val="-48"/>
        </w:rPr>
        <w:t xml:space="preserve"> </w:t>
      </w:r>
      <w:r>
        <w:rPr>
          <w:spacing w:val="5"/>
        </w:rPr>
        <w:t>）开</w:t>
      </w:r>
    </w:p>
    <w:p>
      <w:pPr>
        <w:pStyle w:val="2"/>
        <w:spacing w:before="2" w:line="198" w:lineRule="auto"/>
        <w:ind w:left="1"/>
      </w:pPr>
      <w:r>
        <w:rPr>
          <w:spacing w:val="-5"/>
        </w:rPr>
        <w:t>展信用信息修复活动</w:t>
      </w:r>
      <w:r>
        <w:rPr>
          <w:spacing w:val="-28"/>
        </w:rPr>
        <w:t xml:space="preserve"> </w:t>
      </w:r>
      <w:r>
        <w:rPr>
          <w:spacing w:val="-5"/>
        </w:rPr>
        <w:t>，适用本办法。</w:t>
      </w:r>
    </w:p>
    <w:p>
      <w:pPr>
        <w:pStyle w:val="2"/>
        <w:spacing w:before="162" w:line="588" w:lineRule="exact"/>
        <w:ind w:right="2"/>
        <w:jc w:val="right"/>
      </w:pPr>
      <w:r>
        <w:rPr>
          <w:spacing w:val="8"/>
          <w:position w:val="20"/>
        </w:rPr>
        <w:t>有关行业主管（监管）</w:t>
      </w:r>
      <w:r>
        <w:rPr>
          <w:spacing w:val="-48"/>
          <w:position w:val="20"/>
        </w:rPr>
        <w:t xml:space="preserve"> </w:t>
      </w:r>
      <w:r>
        <w:rPr>
          <w:spacing w:val="8"/>
          <w:position w:val="20"/>
        </w:rPr>
        <w:t>部门建立的信用信息系统开展信用信</w:t>
      </w:r>
    </w:p>
    <w:p>
      <w:pPr>
        <w:pStyle w:val="2"/>
        <w:spacing w:before="2" w:line="198" w:lineRule="auto"/>
        <w:ind w:left="15"/>
      </w:pPr>
      <w:r>
        <w:rPr>
          <w:spacing w:val="-4"/>
        </w:rPr>
        <w:t>息修复，</w:t>
      </w:r>
      <w:r>
        <w:rPr>
          <w:spacing w:val="-69"/>
        </w:rPr>
        <w:t xml:space="preserve"> </w:t>
      </w:r>
      <w:r>
        <w:rPr>
          <w:spacing w:val="-4"/>
        </w:rPr>
        <w:t>可参照本办法执行。</w:t>
      </w:r>
    </w:p>
    <w:p>
      <w:pPr>
        <w:pStyle w:val="2"/>
        <w:spacing w:before="161" w:line="588" w:lineRule="exact"/>
        <w:jc w:val="right"/>
      </w:pPr>
      <w:r>
        <w:rPr>
          <w:spacing w:val="3"/>
          <w:position w:val="20"/>
        </w:rPr>
        <w:t>法律</w:t>
      </w:r>
      <w:r>
        <w:rPr>
          <w:spacing w:val="-39"/>
          <w:position w:val="20"/>
        </w:rPr>
        <w:t xml:space="preserve"> </w:t>
      </w:r>
      <w:r>
        <w:rPr>
          <w:spacing w:val="3"/>
          <w:position w:val="20"/>
        </w:rPr>
        <w:t>、法规</w:t>
      </w:r>
      <w:r>
        <w:rPr>
          <w:spacing w:val="-47"/>
          <w:position w:val="20"/>
        </w:rPr>
        <w:t xml:space="preserve"> </w:t>
      </w:r>
      <w:r>
        <w:rPr>
          <w:spacing w:val="3"/>
          <w:position w:val="20"/>
        </w:rPr>
        <w:t>、部门规章和党中央</w:t>
      </w:r>
      <w:r>
        <w:rPr>
          <w:spacing w:val="-46"/>
          <w:position w:val="20"/>
        </w:rPr>
        <w:t xml:space="preserve"> </w:t>
      </w:r>
      <w:r>
        <w:rPr>
          <w:spacing w:val="3"/>
          <w:position w:val="20"/>
        </w:rPr>
        <w:t>、</w:t>
      </w:r>
      <w:r>
        <w:rPr>
          <w:spacing w:val="-58"/>
          <w:position w:val="20"/>
        </w:rPr>
        <w:t xml:space="preserve"> </w:t>
      </w:r>
      <w:r>
        <w:rPr>
          <w:spacing w:val="3"/>
          <w:position w:val="20"/>
        </w:rPr>
        <w:t>国务院文件对信用信息公</w:t>
      </w:r>
    </w:p>
    <w:p>
      <w:pPr>
        <w:pStyle w:val="2"/>
        <w:spacing w:before="2" w:line="198" w:lineRule="auto"/>
        <w:ind w:left="18"/>
      </w:pPr>
      <w:r>
        <w:rPr>
          <w:spacing w:val="-6"/>
        </w:rPr>
        <w:t>示和修复另有规定的</w:t>
      </w:r>
      <w:r>
        <w:rPr>
          <w:spacing w:val="-35"/>
        </w:rPr>
        <w:t xml:space="preserve"> </w:t>
      </w:r>
      <w:r>
        <w:rPr>
          <w:spacing w:val="-6"/>
        </w:rPr>
        <w:t>，从其规定。</w:t>
      </w:r>
    </w:p>
    <w:p>
      <w:pPr>
        <w:pStyle w:val="2"/>
        <w:spacing w:before="156" w:line="275" w:lineRule="auto"/>
        <w:ind w:left="8" w:firstLine="590"/>
      </w:pPr>
      <w:r>
        <w:rPr>
          <w:rFonts w:ascii="黑体" w:hAnsi="黑体" w:eastAsia="黑体" w:cs="黑体"/>
          <w:spacing w:val="2"/>
        </w:rPr>
        <w:t>第六条</w:t>
      </w:r>
      <w:r>
        <w:rPr>
          <w:rFonts w:ascii="黑体" w:hAnsi="黑体" w:eastAsia="黑体" w:cs="黑体"/>
          <w:spacing w:val="61"/>
        </w:rPr>
        <w:t xml:space="preserve"> </w:t>
      </w:r>
      <w:r>
        <w:rPr>
          <w:spacing w:val="2"/>
        </w:rPr>
        <w:t>国家发展和改革委员会负责统筹协调指</w:t>
      </w:r>
      <w:r>
        <w:rPr>
          <w:spacing w:val="1"/>
        </w:rPr>
        <w:t>导信用信息修</w:t>
      </w:r>
      <w:r>
        <w:t xml:space="preserve"> </w:t>
      </w:r>
      <w:r>
        <w:rPr>
          <w:spacing w:val="7"/>
        </w:rPr>
        <w:t>复工作</w:t>
      </w:r>
      <w:r>
        <w:rPr>
          <w:spacing w:val="-37"/>
        </w:rPr>
        <w:t xml:space="preserve"> </w:t>
      </w:r>
      <w:r>
        <w:rPr>
          <w:spacing w:val="7"/>
        </w:rPr>
        <w:t>。地方各级人民政府社会信用体系建设牵头部门负责统筹</w:t>
      </w:r>
      <w:r>
        <w:t xml:space="preserve"> </w:t>
      </w:r>
      <w:r>
        <w:rPr>
          <w:spacing w:val="7"/>
        </w:rPr>
        <w:t>协调指导辖区内信用信息修复工作</w:t>
      </w:r>
      <w:r>
        <w:rPr>
          <w:spacing w:val="-35"/>
        </w:rPr>
        <w:t xml:space="preserve"> </w:t>
      </w:r>
      <w:r>
        <w:rPr>
          <w:spacing w:val="7"/>
        </w:rPr>
        <w:t>。各有关部门和单位按职责分</w:t>
      </w:r>
    </w:p>
    <w:p>
      <w:pPr>
        <w:pStyle w:val="2"/>
        <w:spacing w:before="1" w:line="198" w:lineRule="auto"/>
        <w:ind w:left="8"/>
      </w:pPr>
      <w:r>
        <w:rPr>
          <w:spacing w:val="-2"/>
        </w:rPr>
        <w:t>工做好信用信息修复相关工作。</w:t>
      </w:r>
    </w:p>
    <w:p>
      <w:pPr>
        <w:spacing w:line="198" w:lineRule="auto"/>
        <w:sectPr>
          <w:footerReference r:id="rId6" w:type="default"/>
          <w:pgSz w:w="11906" w:h="16839"/>
          <w:pgMar w:top="1431" w:right="1614" w:bottom="1703" w:left="1631" w:header="0" w:footer="1429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98" w:line="239" w:lineRule="auto"/>
        <w:ind w:left="2163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第二章 信用信息修复的主要方式</w:t>
      </w:r>
    </w:p>
    <w:p>
      <w:pPr>
        <w:spacing w:line="361" w:lineRule="auto"/>
        <w:rPr>
          <w:rFonts w:ascii="Arial"/>
          <w:sz w:val="21"/>
        </w:rPr>
      </w:pPr>
    </w:p>
    <w:p>
      <w:pPr>
        <w:pStyle w:val="2"/>
        <w:spacing w:before="129" w:line="593" w:lineRule="exact"/>
        <w:ind w:left="601"/>
      </w:pPr>
      <w:r>
        <w:rPr>
          <w:rFonts w:ascii="黑体" w:hAnsi="黑体" w:eastAsia="黑体" w:cs="黑体"/>
          <w:spacing w:val="3"/>
          <w:position w:val="20"/>
        </w:rPr>
        <w:t xml:space="preserve">第七条 </w:t>
      </w:r>
      <w:r>
        <w:rPr>
          <w:spacing w:val="3"/>
          <w:position w:val="20"/>
        </w:rPr>
        <w:t>信用信息修复的方式包括移出严重失信主体名单</w:t>
      </w:r>
      <w:r>
        <w:rPr>
          <w:spacing w:val="-47"/>
          <w:position w:val="20"/>
        </w:rPr>
        <w:t xml:space="preserve"> </w:t>
      </w:r>
      <w:r>
        <w:rPr>
          <w:spacing w:val="3"/>
          <w:position w:val="20"/>
        </w:rPr>
        <w:t>、终</w:t>
      </w:r>
    </w:p>
    <w:p>
      <w:pPr>
        <w:pStyle w:val="2"/>
        <w:spacing w:before="1" w:line="198" w:lineRule="auto"/>
        <w:ind w:left="4"/>
      </w:pPr>
      <w:r>
        <w:rPr>
          <w:spacing w:val="-1"/>
        </w:rPr>
        <w:t>止公示行政处罚信息和修复其他失信信息。</w:t>
      </w:r>
    </w:p>
    <w:p>
      <w:pPr>
        <w:pStyle w:val="2"/>
        <w:spacing w:before="157" w:line="593" w:lineRule="exact"/>
        <w:jc w:val="right"/>
      </w:pPr>
      <w:r>
        <w:rPr>
          <w:rFonts w:ascii="黑体" w:hAnsi="黑体" w:eastAsia="黑体" w:cs="黑体"/>
          <w:spacing w:val="-5"/>
          <w:position w:val="20"/>
        </w:rPr>
        <w:t xml:space="preserve">第八条 </w:t>
      </w:r>
      <w:r>
        <w:rPr>
          <w:spacing w:val="-5"/>
          <w:position w:val="20"/>
        </w:rPr>
        <w:t>移出严重失信主体名单</w:t>
      </w:r>
      <w:r>
        <w:rPr>
          <w:spacing w:val="-22"/>
          <w:position w:val="20"/>
        </w:rPr>
        <w:t xml:space="preserve"> </w:t>
      </w:r>
      <w:r>
        <w:rPr>
          <w:spacing w:val="-5"/>
          <w:position w:val="20"/>
        </w:rPr>
        <w:t>，是指认定单位按照有关规定，</w:t>
      </w:r>
    </w:p>
    <w:p>
      <w:pPr>
        <w:pStyle w:val="2"/>
        <w:spacing w:line="198" w:lineRule="auto"/>
        <w:ind w:left="2"/>
      </w:pPr>
      <w:r>
        <w:rPr>
          <w:spacing w:val="-1"/>
        </w:rPr>
        <w:t>将信用主体从有关严重失信主体名单中移出。</w:t>
      </w:r>
    </w:p>
    <w:p>
      <w:pPr>
        <w:pStyle w:val="2"/>
        <w:spacing w:before="158" w:line="593" w:lineRule="exact"/>
        <w:jc w:val="right"/>
      </w:pPr>
      <w:r>
        <w:rPr>
          <w:rFonts w:ascii="黑体" w:hAnsi="黑体" w:eastAsia="黑体" w:cs="黑体"/>
          <w:spacing w:val="-5"/>
          <w:position w:val="20"/>
        </w:rPr>
        <w:t xml:space="preserve">第九条 </w:t>
      </w:r>
      <w:r>
        <w:rPr>
          <w:spacing w:val="-5"/>
          <w:position w:val="20"/>
        </w:rPr>
        <w:t>终止公示行政处罚信息</w:t>
      </w:r>
      <w:r>
        <w:rPr>
          <w:spacing w:val="-22"/>
          <w:position w:val="20"/>
        </w:rPr>
        <w:t xml:space="preserve"> </w:t>
      </w:r>
      <w:r>
        <w:rPr>
          <w:spacing w:val="-5"/>
          <w:position w:val="20"/>
        </w:rPr>
        <w:t>，是指归集机构按照有关规定，</w:t>
      </w:r>
    </w:p>
    <w:p>
      <w:pPr>
        <w:pStyle w:val="2"/>
        <w:spacing w:before="1" w:line="198" w:lineRule="auto"/>
        <w:ind w:left="6"/>
      </w:pPr>
      <w:r>
        <w:rPr>
          <w:spacing w:val="-1"/>
        </w:rPr>
        <w:t>对正在信用网站上公示的信用主体有关行政处罚信息终止公示。</w:t>
      </w:r>
    </w:p>
    <w:p>
      <w:pPr>
        <w:pStyle w:val="2"/>
        <w:spacing w:before="157" w:line="201" w:lineRule="auto"/>
        <w:ind w:left="601"/>
      </w:pPr>
      <w:r>
        <w:rPr>
          <w:rFonts w:ascii="黑体" w:hAnsi="黑体" w:eastAsia="黑体" w:cs="黑体"/>
          <w:spacing w:val="-3"/>
        </w:rPr>
        <w:t xml:space="preserve">第十条 </w:t>
      </w:r>
      <w:r>
        <w:rPr>
          <w:spacing w:val="-3"/>
        </w:rPr>
        <w:t>修复其他失信信息</w:t>
      </w:r>
      <w:r>
        <w:rPr>
          <w:spacing w:val="-26"/>
        </w:rPr>
        <w:t xml:space="preserve"> </w:t>
      </w:r>
      <w:r>
        <w:rPr>
          <w:spacing w:val="-3"/>
        </w:rPr>
        <w:t>，按照认定单位有关规定执行。</w:t>
      </w:r>
    </w:p>
    <w:p>
      <w:pPr>
        <w:pStyle w:val="2"/>
        <w:spacing w:before="157" w:line="592" w:lineRule="exact"/>
        <w:ind w:left="601"/>
      </w:pPr>
      <w:r>
        <w:rPr>
          <w:rFonts w:ascii="黑体" w:hAnsi="黑体" w:eastAsia="黑体" w:cs="黑体"/>
          <w:spacing w:val="1"/>
          <w:position w:val="20"/>
        </w:rPr>
        <w:t xml:space="preserve">第十一条 </w:t>
      </w:r>
      <w:r>
        <w:rPr>
          <w:spacing w:val="1"/>
          <w:position w:val="20"/>
        </w:rPr>
        <w:t>依据法律</w:t>
      </w:r>
      <w:r>
        <w:rPr>
          <w:spacing w:val="-46"/>
          <w:position w:val="20"/>
        </w:rPr>
        <w:t xml:space="preserve"> </w:t>
      </w:r>
      <w:r>
        <w:rPr>
          <w:spacing w:val="1"/>
          <w:position w:val="20"/>
        </w:rPr>
        <w:t>、法规</w:t>
      </w:r>
      <w:r>
        <w:rPr>
          <w:spacing w:val="-52"/>
          <w:position w:val="20"/>
        </w:rPr>
        <w:t xml:space="preserve"> </w:t>
      </w:r>
      <w:r>
        <w:rPr>
          <w:spacing w:val="1"/>
          <w:position w:val="20"/>
        </w:rPr>
        <w:t>、部门规章建立信用信息修复制度</w:t>
      </w:r>
    </w:p>
    <w:p>
      <w:pPr>
        <w:pStyle w:val="2"/>
        <w:spacing w:before="1" w:line="198" w:lineRule="auto"/>
        <w:ind w:left="30"/>
      </w:pPr>
      <w:r>
        <w:rPr>
          <w:spacing w:val="-6"/>
        </w:rPr>
        <w:t>的，</w:t>
      </w:r>
      <w:r>
        <w:rPr>
          <w:spacing w:val="-39"/>
        </w:rPr>
        <w:t xml:space="preserve"> </w:t>
      </w:r>
      <w:r>
        <w:rPr>
          <w:spacing w:val="-6"/>
        </w:rPr>
        <w:t>由认定单位受理相关修复申请。</w:t>
      </w:r>
    </w:p>
    <w:p>
      <w:pPr>
        <w:pStyle w:val="2"/>
        <w:spacing w:before="163" w:line="274" w:lineRule="auto"/>
        <w:ind w:left="5" w:right="136" w:firstLine="633"/>
      </w:pPr>
      <w:r>
        <w:rPr>
          <w:spacing w:val="6"/>
        </w:rPr>
        <w:t>尚未建立信用信息修复制度的领域，</w:t>
      </w:r>
      <w:r>
        <w:rPr>
          <w:spacing w:val="-25"/>
        </w:rPr>
        <w:t xml:space="preserve"> </w:t>
      </w:r>
      <w:r>
        <w:rPr>
          <w:spacing w:val="6"/>
        </w:rPr>
        <w:t>由国家公共信用信息中</w:t>
      </w:r>
      <w:r>
        <w:t xml:space="preserve"> </w:t>
      </w:r>
      <w:r>
        <w:rPr>
          <w:spacing w:val="4"/>
        </w:rPr>
        <w:t>心受理修复申请</w:t>
      </w:r>
      <w:r>
        <w:rPr>
          <w:spacing w:val="-44"/>
        </w:rPr>
        <w:t xml:space="preserve"> </w:t>
      </w:r>
      <w:r>
        <w:rPr>
          <w:spacing w:val="4"/>
        </w:rPr>
        <w:t>。</w:t>
      </w:r>
      <w:r>
        <w:rPr>
          <w:spacing w:val="-53"/>
        </w:rPr>
        <w:t xml:space="preserve"> </w:t>
      </w:r>
      <w:r>
        <w:rPr>
          <w:spacing w:val="4"/>
        </w:rPr>
        <w:t>国家公共信用信息中心作出决定后</w:t>
      </w:r>
      <w:r>
        <w:rPr>
          <w:spacing w:val="-24"/>
        </w:rPr>
        <w:t xml:space="preserve"> </w:t>
      </w:r>
      <w:r>
        <w:rPr>
          <w:spacing w:val="4"/>
        </w:rPr>
        <w:t>，在</w:t>
      </w:r>
      <w:r>
        <w:rPr>
          <w:spacing w:val="3"/>
        </w:rPr>
        <w:t>全国信</w:t>
      </w:r>
      <w:r>
        <w:t xml:space="preserve"> </w:t>
      </w:r>
      <w:r>
        <w:rPr>
          <w:spacing w:val="4"/>
        </w:rPr>
        <w:t>用信息共享平台和“</w:t>
      </w:r>
      <w:r>
        <w:rPr>
          <w:spacing w:val="-60"/>
        </w:rPr>
        <w:t xml:space="preserve"> </w:t>
      </w:r>
      <w:r>
        <w:rPr>
          <w:spacing w:val="4"/>
        </w:rPr>
        <w:t>信用中国</w:t>
      </w:r>
      <w:r>
        <w:rPr>
          <w:spacing w:val="-56"/>
        </w:rPr>
        <w:t xml:space="preserve"> </w:t>
      </w:r>
      <w:r>
        <w:rPr>
          <w:spacing w:val="4"/>
        </w:rPr>
        <w:t>”</w:t>
      </w:r>
      <w:r>
        <w:rPr>
          <w:spacing w:val="-49"/>
        </w:rPr>
        <w:t xml:space="preserve"> </w:t>
      </w:r>
      <w:r>
        <w:rPr>
          <w:spacing w:val="4"/>
        </w:rPr>
        <w:t>网站更新相关信息</w:t>
      </w:r>
      <w:r>
        <w:rPr>
          <w:spacing w:val="-44"/>
        </w:rPr>
        <w:t xml:space="preserve"> </w:t>
      </w:r>
      <w:r>
        <w:rPr>
          <w:spacing w:val="3"/>
        </w:rPr>
        <w:t>。地方各级信</w:t>
      </w:r>
      <w:r>
        <w:t xml:space="preserve"> </w:t>
      </w:r>
      <w:r>
        <w:rPr>
          <w:spacing w:val="9"/>
        </w:rPr>
        <w:t>用平台网站的运行机构配合国家公共信用信息中心做好信用信息</w:t>
      </w:r>
    </w:p>
    <w:p>
      <w:pPr>
        <w:pStyle w:val="2"/>
        <w:spacing w:before="2" w:line="198" w:lineRule="auto"/>
      </w:pPr>
      <w:r>
        <w:rPr>
          <w:spacing w:val="-3"/>
        </w:rPr>
        <w:t>修复相关工作。</w:t>
      </w:r>
    </w:p>
    <w:p>
      <w:pPr>
        <w:spacing w:line="353" w:lineRule="auto"/>
        <w:rPr>
          <w:rFonts w:ascii="Arial"/>
          <w:sz w:val="21"/>
        </w:rPr>
      </w:pPr>
    </w:p>
    <w:p>
      <w:pPr>
        <w:spacing w:before="98" w:line="239" w:lineRule="auto"/>
        <w:ind w:left="178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第三章  严重失信主体名单信息的修复</w:t>
      </w:r>
    </w:p>
    <w:p>
      <w:pPr>
        <w:spacing w:line="361" w:lineRule="auto"/>
        <w:rPr>
          <w:rFonts w:ascii="Arial"/>
          <w:sz w:val="21"/>
        </w:rPr>
      </w:pPr>
    </w:p>
    <w:p>
      <w:pPr>
        <w:pStyle w:val="2"/>
        <w:spacing w:before="129" w:line="200" w:lineRule="auto"/>
        <w:jc w:val="right"/>
        <w:outlineLvl w:val="1"/>
      </w:pPr>
      <w:r>
        <w:rPr>
          <w:rFonts w:ascii="黑体" w:hAnsi="黑体" w:eastAsia="黑体" w:cs="黑体"/>
          <w:spacing w:val="-2"/>
        </w:rPr>
        <w:t xml:space="preserve">第十二条 </w:t>
      </w:r>
      <w:r>
        <w:rPr>
          <w:spacing w:val="-2"/>
        </w:rPr>
        <w:t>移出严重失信主体名单的申请由认定单位负责受理。</w:t>
      </w:r>
    </w:p>
    <w:p>
      <w:pPr>
        <w:pStyle w:val="2"/>
        <w:spacing w:before="159" w:line="201" w:lineRule="auto"/>
        <w:ind w:left="601"/>
        <w:outlineLvl w:val="1"/>
      </w:pPr>
      <w:r>
        <w:rPr>
          <w:rFonts w:ascii="黑体" w:hAnsi="黑体" w:eastAsia="黑体" w:cs="黑体"/>
          <w:spacing w:val="4"/>
        </w:rPr>
        <w:t xml:space="preserve">第十三条 </w:t>
      </w:r>
      <w:r>
        <w:rPr>
          <w:spacing w:val="4"/>
        </w:rPr>
        <w:t>认定单位应当严格按照已建立的严重失信主体名单</w:t>
      </w:r>
    </w:p>
    <w:p>
      <w:pPr>
        <w:pStyle w:val="2"/>
        <w:spacing w:before="161" w:line="198" w:lineRule="auto"/>
        <w:ind w:left="9"/>
      </w:pPr>
      <w:r>
        <w:rPr>
          <w:spacing w:val="-3"/>
        </w:rPr>
        <w:t>制度规定，</w:t>
      </w:r>
      <w:r>
        <w:rPr>
          <w:spacing w:val="-45"/>
        </w:rPr>
        <w:t xml:space="preserve"> </w:t>
      </w:r>
      <w:r>
        <w:rPr>
          <w:spacing w:val="-3"/>
        </w:rPr>
        <w:t>审核决定是否同意将信用主体移出名单。</w:t>
      </w:r>
    </w:p>
    <w:p>
      <w:pPr>
        <w:pStyle w:val="2"/>
        <w:spacing w:before="159" w:line="200" w:lineRule="auto"/>
        <w:ind w:left="601"/>
      </w:pPr>
      <w:r>
        <w:rPr>
          <w:rFonts w:ascii="黑体" w:hAnsi="黑体" w:eastAsia="黑体" w:cs="黑体"/>
          <w:spacing w:val="-3"/>
        </w:rPr>
        <w:t xml:space="preserve">第十四条 </w:t>
      </w:r>
      <w:r>
        <w:rPr>
          <w:spacing w:val="-3"/>
        </w:rPr>
        <w:t>“信用中国”</w:t>
      </w:r>
      <w:r>
        <w:rPr>
          <w:spacing w:val="-23"/>
        </w:rPr>
        <w:t xml:space="preserve"> </w:t>
      </w:r>
      <w:r>
        <w:rPr>
          <w:spacing w:val="-3"/>
        </w:rPr>
        <w:t>网站自收到认定单位共享的移出名单</w:t>
      </w:r>
    </w:p>
    <w:p>
      <w:pPr>
        <w:spacing w:line="200" w:lineRule="auto"/>
        <w:sectPr>
          <w:footerReference r:id="rId7" w:type="default"/>
          <w:pgSz w:w="11906" w:h="16839"/>
          <w:pgMar w:top="1431" w:right="1478" w:bottom="1744" w:left="1629" w:header="0" w:footer="147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28" w:line="199" w:lineRule="auto"/>
        <w:ind w:left="5"/>
      </w:pPr>
      <w:r>
        <w:rPr>
          <w:spacing w:val="-1"/>
        </w:rPr>
        <w:t>之日起三个工作日内终止公示严重失信主体名单信息。</w:t>
      </w:r>
    </w:p>
    <w:p>
      <w:pPr>
        <w:spacing w:line="349" w:lineRule="auto"/>
        <w:rPr>
          <w:rFonts w:ascii="Arial"/>
          <w:sz w:val="21"/>
        </w:rPr>
      </w:pPr>
    </w:p>
    <w:p>
      <w:pPr>
        <w:spacing w:before="98" w:line="239" w:lineRule="auto"/>
        <w:ind w:left="2161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第四章 行政处罚公示信息的修复</w:t>
      </w:r>
    </w:p>
    <w:p>
      <w:pPr>
        <w:spacing w:line="363" w:lineRule="auto"/>
        <w:rPr>
          <w:rFonts w:ascii="Arial"/>
          <w:sz w:val="21"/>
        </w:rPr>
      </w:pPr>
    </w:p>
    <w:p>
      <w:pPr>
        <w:pStyle w:val="2"/>
        <w:spacing w:before="128" w:line="593" w:lineRule="exact"/>
        <w:ind w:right="2"/>
        <w:jc w:val="right"/>
      </w:pPr>
      <w:r>
        <w:rPr>
          <w:rFonts w:ascii="黑体" w:hAnsi="黑体" w:eastAsia="黑体" w:cs="黑体"/>
          <w:spacing w:val="2"/>
          <w:position w:val="20"/>
        </w:rPr>
        <w:t>第十五条</w:t>
      </w:r>
      <w:r>
        <w:rPr>
          <w:rFonts w:ascii="黑体" w:hAnsi="黑体" w:eastAsia="黑体" w:cs="黑体"/>
          <w:spacing w:val="60"/>
          <w:position w:val="20"/>
        </w:rPr>
        <w:t xml:space="preserve"> </w:t>
      </w:r>
      <w:r>
        <w:rPr>
          <w:spacing w:val="2"/>
          <w:position w:val="20"/>
        </w:rPr>
        <w:t>以简易程序作出的对法人和非法人组织</w:t>
      </w:r>
      <w:r>
        <w:rPr>
          <w:spacing w:val="1"/>
          <w:position w:val="20"/>
        </w:rPr>
        <w:t>的行政处罚</w:t>
      </w:r>
    </w:p>
    <w:p>
      <w:pPr>
        <w:pStyle w:val="2"/>
        <w:spacing w:before="1" w:line="198" w:lineRule="auto"/>
        <w:ind w:left="2"/>
      </w:pPr>
      <w:r>
        <w:rPr>
          <w:spacing w:val="-4"/>
        </w:rPr>
        <w:t>信息</w:t>
      </w:r>
      <w:r>
        <w:rPr>
          <w:spacing w:val="-36"/>
        </w:rPr>
        <w:t xml:space="preserve"> </w:t>
      </w:r>
      <w:r>
        <w:rPr>
          <w:spacing w:val="-4"/>
        </w:rPr>
        <w:t>，信用平台网站不进行归集和公示。</w:t>
      </w:r>
    </w:p>
    <w:p>
      <w:pPr>
        <w:pStyle w:val="2"/>
        <w:spacing w:before="164" w:line="274" w:lineRule="auto"/>
        <w:ind w:firstLine="635"/>
      </w:pPr>
      <w:r>
        <w:rPr>
          <w:spacing w:val="7"/>
        </w:rPr>
        <w:t>以普通程序作出的对法人和非法人组织的行政处罚信息，</w:t>
      </w:r>
      <w:r>
        <w:rPr>
          <w:spacing w:val="-48"/>
        </w:rPr>
        <w:t xml:space="preserve"> </w:t>
      </w:r>
      <w:r>
        <w:rPr>
          <w:spacing w:val="7"/>
        </w:rPr>
        <w:t>信</w:t>
      </w:r>
      <w:r>
        <w:t xml:space="preserve"> </w:t>
      </w:r>
      <w:r>
        <w:rPr>
          <w:spacing w:val="6"/>
        </w:rPr>
        <w:t>用平台网站应当进行归集和公示</w:t>
      </w:r>
      <w:r>
        <w:rPr>
          <w:spacing w:val="-43"/>
        </w:rPr>
        <w:t xml:space="preserve"> </w:t>
      </w:r>
      <w:r>
        <w:rPr>
          <w:spacing w:val="6"/>
        </w:rPr>
        <w:t>。被处以警告</w:t>
      </w:r>
      <w:r>
        <w:rPr>
          <w:spacing w:val="-47"/>
        </w:rPr>
        <w:t xml:space="preserve"> </w:t>
      </w:r>
      <w:r>
        <w:rPr>
          <w:spacing w:val="6"/>
        </w:rPr>
        <w:t>、通报批评的行政</w:t>
      </w:r>
      <w:r>
        <w:t xml:space="preserve"> </w:t>
      </w:r>
      <w:r>
        <w:rPr>
          <w:spacing w:val="6"/>
        </w:rPr>
        <w:t>处罚信息，</w:t>
      </w:r>
      <w:r>
        <w:rPr>
          <w:spacing w:val="-43"/>
        </w:rPr>
        <w:t xml:space="preserve"> </w:t>
      </w:r>
      <w:r>
        <w:rPr>
          <w:spacing w:val="6"/>
        </w:rPr>
        <w:t>不予公示</w:t>
      </w:r>
      <w:r>
        <w:rPr>
          <w:spacing w:val="-45"/>
        </w:rPr>
        <w:t xml:space="preserve"> </w:t>
      </w:r>
      <w:r>
        <w:rPr>
          <w:spacing w:val="6"/>
        </w:rPr>
        <w:t>。其他行政处罚信息最短公示期为三个月，</w:t>
      </w:r>
      <w:r>
        <w:t xml:space="preserve"> </w:t>
      </w:r>
      <w:r>
        <w:rPr>
          <w:spacing w:val="-3"/>
        </w:rPr>
        <w:t>最长公示期为三年</w:t>
      </w:r>
      <w:r>
        <w:rPr>
          <w:spacing w:val="-36"/>
        </w:rPr>
        <w:t xml:space="preserve"> </w:t>
      </w:r>
      <w:r>
        <w:rPr>
          <w:spacing w:val="-3"/>
        </w:rPr>
        <w:t>，其中涉及食品、药品、特种</w:t>
      </w:r>
      <w:r>
        <w:rPr>
          <w:spacing w:val="-4"/>
        </w:rPr>
        <w:t>设备、安全生产、</w:t>
      </w:r>
      <w:r>
        <w:t xml:space="preserve"> </w:t>
      </w:r>
      <w:r>
        <w:rPr>
          <w:spacing w:val="5"/>
        </w:rPr>
        <w:t>消防领域行政处罚信息最短公示期</w:t>
      </w:r>
      <w:r>
        <w:rPr>
          <w:spacing w:val="-46"/>
        </w:rPr>
        <w:t xml:space="preserve"> </w:t>
      </w:r>
      <w:r>
        <w:rPr>
          <w:spacing w:val="5"/>
        </w:rPr>
        <w:t>一年</w:t>
      </w:r>
      <w:r>
        <w:rPr>
          <w:spacing w:val="-45"/>
        </w:rPr>
        <w:t xml:space="preserve"> </w:t>
      </w:r>
      <w:r>
        <w:rPr>
          <w:spacing w:val="5"/>
        </w:rPr>
        <w:t>。最短公示期届满后，</w:t>
      </w:r>
      <w:r>
        <w:rPr>
          <w:spacing w:val="-60"/>
        </w:rPr>
        <w:t xml:space="preserve"> </w:t>
      </w:r>
      <w:r>
        <w:rPr>
          <w:spacing w:val="5"/>
        </w:rPr>
        <w:t>方</w:t>
      </w:r>
      <w:r>
        <w:t xml:space="preserve"> </w:t>
      </w:r>
      <w:r>
        <w:rPr>
          <w:spacing w:val="6"/>
        </w:rPr>
        <w:t>可按规定申请提前终止公示</w:t>
      </w:r>
      <w:r>
        <w:rPr>
          <w:spacing w:val="-26"/>
        </w:rPr>
        <w:t xml:space="preserve"> </w:t>
      </w:r>
      <w:r>
        <w:rPr>
          <w:spacing w:val="6"/>
        </w:rPr>
        <w:t>。最长公示期届满后，</w:t>
      </w:r>
      <w:r>
        <w:rPr>
          <w:spacing w:val="-64"/>
        </w:rPr>
        <w:t xml:space="preserve"> </w:t>
      </w:r>
      <w:r>
        <w:rPr>
          <w:spacing w:val="6"/>
        </w:rPr>
        <w:t>相关信息自动</w:t>
      </w:r>
    </w:p>
    <w:p>
      <w:pPr>
        <w:pStyle w:val="2"/>
        <w:spacing w:before="1" w:line="199" w:lineRule="auto"/>
        <w:ind w:left="1"/>
      </w:pPr>
      <w:r>
        <w:rPr>
          <w:spacing w:val="-4"/>
        </w:rPr>
        <w:t>停止公示。</w:t>
      </w:r>
    </w:p>
    <w:p>
      <w:pPr>
        <w:pStyle w:val="2"/>
        <w:spacing w:before="160" w:line="274" w:lineRule="auto"/>
        <w:ind w:left="14" w:firstLine="590"/>
      </w:pPr>
      <w:r>
        <w:rPr>
          <w:spacing w:val="5"/>
        </w:rPr>
        <w:t>前款规定的行政处罚信息，</w:t>
      </w:r>
      <w:r>
        <w:rPr>
          <w:spacing w:val="-11"/>
        </w:rPr>
        <w:t xml:space="preserve"> </w:t>
      </w:r>
      <w:r>
        <w:rPr>
          <w:spacing w:val="5"/>
        </w:rPr>
        <w:t>同</w:t>
      </w:r>
      <w:r>
        <w:rPr>
          <w:spacing w:val="-43"/>
        </w:rPr>
        <w:t xml:space="preserve"> </w:t>
      </w:r>
      <w:r>
        <w:rPr>
          <w:spacing w:val="5"/>
        </w:rPr>
        <w:t>一行政处罚决定涉及多种处罚</w:t>
      </w:r>
      <w:r>
        <w:t xml:space="preserve"> </w:t>
      </w:r>
      <w:r>
        <w:rPr>
          <w:spacing w:val="6"/>
        </w:rPr>
        <w:t>类型的，</w:t>
      </w:r>
      <w:r>
        <w:rPr>
          <w:spacing w:val="-60"/>
        </w:rPr>
        <w:t xml:space="preserve"> </w:t>
      </w:r>
      <w:r>
        <w:rPr>
          <w:spacing w:val="6"/>
        </w:rPr>
        <w:t>其公示期限以期限最长的类型为准</w:t>
      </w:r>
      <w:r>
        <w:rPr>
          <w:spacing w:val="-44"/>
        </w:rPr>
        <w:t xml:space="preserve"> </w:t>
      </w:r>
      <w:r>
        <w:rPr>
          <w:spacing w:val="6"/>
        </w:rPr>
        <w:t>。行政处罚信息的公</w:t>
      </w:r>
    </w:p>
    <w:p>
      <w:pPr>
        <w:pStyle w:val="2"/>
        <w:spacing w:before="2" w:line="198" w:lineRule="auto"/>
        <w:ind w:left="18"/>
      </w:pPr>
      <w:r>
        <w:rPr>
          <w:spacing w:val="-3"/>
        </w:rPr>
        <w:t>示期限起点以行政处罚作出时间为准。</w:t>
      </w:r>
    </w:p>
    <w:p>
      <w:pPr>
        <w:pStyle w:val="2"/>
        <w:spacing w:before="161" w:line="199" w:lineRule="auto"/>
        <w:ind w:left="604"/>
      </w:pPr>
      <w:r>
        <w:rPr>
          <w:spacing w:val="-3"/>
        </w:rPr>
        <w:t>对自然人的行政处罚信息</w:t>
      </w:r>
      <w:r>
        <w:rPr>
          <w:spacing w:val="-36"/>
        </w:rPr>
        <w:t xml:space="preserve"> </w:t>
      </w:r>
      <w:r>
        <w:rPr>
          <w:spacing w:val="-3"/>
        </w:rPr>
        <w:t>，信用平台网站原则上不公示。</w:t>
      </w:r>
    </w:p>
    <w:p>
      <w:pPr>
        <w:pStyle w:val="2"/>
        <w:spacing w:before="158" w:line="275" w:lineRule="auto"/>
        <w:ind w:left="11" w:firstLine="587"/>
      </w:pPr>
      <w:r>
        <w:rPr>
          <w:rFonts w:ascii="黑体" w:hAnsi="黑体" w:eastAsia="黑体" w:cs="黑体"/>
        </w:rPr>
        <w:t>第十六条</w:t>
      </w:r>
      <w:r>
        <w:rPr>
          <w:rFonts w:ascii="黑体" w:hAnsi="黑体" w:eastAsia="黑体" w:cs="黑体"/>
          <w:spacing w:val="43"/>
        </w:rPr>
        <w:t xml:space="preserve"> </w:t>
      </w:r>
      <w:r>
        <w:t>法人和非法人组织对行政处罚决定不服，</w:t>
      </w:r>
      <w:r>
        <w:rPr>
          <w:spacing w:val="-25"/>
        </w:rPr>
        <w:t xml:space="preserve"> </w:t>
      </w:r>
      <w:r>
        <w:t xml:space="preserve">申请行政 </w:t>
      </w:r>
      <w:r>
        <w:rPr>
          <w:spacing w:val="6"/>
        </w:rPr>
        <w:t>复议或提起行政诉讼的，</w:t>
      </w:r>
      <w:r>
        <w:rPr>
          <w:spacing w:val="-53"/>
        </w:rPr>
        <w:t xml:space="preserve"> </w:t>
      </w:r>
      <w:r>
        <w:rPr>
          <w:spacing w:val="6"/>
        </w:rPr>
        <w:t>相关程序终结前，</w:t>
      </w:r>
      <w:r>
        <w:rPr>
          <w:spacing w:val="-46"/>
        </w:rPr>
        <w:t xml:space="preserve"> </w:t>
      </w:r>
      <w:r>
        <w:rPr>
          <w:spacing w:val="6"/>
        </w:rPr>
        <w:t>除行政复议机关或人</w:t>
      </w:r>
    </w:p>
    <w:p>
      <w:pPr>
        <w:pStyle w:val="2"/>
        <w:spacing w:before="2" w:line="198" w:lineRule="auto"/>
        <w:ind w:left="32"/>
      </w:pPr>
      <w:r>
        <w:rPr>
          <w:spacing w:val="-4"/>
        </w:rPr>
        <w:t>民法院认定需要停止执行的</w:t>
      </w:r>
      <w:r>
        <w:rPr>
          <w:spacing w:val="-31"/>
        </w:rPr>
        <w:t xml:space="preserve"> </w:t>
      </w:r>
      <w:r>
        <w:rPr>
          <w:spacing w:val="-4"/>
        </w:rPr>
        <w:t>，相关行政处罚信息不暂停公示。</w:t>
      </w:r>
    </w:p>
    <w:p>
      <w:pPr>
        <w:pStyle w:val="2"/>
        <w:spacing w:before="162" w:line="274" w:lineRule="auto"/>
        <w:ind w:left="6" w:firstLine="594"/>
      </w:pPr>
      <w:r>
        <w:rPr>
          <w:spacing w:val="9"/>
        </w:rPr>
        <w:t>行政复议或行政诉讼程序终结后，</w:t>
      </w:r>
      <w:r>
        <w:rPr>
          <w:spacing w:val="-66"/>
        </w:rPr>
        <w:t xml:space="preserve"> </w:t>
      </w:r>
      <w:r>
        <w:rPr>
          <w:spacing w:val="9"/>
        </w:rPr>
        <w:t>行政处罚被依法撤销或变</w:t>
      </w:r>
      <w:r>
        <w:t xml:space="preserve"> </w:t>
      </w:r>
      <w:r>
        <w:rPr>
          <w:spacing w:val="6"/>
        </w:rPr>
        <w:t>更的，</w:t>
      </w:r>
      <w:r>
        <w:rPr>
          <w:spacing w:val="-53"/>
        </w:rPr>
        <w:t xml:space="preserve"> </w:t>
      </w:r>
      <w:r>
        <w:rPr>
          <w:spacing w:val="6"/>
        </w:rPr>
        <w:t>原处罚机关应当及时将结果报送信用平台网站</w:t>
      </w:r>
      <w:r>
        <w:rPr>
          <w:spacing w:val="-41"/>
        </w:rPr>
        <w:t xml:space="preserve"> </w:t>
      </w:r>
      <w:r>
        <w:rPr>
          <w:spacing w:val="6"/>
        </w:rPr>
        <w:t>。信用平台</w:t>
      </w:r>
    </w:p>
    <w:p>
      <w:pPr>
        <w:pStyle w:val="2"/>
        <w:spacing w:before="2" w:line="198" w:lineRule="auto"/>
        <w:jc w:val="right"/>
      </w:pPr>
      <w:r>
        <w:rPr>
          <w:spacing w:val="8"/>
        </w:rPr>
        <w:t>网站应当自收到相关信息之日起三个工作日内撤销或修</w:t>
      </w:r>
      <w:r>
        <w:rPr>
          <w:spacing w:val="7"/>
        </w:rPr>
        <w:t>改相关信</w:t>
      </w:r>
    </w:p>
    <w:p>
      <w:pPr>
        <w:spacing w:line="198" w:lineRule="auto"/>
        <w:sectPr>
          <w:footerReference r:id="rId8" w:type="default"/>
          <w:pgSz w:w="11906" w:h="16839"/>
          <w:pgMar w:top="1431" w:right="1614" w:bottom="1703" w:left="1631" w:header="0" w:footer="1429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28" w:line="202" w:lineRule="auto"/>
        <w:ind w:left="13"/>
      </w:pPr>
      <w:r>
        <w:rPr>
          <w:spacing w:val="-16"/>
        </w:rPr>
        <w:t>息。</w:t>
      </w:r>
    </w:p>
    <w:p>
      <w:pPr>
        <w:pStyle w:val="2"/>
        <w:spacing w:before="146" w:line="275" w:lineRule="auto"/>
        <w:ind w:right="119" w:firstLine="597"/>
      </w:pPr>
      <w:r>
        <w:rPr>
          <w:rFonts w:ascii="黑体" w:hAnsi="黑体" w:eastAsia="黑体" w:cs="黑体"/>
          <w:spacing w:val="4"/>
        </w:rPr>
        <w:t xml:space="preserve">第十七条 </w:t>
      </w:r>
      <w:r>
        <w:rPr>
          <w:spacing w:val="4"/>
        </w:rPr>
        <w:t>法人和非法人组织认为信用平台网站对其行政处罚</w:t>
      </w:r>
      <w:r>
        <w:t xml:space="preserve"> </w:t>
      </w:r>
      <w:r>
        <w:rPr>
          <w:spacing w:val="7"/>
        </w:rPr>
        <w:t>信息的公示内容有误</w:t>
      </w:r>
      <w:r>
        <w:rPr>
          <w:spacing w:val="-30"/>
        </w:rPr>
        <w:t xml:space="preserve"> </w:t>
      </w:r>
      <w:r>
        <w:rPr>
          <w:spacing w:val="7"/>
        </w:rPr>
        <w:t>、公示期限不符合规定或者行政处罚决定被</w:t>
      </w:r>
      <w:r>
        <w:t xml:space="preserve"> </w:t>
      </w:r>
      <w:r>
        <w:rPr>
          <w:spacing w:val="6"/>
        </w:rPr>
        <w:t>依法撤销或变更的，</w:t>
      </w:r>
      <w:r>
        <w:rPr>
          <w:spacing w:val="-47"/>
        </w:rPr>
        <w:t xml:space="preserve"> </w:t>
      </w:r>
      <w:r>
        <w:rPr>
          <w:spacing w:val="6"/>
        </w:rPr>
        <w:t>可以向国家公共信用信息中心提出申诉</w:t>
      </w:r>
      <w:r>
        <w:rPr>
          <w:spacing w:val="-44"/>
        </w:rPr>
        <w:t xml:space="preserve"> </w:t>
      </w:r>
      <w:r>
        <w:rPr>
          <w:spacing w:val="6"/>
        </w:rPr>
        <w:t>。经</w:t>
      </w:r>
      <w:r>
        <w:t xml:space="preserve"> </w:t>
      </w:r>
      <w:r>
        <w:rPr>
          <w:spacing w:val="6"/>
        </w:rPr>
        <w:t>核实符合申诉条件的，</w:t>
      </w:r>
      <w:r>
        <w:rPr>
          <w:spacing w:val="-20"/>
        </w:rPr>
        <w:t xml:space="preserve"> </w:t>
      </w:r>
      <w:r>
        <w:rPr>
          <w:spacing w:val="6"/>
        </w:rPr>
        <w:t>申诉结果应在七个工作日内反馈</w:t>
      </w:r>
      <w:r>
        <w:rPr>
          <w:spacing w:val="5"/>
        </w:rPr>
        <w:t>，</w:t>
      </w:r>
      <w:r>
        <w:rPr>
          <w:spacing w:val="-67"/>
        </w:rPr>
        <w:t xml:space="preserve"> </w:t>
      </w:r>
      <w:r>
        <w:rPr>
          <w:spacing w:val="5"/>
        </w:rPr>
        <w:t>信用平</w:t>
      </w:r>
    </w:p>
    <w:p>
      <w:pPr>
        <w:pStyle w:val="2"/>
        <w:spacing w:line="199" w:lineRule="auto"/>
        <w:ind w:left="33"/>
      </w:pPr>
      <w:r>
        <w:rPr>
          <w:spacing w:val="-5"/>
        </w:rPr>
        <w:t>台网站应当及时更新信息。</w:t>
      </w:r>
    </w:p>
    <w:p>
      <w:pPr>
        <w:pStyle w:val="2"/>
        <w:spacing w:before="156" w:line="592" w:lineRule="exact"/>
        <w:jc w:val="right"/>
      </w:pPr>
      <w:r>
        <w:rPr>
          <w:rFonts w:ascii="黑体" w:hAnsi="黑体" w:eastAsia="黑体" w:cs="黑体"/>
          <w:spacing w:val="-3"/>
          <w:position w:val="20"/>
        </w:rPr>
        <w:t xml:space="preserve">第十八条 </w:t>
      </w:r>
      <w:r>
        <w:rPr>
          <w:spacing w:val="-3"/>
          <w:position w:val="20"/>
        </w:rPr>
        <w:t>提前终止公示对法人和非法人组织的行政处罚信息，</w:t>
      </w:r>
    </w:p>
    <w:p>
      <w:pPr>
        <w:pStyle w:val="2"/>
        <w:spacing w:before="1" w:line="199" w:lineRule="auto"/>
        <w:ind w:left="6"/>
      </w:pPr>
      <w:r>
        <w:rPr>
          <w:spacing w:val="-3"/>
        </w:rPr>
        <w:t>应当同时满足以下条件：</w:t>
      </w:r>
    </w:p>
    <w:p>
      <w:pPr>
        <w:pStyle w:val="2"/>
        <w:spacing w:before="161" w:line="194" w:lineRule="auto"/>
        <w:ind w:left="574"/>
      </w:pPr>
      <w:r>
        <w:rPr>
          <w:spacing w:val="-6"/>
        </w:rPr>
        <w:t>（ 一</w:t>
      </w:r>
      <w:r>
        <w:rPr>
          <w:spacing w:val="-33"/>
        </w:rPr>
        <w:t xml:space="preserve"> </w:t>
      </w:r>
      <w:r>
        <w:rPr>
          <w:spacing w:val="-6"/>
        </w:rPr>
        <w:t>）完全履行行政处罚决定规定的义务，</w:t>
      </w:r>
      <w:r>
        <w:rPr>
          <w:spacing w:val="-62"/>
        </w:rPr>
        <w:t xml:space="preserve"> </w:t>
      </w:r>
      <w:r>
        <w:rPr>
          <w:spacing w:val="-6"/>
        </w:rPr>
        <w:t>纠正违法</w:t>
      </w:r>
      <w:r>
        <w:rPr>
          <w:spacing w:val="-7"/>
        </w:rPr>
        <w:t>行为；</w:t>
      </w:r>
    </w:p>
    <w:p>
      <w:pPr>
        <w:pStyle w:val="2"/>
        <w:spacing w:before="172" w:line="194" w:lineRule="auto"/>
        <w:ind w:left="574"/>
      </w:pPr>
      <w:r>
        <w:rPr>
          <w:spacing w:val="-11"/>
        </w:rPr>
        <w:t>（ 二</w:t>
      </w:r>
      <w:r>
        <w:rPr>
          <w:spacing w:val="-28"/>
        </w:rPr>
        <w:t xml:space="preserve"> </w:t>
      </w:r>
      <w:r>
        <w:rPr>
          <w:spacing w:val="-11"/>
        </w:rPr>
        <w:t>）达到最短公示期限；</w:t>
      </w:r>
    </w:p>
    <w:p>
      <w:pPr>
        <w:pStyle w:val="2"/>
        <w:spacing w:before="171" w:line="588" w:lineRule="exact"/>
        <w:ind w:left="574"/>
      </w:pPr>
      <w:r>
        <w:rPr>
          <w:spacing w:val="7"/>
          <w:position w:val="20"/>
        </w:rPr>
        <w:t>（三）</w:t>
      </w:r>
      <w:r>
        <w:rPr>
          <w:spacing w:val="-36"/>
          <w:position w:val="20"/>
        </w:rPr>
        <w:t xml:space="preserve"> </w:t>
      </w:r>
      <w:r>
        <w:rPr>
          <w:spacing w:val="7"/>
          <w:position w:val="20"/>
        </w:rPr>
        <w:t>公开作出信用承诺</w:t>
      </w:r>
      <w:r>
        <w:rPr>
          <w:spacing w:val="-44"/>
          <w:position w:val="20"/>
        </w:rPr>
        <w:t xml:space="preserve"> </w:t>
      </w:r>
      <w:r>
        <w:rPr>
          <w:spacing w:val="7"/>
          <w:position w:val="20"/>
        </w:rPr>
        <w:t>。承诺内容应包括所提交材料真实</w:t>
      </w:r>
    </w:p>
    <w:p>
      <w:pPr>
        <w:pStyle w:val="2"/>
        <w:spacing w:before="2" w:line="198" w:lineRule="auto"/>
        <w:ind w:left="5"/>
      </w:pPr>
      <w:r>
        <w:rPr>
          <w:spacing w:val="-4"/>
        </w:rPr>
        <w:t>有效</w:t>
      </w:r>
      <w:r>
        <w:rPr>
          <w:spacing w:val="-34"/>
        </w:rPr>
        <w:t xml:space="preserve"> </w:t>
      </w:r>
      <w:r>
        <w:rPr>
          <w:spacing w:val="-4"/>
        </w:rPr>
        <w:t>，并明确愿意承担违反承诺的相应责任。</w:t>
      </w:r>
    </w:p>
    <w:p>
      <w:pPr>
        <w:pStyle w:val="2"/>
        <w:spacing w:before="158" w:line="275" w:lineRule="auto"/>
        <w:ind w:left="6" w:firstLine="590"/>
      </w:pPr>
      <w:r>
        <w:rPr>
          <w:rFonts w:ascii="黑体" w:hAnsi="黑体" w:eastAsia="黑体" w:cs="黑体"/>
          <w:spacing w:val="-3"/>
        </w:rPr>
        <w:t xml:space="preserve">第十九条 </w:t>
      </w:r>
      <w:r>
        <w:rPr>
          <w:spacing w:val="-3"/>
        </w:rPr>
        <w:t>法人和非法人组织申请提前终止公示行政处罚信息，</w:t>
      </w:r>
      <w:r>
        <w:rPr>
          <w:spacing w:val="11"/>
        </w:rPr>
        <w:t xml:space="preserve"> </w:t>
      </w:r>
      <w:r>
        <w:rPr>
          <w:spacing w:val="5"/>
        </w:rPr>
        <w:t>应当通过“</w:t>
      </w:r>
      <w:r>
        <w:rPr>
          <w:spacing w:val="-60"/>
        </w:rPr>
        <w:t xml:space="preserve"> </w:t>
      </w:r>
      <w:r>
        <w:rPr>
          <w:spacing w:val="5"/>
        </w:rPr>
        <w:t>信用中国</w:t>
      </w:r>
      <w:r>
        <w:rPr>
          <w:spacing w:val="-56"/>
        </w:rPr>
        <w:t xml:space="preserve"> </w:t>
      </w:r>
      <w:r>
        <w:rPr>
          <w:spacing w:val="5"/>
        </w:rPr>
        <w:t>”</w:t>
      </w:r>
      <w:r>
        <w:rPr>
          <w:spacing w:val="-48"/>
        </w:rPr>
        <w:t xml:space="preserve"> </w:t>
      </w:r>
      <w:r>
        <w:rPr>
          <w:spacing w:val="5"/>
        </w:rPr>
        <w:t>网站向国家公共信用信息中心提</w:t>
      </w:r>
      <w:r>
        <w:rPr>
          <w:spacing w:val="4"/>
        </w:rPr>
        <w:t>出申请，</w:t>
      </w:r>
    </w:p>
    <w:p>
      <w:pPr>
        <w:pStyle w:val="2"/>
        <w:spacing w:before="1" w:line="199" w:lineRule="auto"/>
        <w:ind w:left="5"/>
      </w:pPr>
      <w:r>
        <w:rPr>
          <w:spacing w:val="-3"/>
        </w:rPr>
        <w:t>并提交以下材料：</w:t>
      </w:r>
    </w:p>
    <w:p>
      <w:pPr>
        <w:pStyle w:val="2"/>
        <w:spacing w:before="161" w:line="274" w:lineRule="auto"/>
        <w:ind w:left="4" w:right="119" w:firstLine="569"/>
      </w:pPr>
      <w:r>
        <w:rPr>
          <w:spacing w:val="5"/>
        </w:rPr>
        <w:t>（ 一</w:t>
      </w:r>
      <w:r>
        <w:rPr>
          <w:spacing w:val="-25"/>
        </w:rPr>
        <w:t xml:space="preserve"> </w:t>
      </w:r>
      <w:r>
        <w:rPr>
          <w:spacing w:val="5"/>
        </w:rPr>
        <w:t>）行政处罚机关出具的说明行政处罚</w:t>
      </w:r>
      <w:r>
        <w:rPr>
          <w:spacing w:val="4"/>
        </w:rPr>
        <w:t>决定书明确的责任</w:t>
      </w:r>
      <w:r>
        <w:t xml:space="preserve"> </w:t>
      </w:r>
      <w:r>
        <w:rPr>
          <w:spacing w:val="8"/>
        </w:rPr>
        <w:t>义务已履行完毕的意见，</w:t>
      </w:r>
      <w:r>
        <w:rPr>
          <w:spacing w:val="-63"/>
        </w:rPr>
        <w:t xml:space="preserve"> </w:t>
      </w:r>
      <w:r>
        <w:rPr>
          <w:spacing w:val="8"/>
        </w:rPr>
        <w:t>或者其他可说明相关责任义务已履行完</w:t>
      </w:r>
    </w:p>
    <w:p>
      <w:pPr>
        <w:pStyle w:val="2"/>
        <w:spacing w:before="2" w:line="198" w:lineRule="auto"/>
        <w:ind w:left="11"/>
      </w:pPr>
      <w:r>
        <w:rPr>
          <w:spacing w:val="-6"/>
        </w:rPr>
        <w:t>毕的材料；</w:t>
      </w:r>
    </w:p>
    <w:p>
      <w:pPr>
        <w:pStyle w:val="2"/>
        <w:spacing w:before="162" w:line="194" w:lineRule="auto"/>
        <w:ind w:left="574"/>
      </w:pPr>
      <w:r>
        <w:rPr>
          <w:spacing w:val="-14"/>
        </w:rPr>
        <w:t>（ 二</w:t>
      </w:r>
      <w:r>
        <w:rPr>
          <w:spacing w:val="-31"/>
        </w:rPr>
        <w:t xml:space="preserve"> </w:t>
      </w:r>
      <w:r>
        <w:rPr>
          <w:spacing w:val="-14"/>
        </w:rPr>
        <w:t>）信用承诺书。</w:t>
      </w:r>
    </w:p>
    <w:p>
      <w:pPr>
        <w:pStyle w:val="2"/>
        <w:spacing w:before="168" w:line="275" w:lineRule="auto"/>
        <w:ind w:left="6" w:right="119" w:firstLine="590"/>
      </w:pPr>
      <w:r>
        <w:rPr>
          <w:rFonts w:ascii="黑体" w:hAnsi="黑体" w:eastAsia="黑体" w:cs="黑体"/>
          <w:spacing w:val="2"/>
        </w:rPr>
        <w:t>第二十条</w:t>
      </w:r>
      <w:r>
        <w:rPr>
          <w:rFonts w:ascii="黑体" w:hAnsi="黑体" w:eastAsia="黑体" w:cs="黑体"/>
          <w:spacing w:val="59"/>
        </w:rPr>
        <w:t xml:space="preserve"> </w:t>
      </w:r>
      <w:r>
        <w:rPr>
          <w:spacing w:val="2"/>
        </w:rPr>
        <w:t>国家公共信用信息中心收到提前终止法人</w:t>
      </w:r>
      <w:r>
        <w:rPr>
          <w:spacing w:val="1"/>
        </w:rPr>
        <w:t>和非法人</w:t>
      </w:r>
      <w:r>
        <w:t xml:space="preserve"> </w:t>
      </w:r>
      <w:r>
        <w:rPr>
          <w:spacing w:val="-5"/>
        </w:rPr>
        <w:t>组织行政处罚信息公示的申请后</w:t>
      </w:r>
      <w:r>
        <w:rPr>
          <w:spacing w:val="-23"/>
        </w:rPr>
        <w:t xml:space="preserve"> </w:t>
      </w:r>
      <w:r>
        <w:rPr>
          <w:spacing w:val="-5"/>
        </w:rPr>
        <w:t>，应当对申请材料进行形式审查，</w:t>
      </w:r>
    </w:p>
    <w:p>
      <w:pPr>
        <w:pStyle w:val="2"/>
        <w:spacing w:before="2" w:line="198" w:lineRule="auto"/>
        <w:ind w:left="1"/>
      </w:pPr>
      <w:r>
        <w:rPr>
          <w:spacing w:val="6"/>
        </w:rPr>
        <w:t>材料齐全且符合要求的，</w:t>
      </w:r>
      <w:r>
        <w:rPr>
          <w:spacing w:val="-44"/>
        </w:rPr>
        <w:t xml:space="preserve"> </w:t>
      </w:r>
      <w:r>
        <w:rPr>
          <w:spacing w:val="6"/>
        </w:rPr>
        <w:t>予以受理；</w:t>
      </w:r>
      <w:r>
        <w:rPr>
          <w:spacing w:val="-48"/>
        </w:rPr>
        <w:t xml:space="preserve"> </w:t>
      </w:r>
      <w:r>
        <w:rPr>
          <w:spacing w:val="6"/>
        </w:rPr>
        <w:t>材料不齐全或者不符合要求</w:t>
      </w:r>
    </w:p>
    <w:p>
      <w:pPr>
        <w:spacing w:line="198" w:lineRule="auto"/>
        <w:sectPr>
          <w:footerReference r:id="rId9" w:type="default"/>
          <w:pgSz w:w="11906" w:h="16839"/>
          <w:pgMar w:top="1431" w:right="1497" w:bottom="1740" w:left="1632" w:header="0" w:footer="147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29" w:line="588" w:lineRule="exact"/>
        <w:ind w:right="2"/>
        <w:jc w:val="right"/>
      </w:pPr>
      <w:r>
        <w:rPr>
          <w:spacing w:val="4"/>
          <w:position w:val="20"/>
        </w:rPr>
        <w:t>的，</w:t>
      </w:r>
      <w:r>
        <w:rPr>
          <w:spacing w:val="-44"/>
          <w:position w:val="20"/>
        </w:rPr>
        <w:t xml:space="preserve"> </w:t>
      </w:r>
      <w:r>
        <w:rPr>
          <w:spacing w:val="4"/>
          <w:position w:val="20"/>
        </w:rPr>
        <w:t>应当在三个工作日内</w:t>
      </w:r>
      <w:r>
        <w:rPr>
          <w:spacing w:val="-45"/>
          <w:position w:val="20"/>
        </w:rPr>
        <w:t xml:space="preserve"> </w:t>
      </w:r>
      <w:r>
        <w:rPr>
          <w:spacing w:val="4"/>
          <w:position w:val="20"/>
        </w:rPr>
        <w:t>一次性告知信用主体予以补正，</w:t>
      </w:r>
      <w:r>
        <w:rPr>
          <w:spacing w:val="-62"/>
          <w:position w:val="20"/>
        </w:rPr>
        <w:t xml:space="preserve"> </w:t>
      </w:r>
      <w:r>
        <w:rPr>
          <w:spacing w:val="4"/>
          <w:position w:val="20"/>
        </w:rPr>
        <w:t>补正后</w:t>
      </w:r>
    </w:p>
    <w:p>
      <w:pPr>
        <w:pStyle w:val="2"/>
        <w:spacing w:before="1" w:line="198" w:lineRule="auto"/>
        <w:ind w:left="8"/>
      </w:pPr>
      <w:r>
        <w:rPr>
          <w:spacing w:val="-5"/>
        </w:rPr>
        <w:t>符合要求的，</w:t>
      </w:r>
      <w:r>
        <w:rPr>
          <w:spacing w:val="-57"/>
        </w:rPr>
        <w:t xml:space="preserve"> </w:t>
      </w:r>
      <w:r>
        <w:rPr>
          <w:spacing w:val="-5"/>
        </w:rPr>
        <w:t>予以受理。</w:t>
      </w:r>
    </w:p>
    <w:p>
      <w:pPr>
        <w:pStyle w:val="2"/>
        <w:spacing w:before="157" w:line="275" w:lineRule="auto"/>
        <w:ind w:left="3" w:right="2" w:firstLine="597"/>
        <w:jc w:val="both"/>
      </w:pPr>
      <w:r>
        <w:rPr>
          <w:rFonts w:ascii="黑体" w:hAnsi="黑体" w:eastAsia="黑体" w:cs="黑体"/>
          <w:spacing w:val="2"/>
        </w:rPr>
        <w:t>第二十一条</w:t>
      </w:r>
      <w:r>
        <w:rPr>
          <w:rFonts w:ascii="黑体" w:hAnsi="黑体" w:eastAsia="黑体" w:cs="黑体"/>
          <w:spacing w:val="59"/>
        </w:rPr>
        <w:t xml:space="preserve"> </w:t>
      </w:r>
      <w:r>
        <w:rPr>
          <w:spacing w:val="2"/>
        </w:rPr>
        <w:t>国家公共信用信息中心应当自受理之日</w:t>
      </w:r>
      <w:r>
        <w:rPr>
          <w:spacing w:val="1"/>
        </w:rPr>
        <w:t>起七个工</w:t>
      </w:r>
      <w:r>
        <w:t xml:space="preserve"> </w:t>
      </w:r>
      <w:r>
        <w:rPr>
          <w:spacing w:val="7"/>
        </w:rPr>
        <w:t>作日内确定是否可以提前终止公示；</w:t>
      </w:r>
      <w:r>
        <w:rPr>
          <w:spacing w:val="-49"/>
        </w:rPr>
        <w:t xml:space="preserve"> </w:t>
      </w:r>
      <w:r>
        <w:rPr>
          <w:spacing w:val="7"/>
        </w:rPr>
        <w:t>对不予</w:t>
      </w:r>
      <w:r>
        <w:rPr>
          <w:spacing w:val="6"/>
        </w:rPr>
        <w:t>提前终止公示的，</w:t>
      </w:r>
      <w:r>
        <w:rPr>
          <w:spacing w:val="-61"/>
        </w:rPr>
        <w:t xml:space="preserve"> </w:t>
      </w:r>
      <w:r>
        <w:rPr>
          <w:spacing w:val="6"/>
        </w:rPr>
        <w:t>应</w:t>
      </w:r>
    </w:p>
    <w:p>
      <w:pPr>
        <w:pStyle w:val="2"/>
        <w:spacing w:line="199" w:lineRule="auto"/>
        <w:ind w:left="43"/>
      </w:pPr>
      <w:r>
        <w:rPr>
          <w:spacing w:val="-10"/>
        </w:rPr>
        <w:t>当说明理由。</w:t>
      </w:r>
    </w:p>
    <w:p>
      <w:pPr>
        <w:pStyle w:val="2"/>
        <w:spacing w:before="154" w:line="282" w:lineRule="auto"/>
        <w:ind w:left="30" w:right="2" w:firstLine="570"/>
        <w:jc w:val="both"/>
      </w:pPr>
      <w:r>
        <w:rPr>
          <w:rFonts w:ascii="黑体" w:hAnsi="黑体" w:eastAsia="黑体" w:cs="黑体"/>
          <w:spacing w:val="1"/>
        </w:rPr>
        <w:t>第二十二条</w:t>
      </w:r>
      <w:r>
        <w:rPr>
          <w:rFonts w:ascii="黑体" w:hAnsi="黑体" w:eastAsia="黑体" w:cs="黑体"/>
          <w:spacing w:val="43"/>
        </w:rPr>
        <w:t xml:space="preserve"> </w:t>
      </w:r>
      <w:r>
        <w:rPr>
          <w:spacing w:val="1"/>
        </w:rPr>
        <w:t>法律</w:t>
      </w:r>
      <w:r>
        <w:rPr>
          <w:spacing w:val="-51"/>
        </w:rPr>
        <w:t xml:space="preserve"> </w:t>
      </w:r>
      <w:r>
        <w:rPr>
          <w:spacing w:val="1"/>
        </w:rPr>
        <w:t>、法规对相关违法违规行为规定了附带期限</w:t>
      </w:r>
      <w:r>
        <w:t xml:space="preserve"> </w:t>
      </w:r>
      <w:r>
        <w:rPr>
          <w:spacing w:val="6"/>
        </w:rPr>
        <w:t>的惩戒措施的，</w:t>
      </w:r>
      <w:r>
        <w:rPr>
          <w:spacing w:val="-52"/>
        </w:rPr>
        <w:t xml:space="preserve"> </w:t>
      </w:r>
      <w:r>
        <w:rPr>
          <w:spacing w:val="6"/>
        </w:rPr>
        <w:t>在相关期限届满前，</w:t>
      </w:r>
      <w:r>
        <w:rPr>
          <w:spacing w:val="-66"/>
        </w:rPr>
        <w:t xml:space="preserve"> </w:t>
      </w:r>
      <w:r>
        <w:rPr>
          <w:spacing w:val="6"/>
        </w:rPr>
        <w:t>行政处罚信息不得提前终止</w:t>
      </w:r>
    </w:p>
    <w:p>
      <w:pPr>
        <w:pStyle w:val="2"/>
        <w:spacing w:line="165" w:lineRule="auto"/>
        <w:ind w:left="3"/>
      </w:pPr>
      <w:r>
        <w:rPr>
          <w:spacing w:val="-6"/>
        </w:rPr>
        <w:t>公示。</w:t>
      </w:r>
    </w:p>
    <w:p>
      <w:pPr>
        <w:spacing w:line="395" w:lineRule="auto"/>
        <w:rPr>
          <w:rFonts w:ascii="Arial"/>
          <w:sz w:val="21"/>
        </w:rPr>
      </w:pPr>
    </w:p>
    <w:p>
      <w:pPr>
        <w:spacing w:before="99" w:line="239" w:lineRule="auto"/>
        <w:ind w:left="216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第五章 信用信息修复的协同联动</w:t>
      </w:r>
    </w:p>
    <w:p>
      <w:pPr>
        <w:spacing w:line="363" w:lineRule="auto"/>
        <w:rPr>
          <w:rFonts w:ascii="Arial"/>
          <w:sz w:val="21"/>
        </w:rPr>
      </w:pPr>
    </w:p>
    <w:p>
      <w:pPr>
        <w:pStyle w:val="2"/>
        <w:spacing w:before="128" w:line="593" w:lineRule="exact"/>
        <w:ind w:right="2"/>
        <w:jc w:val="right"/>
      </w:pPr>
      <w:r>
        <w:rPr>
          <w:rFonts w:ascii="黑体" w:hAnsi="黑体" w:eastAsia="黑体" w:cs="黑体"/>
          <w:spacing w:val="2"/>
          <w:position w:val="20"/>
        </w:rPr>
        <w:t>第二十三条</w:t>
      </w:r>
      <w:r>
        <w:rPr>
          <w:rFonts w:ascii="黑体" w:hAnsi="黑体" w:eastAsia="黑体" w:cs="黑体"/>
          <w:spacing w:val="59"/>
          <w:position w:val="20"/>
        </w:rPr>
        <w:t xml:space="preserve"> </w:t>
      </w:r>
      <w:r>
        <w:rPr>
          <w:spacing w:val="2"/>
          <w:position w:val="20"/>
        </w:rPr>
        <w:t>国家公共信用信息中心应当保障信用信</w:t>
      </w:r>
      <w:r>
        <w:rPr>
          <w:spacing w:val="1"/>
          <w:position w:val="20"/>
        </w:rPr>
        <w:t>息修复申</w:t>
      </w:r>
    </w:p>
    <w:p>
      <w:pPr>
        <w:pStyle w:val="2"/>
        <w:spacing w:before="1" w:line="198" w:lineRule="auto"/>
        <w:ind w:left="4"/>
      </w:pPr>
      <w:r>
        <w:rPr>
          <w:spacing w:val="-1"/>
        </w:rPr>
        <w:t>请受理、审核确认、信息处理等流程线上运行。</w:t>
      </w:r>
    </w:p>
    <w:p>
      <w:pPr>
        <w:pStyle w:val="2"/>
        <w:spacing w:before="158" w:line="592" w:lineRule="exact"/>
        <w:ind w:right="2"/>
        <w:jc w:val="right"/>
      </w:pPr>
      <w:r>
        <w:rPr>
          <w:rFonts w:ascii="黑体" w:hAnsi="黑体" w:eastAsia="黑体" w:cs="黑体"/>
          <w:spacing w:val="4"/>
          <w:position w:val="20"/>
        </w:rPr>
        <w:t xml:space="preserve">第二十四条 </w:t>
      </w:r>
      <w:r>
        <w:rPr>
          <w:spacing w:val="4"/>
          <w:position w:val="20"/>
        </w:rPr>
        <w:t>地方信用平台网站运行机构应当配合国家公共信</w:t>
      </w:r>
    </w:p>
    <w:p>
      <w:pPr>
        <w:pStyle w:val="2"/>
        <w:spacing w:before="2" w:line="198" w:lineRule="auto"/>
        <w:ind w:left="5"/>
      </w:pPr>
      <w:r>
        <w:rPr>
          <w:spacing w:val="-2"/>
        </w:rPr>
        <w:t>用信息中心做好工作协同和信息同步。</w:t>
      </w:r>
    </w:p>
    <w:p>
      <w:pPr>
        <w:pStyle w:val="2"/>
        <w:spacing w:before="153" w:line="275" w:lineRule="auto"/>
        <w:ind w:firstLine="601"/>
      </w:pPr>
      <w:r>
        <w:rPr>
          <w:rFonts w:ascii="黑体" w:hAnsi="黑体" w:eastAsia="黑体" w:cs="黑体"/>
          <w:spacing w:val="1"/>
        </w:rPr>
        <w:t xml:space="preserve">第二十五条 </w:t>
      </w:r>
      <w:r>
        <w:rPr>
          <w:spacing w:val="1"/>
        </w:rPr>
        <w:t>信用平台网站与认定单位</w:t>
      </w:r>
      <w:r>
        <w:rPr>
          <w:spacing w:val="-33"/>
        </w:rPr>
        <w:t xml:space="preserve"> </w:t>
      </w:r>
      <w:r>
        <w:rPr>
          <w:spacing w:val="1"/>
        </w:rPr>
        <w:t>、</w:t>
      </w:r>
      <w:r>
        <w:rPr>
          <w:spacing w:val="-65"/>
        </w:rPr>
        <w:t xml:space="preserve"> </w:t>
      </w:r>
      <w:r>
        <w:rPr>
          <w:spacing w:val="1"/>
        </w:rPr>
        <w:t>国家企业信用信息公</w:t>
      </w:r>
      <w:r>
        <w:t xml:space="preserve"> </w:t>
      </w:r>
      <w:r>
        <w:rPr>
          <w:spacing w:val="6"/>
        </w:rPr>
        <w:t>示系统</w:t>
      </w:r>
      <w:r>
        <w:rPr>
          <w:spacing w:val="-33"/>
        </w:rPr>
        <w:t xml:space="preserve"> </w:t>
      </w:r>
      <w:r>
        <w:rPr>
          <w:spacing w:val="6"/>
        </w:rPr>
        <w:t>、有关行业主管（监管）</w:t>
      </w:r>
      <w:r>
        <w:rPr>
          <w:spacing w:val="-52"/>
        </w:rPr>
        <w:t xml:space="preserve"> </w:t>
      </w:r>
      <w:r>
        <w:rPr>
          <w:spacing w:val="6"/>
        </w:rPr>
        <w:t>部门信用信息系统建立信用信息</w:t>
      </w:r>
      <w:r>
        <w:t xml:space="preserve"> </w:t>
      </w:r>
      <w:r>
        <w:rPr>
          <w:spacing w:val="8"/>
        </w:rPr>
        <w:t>修复信息共享机制</w:t>
      </w:r>
      <w:r>
        <w:rPr>
          <w:spacing w:val="-44"/>
        </w:rPr>
        <w:t xml:space="preserve"> </w:t>
      </w:r>
      <w:r>
        <w:rPr>
          <w:spacing w:val="8"/>
        </w:rPr>
        <w:t>。信用平台网站应当自收到</w:t>
      </w:r>
      <w:r>
        <w:rPr>
          <w:spacing w:val="7"/>
        </w:rPr>
        <w:t>信用信息修复信息</w:t>
      </w:r>
      <w:r>
        <w:t xml:space="preserve"> </w:t>
      </w:r>
      <w:r>
        <w:rPr>
          <w:spacing w:val="7"/>
        </w:rPr>
        <w:t>之日起三个工作日内更新公示信息</w:t>
      </w:r>
      <w:r>
        <w:rPr>
          <w:spacing w:val="-27"/>
        </w:rPr>
        <w:t xml:space="preserve"> </w:t>
      </w:r>
      <w:r>
        <w:rPr>
          <w:spacing w:val="7"/>
        </w:rPr>
        <w:t>。信用平台网站应当在作出信</w:t>
      </w:r>
      <w:r>
        <w:t xml:space="preserve"> </w:t>
      </w:r>
      <w:r>
        <w:rPr>
          <w:spacing w:val="9"/>
        </w:rPr>
        <w:t>用信息修复决定之日起三个工作日内将修复信息共享至认定单位</w:t>
      </w:r>
    </w:p>
    <w:p>
      <w:pPr>
        <w:pStyle w:val="2"/>
        <w:spacing w:line="199" w:lineRule="auto"/>
        <w:ind w:left="5"/>
      </w:pPr>
      <w:r>
        <w:rPr>
          <w:spacing w:val="-4"/>
        </w:rPr>
        <w:t>和相关系统。</w:t>
      </w:r>
    </w:p>
    <w:p>
      <w:pPr>
        <w:pStyle w:val="2"/>
        <w:spacing w:before="156" w:line="593" w:lineRule="exact"/>
        <w:ind w:right="2"/>
        <w:jc w:val="right"/>
      </w:pPr>
      <w:r>
        <w:rPr>
          <w:rFonts w:ascii="黑体" w:hAnsi="黑体" w:eastAsia="黑体" w:cs="黑体"/>
          <w:spacing w:val="1"/>
          <w:position w:val="20"/>
        </w:rPr>
        <w:t xml:space="preserve">第二十六条 </w:t>
      </w:r>
      <w:r>
        <w:rPr>
          <w:spacing w:val="1"/>
          <w:position w:val="20"/>
        </w:rPr>
        <w:t>从“</w:t>
      </w:r>
      <w:r>
        <w:rPr>
          <w:spacing w:val="-65"/>
          <w:position w:val="20"/>
        </w:rPr>
        <w:t xml:space="preserve"> </w:t>
      </w:r>
      <w:r>
        <w:rPr>
          <w:spacing w:val="1"/>
          <w:position w:val="20"/>
        </w:rPr>
        <w:t>信用中国</w:t>
      </w:r>
      <w:r>
        <w:rPr>
          <w:spacing w:val="-61"/>
          <w:position w:val="20"/>
        </w:rPr>
        <w:t xml:space="preserve"> </w:t>
      </w:r>
      <w:r>
        <w:rPr>
          <w:spacing w:val="1"/>
          <w:position w:val="20"/>
        </w:rPr>
        <w:t>”</w:t>
      </w:r>
      <w:r>
        <w:rPr>
          <w:spacing w:val="-56"/>
          <w:position w:val="20"/>
        </w:rPr>
        <w:t xml:space="preserve"> </w:t>
      </w:r>
      <w:r>
        <w:rPr>
          <w:spacing w:val="1"/>
          <w:position w:val="20"/>
        </w:rPr>
        <w:t>网站获取失信信息的</w:t>
      </w:r>
      <w:r>
        <w:rPr>
          <w:position w:val="20"/>
        </w:rPr>
        <w:t>第三方信用</w:t>
      </w:r>
    </w:p>
    <w:p>
      <w:pPr>
        <w:pStyle w:val="2"/>
        <w:spacing w:before="1" w:line="198" w:lineRule="auto"/>
        <w:ind w:left="3"/>
      </w:pPr>
      <w:r>
        <w:rPr>
          <w:spacing w:val="3"/>
        </w:rPr>
        <w:t>服务机构，</w:t>
      </w:r>
      <w:r>
        <w:rPr>
          <w:spacing w:val="-46"/>
        </w:rPr>
        <w:t xml:space="preserve"> </w:t>
      </w:r>
      <w:r>
        <w:rPr>
          <w:spacing w:val="3"/>
        </w:rPr>
        <w:t>应当建立信息更新机制，</w:t>
      </w:r>
      <w:r>
        <w:rPr>
          <w:spacing w:val="-65"/>
        </w:rPr>
        <w:t xml:space="preserve"> </w:t>
      </w:r>
      <w:r>
        <w:rPr>
          <w:spacing w:val="3"/>
        </w:rPr>
        <w:t>确保与“</w:t>
      </w:r>
      <w:r>
        <w:rPr>
          <w:spacing w:val="-61"/>
        </w:rPr>
        <w:t xml:space="preserve"> </w:t>
      </w:r>
      <w:r>
        <w:rPr>
          <w:spacing w:val="3"/>
        </w:rPr>
        <w:t>信用中国</w:t>
      </w:r>
      <w:r>
        <w:rPr>
          <w:spacing w:val="-53"/>
        </w:rPr>
        <w:t xml:space="preserve"> </w:t>
      </w:r>
      <w:r>
        <w:rPr>
          <w:spacing w:val="3"/>
        </w:rPr>
        <w:t>”</w:t>
      </w:r>
      <w:r>
        <w:rPr>
          <w:spacing w:val="-48"/>
        </w:rPr>
        <w:t xml:space="preserve"> </w:t>
      </w:r>
      <w:r>
        <w:rPr>
          <w:spacing w:val="3"/>
        </w:rPr>
        <w:t>网站保</w:t>
      </w:r>
    </w:p>
    <w:p>
      <w:pPr>
        <w:spacing w:line="198" w:lineRule="auto"/>
        <w:sectPr>
          <w:footerReference r:id="rId10" w:type="default"/>
          <w:pgSz w:w="11906" w:h="16839"/>
          <w:pgMar w:top="1431" w:right="1614" w:bottom="1703" w:left="1629" w:header="0" w:footer="1429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29" w:line="199" w:lineRule="auto"/>
        <w:ind w:left="10"/>
      </w:pPr>
      <w:r>
        <w:rPr>
          <w:spacing w:val="-5"/>
        </w:rPr>
        <w:t>持一致。信息不一致的，</w:t>
      </w:r>
      <w:r>
        <w:rPr>
          <w:spacing w:val="-35"/>
        </w:rPr>
        <w:t xml:space="preserve"> </w:t>
      </w:r>
      <w:r>
        <w:rPr>
          <w:spacing w:val="-5"/>
        </w:rPr>
        <w:t>以“信用中国”</w:t>
      </w:r>
      <w:r>
        <w:rPr>
          <w:spacing w:val="-34"/>
        </w:rPr>
        <w:t xml:space="preserve"> </w:t>
      </w:r>
      <w:r>
        <w:rPr>
          <w:spacing w:val="-5"/>
        </w:rPr>
        <w:t>网站信息为准。</w:t>
      </w:r>
    </w:p>
    <w:p>
      <w:pPr>
        <w:pStyle w:val="2"/>
        <w:spacing w:before="162" w:line="274" w:lineRule="auto"/>
        <w:ind w:left="23" w:firstLine="622"/>
        <w:jc w:val="both"/>
      </w:pPr>
      <w:r>
        <w:rPr>
          <w:spacing w:val="8"/>
        </w:rPr>
        <w:t>国家公共信用信息中心应当对第三方信用服务机构信息更新</w:t>
      </w:r>
      <w:r>
        <w:rPr>
          <w:spacing w:val="16"/>
        </w:rPr>
        <w:t xml:space="preserve"> </w:t>
      </w:r>
      <w:r>
        <w:rPr>
          <w:spacing w:val="7"/>
        </w:rPr>
        <w:t>情况进行监督检查，</w:t>
      </w:r>
      <w:r>
        <w:rPr>
          <w:spacing w:val="-65"/>
        </w:rPr>
        <w:t xml:space="preserve"> </w:t>
      </w:r>
      <w:r>
        <w:rPr>
          <w:spacing w:val="7"/>
        </w:rPr>
        <w:t>对不及时更新修复信息的机构</w:t>
      </w:r>
      <w:r>
        <w:rPr>
          <w:spacing w:val="6"/>
        </w:rPr>
        <w:t>，</w:t>
      </w:r>
      <w:r>
        <w:rPr>
          <w:spacing w:val="-59"/>
        </w:rPr>
        <w:t xml:space="preserve"> </w:t>
      </w:r>
      <w:r>
        <w:rPr>
          <w:spacing w:val="6"/>
        </w:rPr>
        <w:t>可以暂停或</w:t>
      </w:r>
    </w:p>
    <w:p>
      <w:pPr>
        <w:pStyle w:val="2"/>
        <w:spacing w:line="199" w:lineRule="auto"/>
        <w:ind w:left="14"/>
      </w:pPr>
      <w:r>
        <w:rPr>
          <w:spacing w:val="-2"/>
        </w:rPr>
        <w:t>者取消向其共享信息。</w:t>
      </w:r>
    </w:p>
    <w:p>
      <w:pPr>
        <w:spacing w:line="348" w:lineRule="auto"/>
        <w:rPr>
          <w:rFonts w:ascii="Arial"/>
          <w:sz w:val="21"/>
        </w:rPr>
      </w:pPr>
    </w:p>
    <w:p>
      <w:pPr>
        <w:spacing w:before="98" w:line="239" w:lineRule="auto"/>
        <w:ind w:left="1347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第六章  信用信息修复的监督管理与诚信教育</w:t>
      </w:r>
    </w:p>
    <w:p>
      <w:pPr>
        <w:spacing w:line="358" w:lineRule="auto"/>
        <w:rPr>
          <w:rFonts w:ascii="Arial"/>
          <w:sz w:val="21"/>
        </w:rPr>
      </w:pPr>
    </w:p>
    <w:p>
      <w:pPr>
        <w:pStyle w:val="2"/>
        <w:spacing w:before="128" w:line="275" w:lineRule="auto"/>
        <w:ind w:firstLine="610"/>
        <w:jc w:val="both"/>
      </w:pPr>
      <w:r>
        <w:rPr>
          <w:rFonts w:ascii="黑体" w:hAnsi="黑体" w:eastAsia="黑体" w:cs="黑体"/>
          <w:spacing w:val="4"/>
        </w:rPr>
        <w:t xml:space="preserve">第二十七条 </w:t>
      </w:r>
      <w:r>
        <w:rPr>
          <w:spacing w:val="4"/>
        </w:rPr>
        <w:t>信用主体申请信用信息修复应当秉持诚实守信原</w:t>
      </w:r>
      <w:r>
        <w:t xml:space="preserve"> </w:t>
      </w:r>
      <w:r>
        <w:rPr>
          <w:spacing w:val="7"/>
        </w:rPr>
        <w:t>则，</w:t>
      </w:r>
      <w:r>
        <w:rPr>
          <w:spacing w:val="-60"/>
        </w:rPr>
        <w:t xml:space="preserve"> </w:t>
      </w:r>
      <w:r>
        <w:rPr>
          <w:spacing w:val="7"/>
        </w:rPr>
        <w:t>如有提供虚假材料</w:t>
      </w:r>
      <w:r>
        <w:rPr>
          <w:spacing w:val="-46"/>
        </w:rPr>
        <w:t xml:space="preserve"> </w:t>
      </w:r>
      <w:r>
        <w:rPr>
          <w:spacing w:val="7"/>
        </w:rPr>
        <w:t>、信用承诺严重不实或被行政机关认定为</w:t>
      </w:r>
      <w:r>
        <w:t xml:space="preserve"> </w:t>
      </w:r>
      <w:r>
        <w:rPr>
          <w:spacing w:val="6"/>
        </w:rPr>
        <w:t>故意不履行承诺等行为，</w:t>
      </w:r>
      <w:r>
        <w:rPr>
          <w:spacing w:val="-12"/>
        </w:rPr>
        <w:t xml:space="preserve"> </w:t>
      </w:r>
      <w:r>
        <w:rPr>
          <w:spacing w:val="6"/>
        </w:rPr>
        <w:t>由受理申请的单位记入信用记录，</w:t>
      </w:r>
      <w:r>
        <w:rPr>
          <w:spacing w:val="-64"/>
        </w:rPr>
        <w:t xml:space="preserve"> </w:t>
      </w:r>
      <w:r>
        <w:rPr>
          <w:spacing w:val="6"/>
        </w:rPr>
        <w:t>纳入</w:t>
      </w:r>
      <w:r>
        <w:t xml:space="preserve"> </w:t>
      </w:r>
      <w:r>
        <w:rPr>
          <w:spacing w:val="7"/>
        </w:rPr>
        <w:t>全国信用信息共享平台，</w:t>
      </w:r>
      <w:r>
        <w:rPr>
          <w:spacing w:val="-43"/>
        </w:rPr>
        <w:t xml:space="preserve"> </w:t>
      </w:r>
      <w:r>
        <w:rPr>
          <w:spacing w:val="7"/>
        </w:rPr>
        <w:t>与认定单位及时共享，</w:t>
      </w:r>
      <w:r>
        <w:rPr>
          <w:spacing w:val="-63"/>
        </w:rPr>
        <w:t xml:space="preserve"> </w:t>
      </w:r>
      <w:r>
        <w:rPr>
          <w:spacing w:val="7"/>
        </w:rPr>
        <w:t>相关信用记录在</w:t>
      </w:r>
      <w:r>
        <w:t xml:space="preserve"> </w:t>
      </w:r>
      <w:r>
        <w:rPr>
          <w:spacing w:val="4"/>
        </w:rPr>
        <w:t>“</w:t>
      </w:r>
      <w:r>
        <w:rPr>
          <w:spacing w:val="-44"/>
        </w:rPr>
        <w:t xml:space="preserve"> </w:t>
      </w:r>
      <w:r>
        <w:rPr>
          <w:spacing w:val="4"/>
        </w:rPr>
        <w:t>信用中国</w:t>
      </w:r>
      <w:r>
        <w:rPr>
          <w:spacing w:val="-55"/>
        </w:rPr>
        <w:t xml:space="preserve"> </w:t>
      </w:r>
      <w:r>
        <w:rPr>
          <w:spacing w:val="4"/>
        </w:rPr>
        <w:t>”</w:t>
      </w:r>
      <w:r>
        <w:rPr>
          <w:spacing w:val="-49"/>
        </w:rPr>
        <w:t xml:space="preserve"> </w:t>
      </w:r>
      <w:r>
        <w:rPr>
          <w:spacing w:val="4"/>
        </w:rPr>
        <w:t>网站公示三年并不得提前终止公示，</w:t>
      </w:r>
      <w:r>
        <w:rPr>
          <w:spacing w:val="-52"/>
        </w:rPr>
        <w:t xml:space="preserve"> </w:t>
      </w:r>
      <w:r>
        <w:rPr>
          <w:spacing w:val="4"/>
        </w:rPr>
        <w:t>三年内不得在</w:t>
      </w:r>
      <w:r>
        <w:t xml:space="preserve"> </w:t>
      </w:r>
      <w:r>
        <w:rPr>
          <w:spacing w:val="6"/>
        </w:rPr>
        <w:t>信用平台网站申请信用信息修复</w:t>
      </w:r>
      <w:r>
        <w:rPr>
          <w:spacing w:val="-28"/>
        </w:rPr>
        <w:t xml:space="preserve"> </w:t>
      </w:r>
      <w:r>
        <w:rPr>
          <w:spacing w:val="6"/>
        </w:rPr>
        <w:t>；</w:t>
      </w:r>
      <w:r>
        <w:rPr>
          <w:spacing w:val="-67"/>
        </w:rPr>
        <w:t xml:space="preserve"> </w:t>
      </w:r>
      <w:r>
        <w:rPr>
          <w:spacing w:val="6"/>
        </w:rPr>
        <w:t>构成犯罪的，</w:t>
      </w:r>
      <w:r>
        <w:rPr>
          <w:spacing w:val="-65"/>
        </w:rPr>
        <w:t xml:space="preserve"> </w:t>
      </w:r>
      <w:r>
        <w:rPr>
          <w:spacing w:val="5"/>
        </w:rPr>
        <w:t>依法追究刑事责</w:t>
      </w:r>
    </w:p>
    <w:p>
      <w:pPr>
        <w:pStyle w:val="2"/>
        <w:spacing w:before="2" w:line="199" w:lineRule="auto"/>
        <w:ind w:left="13"/>
      </w:pPr>
      <w:r>
        <w:rPr>
          <w:spacing w:val="-10"/>
        </w:rPr>
        <w:t>任。</w:t>
      </w:r>
    </w:p>
    <w:p>
      <w:pPr>
        <w:pStyle w:val="2"/>
        <w:spacing w:before="154" w:line="275" w:lineRule="auto"/>
        <w:ind w:left="23" w:firstLine="587"/>
        <w:jc w:val="both"/>
      </w:pPr>
      <w:r>
        <w:rPr>
          <w:rFonts w:ascii="黑体" w:hAnsi="黑体" w:eastAsia="黑体" w:cs="黑体"/>
          <w:spacing w:val="2"/>
        </w:rPr>
        <w:t>第二十八条</w:t>
      </w:r>
      <w:r>
        <w:rPr>
          <w:rFonts w:ascii="黑体" w:hAnsi="黑体" w:eastAsia="黑体" w:cs="黑体"/>
          <w:spacing w:val="59"/>
        </w:rPr>
        <w:t xml:space="preserve"> </w:t>
      </w:r>
      <w:r>
        <w:rPr>
          <w:spacing w:val="2"/>
        </w:rPr>
        <w:t>国家公共信用信息中心不得以任何形式</w:t>
      </w:r>
      <w:r>
        <w:rPr>
          <w:spacing w:val="1"/>
        </w:rPr>
        <w:t>向申请修</w:t>
      </w:r>
      <w:r>
        <w:t xml:space="preserve"> </w:t>
      </w:r>
      <w:r>
        <w:rPr>
          <w:spacing w:val="5"/>
        </w:rPr>
        <w:t>复的信用主体收取费用</w:t>
      </w:r>
      <w:r>
        <w:rPr>
          <w:spacing w:val="-27"/>
        </w:rPr>
        <w:t xml:space="preserve"> </w:t>
      </w:r>
      <w:r>
        <w:rPr>
          <w:spacing w:val="5"/>
        </w:rPr>
        <w:t>。有不按规定办理信用信息修复</w:t>
      </w:r>
      <w:r>
        <w:rPr>
          <w:spacing w:val="-44"/>
        </w:rPr>
        <w:t xml:space="preserve"> </w:t>
      </w:r>
      <w:r>
        <w:rPr>
          <w:spacing w:val="5"/>
        </w:rPr>
        <w:t>、直接或</w:t>
      </w:r>
      <w:r>
        <w:t xml:space="preserve"> </w:t>
      </w:r>
      <w:r>
        <w:rPr>
          <w:spacing w:val="8"/>
        </w:rPr>
        <w:t>变相向信用主体收取费用行为的，</w:t>
      </w:r>
      <w:r>
        <w:rPr>
          <w:spacing w:val="-69"/>
        </w:rPr>
        <w:t xml:space="preserve"> </w:t>
      </w:r>
      <w:r>
        <w:rPr>
          <w:spacing w:val="8"/>
        </w:rPr>
        <w:t>依法依规追究相关单位和人员</w:t>
      </w:r>
    </w:p>
    <w:p>
      <w:pPr>
        <w:pStyle w:val="2"/>
        <w:spacing w:before="1" w:line="199" w:lineRule="auto"/>
        <w:ind w:left="21"/>
      </w:pPr>
      <w:r>
        <w:rPr>
          <w:spacing w:val="-9"/>
        </w:rPr>
        <w:t>责任。</w:t>
      </w:r>
    </w:p>
    <w:p>
      <w:pPr>
        <w:pStyle w:val="2"/>
        <w:spacing w:before="157" w:line="275" w:lineRule="auto"/>
        <w:ind w:left="11" w:firstLine="598"/>
        <w:jc w:val="both"/>
      </w:pPr>
      <w:r>
        <w:rPr>
          <w:rFonts w:ascii="黑体" w:hAnsi="黑体" w:eastAsia="黑体" w:cs="黑体"/>
        </w:rPr>
        <w:t>第二十九条</w:t>
      </w:r>
      <w:r>
        <w:rPr>
          <w:rFonts w:ascii="黑体" w:hAnsi="黑体" w:eastAsia="黑体" w:cs="黑体"/>
          <w:spacing w:val="69"/>
        </w:rPr>
        <w:t xml:space="preserve"> </w:t>
      </w:r>
      <w:r>
        <w:t>国家发展和改革委员会</w:t>
      </w:r>
      <w:r>
        <w:rPr>
          <w:spacing w:val="-51"/>
        </w:rPr>
        <w:t xml:space="preserve"> </w:t>
      </w:r>
      <w:r>
        <w:t xml:space="preserve">、县级及以上地方人民政 </w:t>
      </w:r>
      <w:r>
        <w:rPr>
          <w:spacing w:val="9"/>
        </w:rPr>
        <w:t>府社会信用体系建设牵头部门应当会同有关部门加强对信用信息</w:t>
      </w:r>
    </w:p>
    <w:p>
      <w:pPr>
        <w:pStyle w:val="2"/>
        <w:spacing w:line="198" w:lineRule="auto"/>
        <w:ind w:left="9"/>
      </w:pPr>
      <w:r>
        <w:rPr>
          <w:spacing w:val="-4"/>
        </w:rPr>
        <w:t>修复工作的督促指导</w:t>
      </w:r>
      <w:r>
        <w:rPr>
          <w:spacing w:val="-20"/>
        </w:rPr>
        <w:t xml:space="preserve"> </w:t>
      </w:r>
      <w:r>
        <w:rPr>
          <w:spacing w:val="-4"/>
        </w:rPr>
        <w:t>，发现问题及时责令改正。</w:t>
      </w:r>
    </w:p>
    <w:p>
      <w:pPr>
        <w:pStyle w:val="2"/>
        <w:spacing w:before="158" w:line="593" w:lineRule="exact"/>
        <w:ind w:right="2"/>
        <w:jc w:val="right"/>
      </w:pPr>
      <w:r>
        <w:rPr>
          <w:rFonts w:ascii="黑体" w:hAnsi="黑体" w:eastAsia="黑体" w:cs="黑体"/>
          <w:spacing w:val="1"/>
          <w:position w:val="20"/>
        </w:rPr>
        <w:t xml:space="preserve">第三十条 </w:t>
      </w:r>
      <w:r>
        <w:rPr>
          <w:spacing w:val="1"/>
          <w:position w:val="20"/>
        </w:rPr>
        <w:t>充分发挥有关部门</w:t>
      </w:r>
      <w:r>
        <w:rPr>
          <w:spacing w:val="-46"/>
          <w:position w:val="20"/>
        </w:rPr>
        <w:t xml:space="preserve"> </w:t>
      </w:r>
      <w:r>
        <w:rPr>
          <w:spacing w:val="1"/>
          <w:position w:val="20"/>
        </w:rPr>
        <w:t>、行业协会商会</w:t>
      </w:r>
      <w:r>
        <w:rPr>
          <w:spacing w:val="-52"/>
          <w:position w:val="20"/>
        </w:rPr>
        <w:t xml:space="preserve"> </w:t>
      </w:r>
      <w:r>
        <w:rPr>
          <w:spacing w:val="1"/>
          <w:position w:val="20"/>
        </w:rPr>
        <w:t>、第三方信用服</w:t>
      </w:r>
    </w:p>
    <w:p>
      <w:pPr>
        <w:pStyle w:val="2"/>
        <w:spacing w:before="1" w:line="198" w:lineRule="auto"/>
        <w:ind w:right="2"/>
        <w:jc w:val="right"/>
      </w:pPr>
      <w:r>
        <w:rPr>
          <w:spacing w:val="3"/>
        </w:rPr>
        <w:t>务机构</w:t>
      </w:r>
      <w:r>
        <w:rPr>
          <w:spacing w:val="-28"/>
        </w:rPr>
        <w:t xml:space="preserve"> </w:t>
      </w:r>
      <w:r>
        <w:rPr>
          <w:spacing w:val="3"/>
        </w:rPr>
        <w:t>、专家学者</w:t>
      </w:r>
      <w:r>
        <w:rPr>
          <w:spacing w:val="-46"/>
        </w:rPr>
        <w:t xml:space="preserve"> </w:t>
      </w:r>
      <w:r>
        <w:rPr>
          <w:spacing w:val="3"/>
        </w:rPr>
        <w:t>、新闻媒体等作用</w:t>
      </w:r>
      <w:r>
        <w:rPr>
          <w:spacing w:val="-26"/>
        </w:rPr>
        <w:t xml:space="preserve"> </w:t>
      </w:r>
      <w:r>
        <w:rPr>
          <w:spacing w:val="3"/>
        </w:rPr>
        <w:t>，及时阐释和解读信用信息</w:t>
      </w:r>
    </w:p>
    <w:p>
      <w:pPr>
        <w:spacing w:line="198" w:lineRule="auto"/>
        <w:sectPr>
          <w:footerReference r:id="rId11" w:type="default"/>
          <w:pgSz w:w="11906" w:h="16839"/>
          <w:pgMar w:top="1431" w:right="1614" w:bottom="1740" w:left="1620" w:header="0" w:footer="147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29" w:line="876" w:lineRule="exact"/>
      </w:pPr>
      <w:r>
        <w:rPr>
          <w:spacing w:val="-2"/>
          <w:position w:val="43"/>
        </w:rPr>
        <w:t>修复政策。鼓励开展各类诚信宣传教育，</w:t>
      </w:r>
      <w:r>
        <w:rPr>
          <w:spacing w:val="-50"/>
          <w:position w:val="43"/>
        </w:rPr>
        <w:t xml:space="preserve"> </w:t>
      </w:r>
      <w:r>
        <w:rPr>
          <w:spacing w:val="-2"/>
          <w:position w:val="43"/>
        </w:rPr>
        <w:t>营造良好舆论环境。</w:t>
      </w:r>
    </w:p>
    <w:p>
      <w:pPr>
        <w:spacing w:line="239" w:lineRule="auto"/>
        <w:ind w:left="343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第七章</w:t>
      </w:r>
      <w:r>
        <w:rPr>
          <w:rFonts w:ascii="黑体" w:hAnsi="黑体" w:eastAsia="黑体" w:cs="黑体"/>
          <w:spacing w:val="16"/>
          <w:sz w:val="30"/>
          <w:szCs w:val="30"/>
        </w:rPr>
        <w:t xml:space="preserve">  </w:t>
      </w:r>
      <w:r>
        <w:rPr>
          <w:rFonts w:ascii="黑体" w:hAnsi="黑体" w:eastAsia="黑体" w:cs="黑体"/>
          <w:spacing w:val="-10"/>
          <w:sz w:val="30"/>
          <w:szCs w:val="30"/>
        </w:rPr>
        <w:t>附则</w:t>
      </w:r>
    </w:p>
    <w:p>
      <w:pPr>
        <w:spacing w:line="362" w:lineRule="auto"/>
        <w:rPr>
          <w:rFonts w:ascii="Arial"/>
          <w:sz w:val="21"/>
        </w:rPr>
      </w:pPr>
    </w:p>
    <w:p>
      <w:pPr>
        <w:pStyle w:val="2"/>
        <w:spacing w:before="128" w:line="201" w:lineRule="auto"/>
        <w:ind w:left="601"/>
      </w:pPr>
      <w:r>
        <w:rPr>
          <w:rFonts w:ascii="黑体" w:hAnsi="黑体" w:eastAsia="黑体" w:cs="黑体"/>
          <w:spacing w:val="-1"/>
        </w:rPr>
        <w:t xml:space="preserve">第三十一条 </w:t>
      </w:r>
      <w:r>
        <w:rPr>
          <w:spacing w:val="-1"/>
        </w:rPr>
        <w:t>本办法由国家发展和改革委员会负责解释。</w:t>
      </w:r>
    </w:p>
    <w:p>
      <w:pPr>
        <w:pStyle w:val="2"/>
        <w:spacing w:before="157" w:line="593" w:lineRule="exact"/>
        <w:jc w:val="right"/>
      </w:pPr>
      <w:r>
        <w:rPr>
          <w:rFonts w:ascii="黑体" w:hAnsi="黑体" w:eastAsia="黑体" w:cs="黑体"/>
          <w:spacing w:val="-2"/>
          <w:position w:val="20"/>
        </w:rPr>
        <w:t>第三十二条</w:t>
      </w:r>
      <w:r>
        <w:rPr>
          <w:rFonts w:ascii="黑体" w:hAnsi="黑体" w:eastAsia="黑体" w:cs="黑体"/>
          <w:spacing w:val="40"/>
          <w:position w:val="20"/>
        </w:rPr>
        <w:t xml:space="preserve"> </w:t>
      </w:r>
      <w:r>
        <w:rPr>
          <w:spacing w:val="-2"/>
          <w:position w:val="20"/>
        </w:rPr>
        <w:t xml:space="preserve">本办法自 </w:t>
      </w:r>
      <w:r>
        <w:rPr>
          <w:rFonts w:ascii="Times New Roman" w:hAnsi="Times New Roman" w:eastAsia="Times New Roman" w:cs="Times New Roman"/>
          <w:spacing w:val="-2"/>
          <w:position w:val="20"/>
        </w:rPr>
        <w:t>2023</w:t>
      </w:r>
      <w:r>
        <w:rPr>
          <w:rFonts w:ascii="Times New Roman" w:hAnsi="Times New Roman" w:eastAsia="Times New Roman" w:cs="Times New Roman"/>
          <w:spacing w:val="26"/>
          <w:w w:val="101"/>
          <w:position w:val="20"/>
        </w:rPr>
        <w:t xml:space="preserve"> </w:t>
      </w:r>
      <w:r>
        <w:rPr>
          <w:spacing w:val="-2"/>
          <w:position w:val="20"/>
        </w:rPr>
        <w:t xml:space="preserve">年 </w:t>
      </w:r>
      <w:r>
        <w:rPr>
          <w:rFonts w:ascii="Times New Roman" w:hAnsi="Times New Roman" w:eastAsia="Times New Roman" w:cs="Times New Roman"/>
          <w:spacing w:val="-2"/>
          <w:position w:val="20"/>
        </w:rPr>
        <w:t>5</w:t>
      </w:r>
      <w:r>
        <w:rPr>
          <w:rFonts w:ascii="Times New Roman" w:hAnsi="Times New Roman" w:eastAsia="Times New Roman" w:cs="Times New Roman"/>
          <w:spacing w:val="41"/>
          <w:position w:val="20"/>
        </w:rPr>
        <w:t xml:space="preserve"> </w:t>
      </w:r>
      <w:r>
        <w:rPr>
          <w:spacing w:val="-2"/>
          <w:position w:val="20"/>
        </w:rPr>
        <w:t>月</w:t>
      </w:r>
      <w:r>
        <w:rPr>
          <w:spacing w:val="32"/>
          <w:position w:val="20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0"/>
        </w:rPr>
        <w:t xml:space="preserve">1  </w:t>
      </w:r>
      <w:r>
        <w:rPr>
          <w:spacing w:val="-2"/>
          <w:position w:val="20"/>
        </w:rPr>
        <w:t>日起施</w:t>
      </w:r>
      <w:r>
        <w:rPr>
          <w:spacing w:val="-3"/>
          <w:position w:val="20"/>
        </w:rPr>
        <w:t>行</w:t>
      </w:r>
      <w:r>
        <w:rPr>
          <w:spacing w:val="-44"/>
          <w:position w:val="20"/>
        </w:rPr>
        <w:t xml:space="preserve"> </w:t>
      </w:r>
      <w:r>
        <w:rPr>
          <w:spacing w:val="-3"/>
          <w:position w:val="20"/>
        </w:rPr>
        <w:t>。</w:t>
      </w:r>
      <w:r>
        <w:rPr>
          <w:spacing w:val="-64"/>
          <w:position w:val="20"/>
        </w:rPr>
        <w:t xml:space="preserve"> </w:t>
      </w:r>
      <w:r>
        <w:rPr>
          <w:spacing w:val="-3"/>
          <w:position w:val="20"/>
        </w:rPr>
        <w:t>涉及信用平</w:t>
      </w:r>
    </w:p>
    <w:p>
      <w:pPr>
        <w:pStyle w:val="2"/>
        <w:spacing w:before="1" w:line="198" w:lineRule="auto"/>
        <w:jc w:val="right"/>
      </w:pPr>
      <w:r>
        <w:rPr>
          <w:spacing w:val="-5"/>
        </w:rPr>
        <w:t>台网站的信用信息修复相关规定</w:t>
      </w:r>
      <w:r>
        <w:rPr>
          <w:spacing w:val="-36"/>
        </w:rPr>
        <w:t xml:space="preserve"> </w:t>
      </w:r>
      <w:r>
        <w:rPr>
          <w:spacing w:val="-5"/>
        </w:rPr>
        <w:t>，凡与本办法不一致的停止执行。</w:t>
      </w:r>
    </w:p>
    <w:sectPr>
      <w:footerReference r:id="rId12" w:type="default"/>
      <w:pgSz w:w="11906" w:h="16839"/>
      <w:pgMar w:top="1431" w:right="1617" w:bottom="1703" w:left="1629" w:header="0" w:footer="14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54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4"/>
        <w:sz w:val="28"/>
        <w:szCs w:val="28"/>
      </w:rPr>
      <w:t>1</w:t>
    </w:r>
    <w:r>
      <w:rPr>
        <w:rFonts w:ascii="Times New Roman" w:hAnsi="Times New Roman" w:eastAsia="Times New Roman" w:cs="Times New Roman"/>
        <w:spacing w:val="2"/>
        <w:sz w:val="28"/>
        <w:szCs w:val="28"/>
      </w:rPr>
      <w:t xml:space="preserve">  </w:t>
    </w:r>
    <w:r>
      <w:rPr>
        <w:rFonts w:ascii="宋体" w:hAnsi="宋体" w:eastAsia="宋体" w:cs="宋体"/>
        <w:spacing w:val="-14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14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2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5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3</w:t>
    </w:r>
    <w:r>
      <w:rPr>
        <w:rFonts w:ascii="Times New Roman" w:hAnsi="Times New Roman" w:eastAsia="Times New Roman" w:cs="Times New Roman"/>
        <w:spacing w:val="2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14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4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753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5</w:t>
    </w:r>
    <w:r>
      <w:rPr>
        <w:rFonts w:ascii="Times New Roman" w:hAnsi="Times New Roman" w:eastAsia="Times New Roman" w:cs="Times New Roman"/>
        <w:spacing w:val="2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1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6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755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7</w:t>
    </w:r>
    <w:r>
      <w:rPr>
        <w:rFonts w:ascii="Times New Roman" w:hAnsi="Times New Roman" w:eastAsia="Times New Roman" w:cs="Times New Roman"/>
        <w:spacing w:val="2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1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8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M1MDNmNDA5NTQ3OTUyYTA1MmUxODRiN2ZkZjQyN2UifQ=="/>
  </w:docVars>
  <w:rsids>
    <w:rsidRoot w:val="00000000"/>
    <w:rsid w:val="36CA633D"/>
    <w:rsid w:val="392134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3687</Words>
  <Characters>3694</Characters>
  <TotalTime>1</TotalTime>
  <ScaleCrop>false</ScaleCrop>
  <LinksUpToDate>false</LinksUpToDate>
  <CharactersWithSpaces>3973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2023-07-05T07:46:00Z</dcterms:created>
  <dc:creator>Administrator</dc:creator>
  <cp:lastModifiedBy>Administrator</cp:lastModifiedBy>
  <dcterms:modified xsi:type="dcterms:W3CDTF">2023-07-08T08:03:53Z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2023-07-04T11:38:24Z</vt:filetime>
  </property>
  <property fmtid="{D5CDD505-2E9C-101B-9397-08002B2CF9AE}" pid="4" name="KSOProductBuildVer">
    <vt:lpwstr>2052-11.1.0.14309</vt:lpwstr>
  </property>
  <property fmtid="{D5CDD505-2E9C-101B-9397-08002B2CF9AE}" pid="5" name="ICV">
    <vt:lpwstr>248D9DBDC8D746388AC80A33DA3969CD_13</vt:lpwstr>
  </property>
</Properties>
</file>