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28"/>
          <w:szCs w:val="28"/>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小标宋简体" w:cs="Times New Roman"/>
          <w:color w:val="auto"/>
          <w:spacing w:val="9"/>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after="298" w:afterLines="50" w:line="600" w:lineRule="exact"/>
        <w:ind w:right="0" w:rightChars="0"/>
        <w:jc w:val="center"/>
        <w:textAlignment w:val="auto"/>
        <w:outlineLvl w:val="9"/>
        <w:rPr>
          <w:rFonts w:hint="default" w:ascii="Times New Roman" w:hAnsi="Times New Roman" w:eastAsia="方正小标宋简体" w:cs="Times New Roman"/>
          <w:color w:val="auto"/>
          <w:spacing w:val="11"/>
          <w:w w:val="95"/>
          <w:kern w:val="2"/>
          <w:sz w:val="44"/>
          <w:szCs w:val="44"/>
          <w:lang w:val="en-US" w:eastAsia="zh-CN" w:bidi="ar-SA"/>
        </w:rPr>
      </w:pPr>
      <w:r>
        <w:rPr>
          <w:rFonts w:hint="default" w:ascii="Times New Roman" w:hAnsi="Times New Roman" w:eastAsia="方正小标宋简体" w:cs="Times New Roman"/>
          <w:color w:val="auto"/>
          <w:spacing w:val="11"/>
          <w:w w:val="95"/>
          <w:kern w:val="2"/>
          <w:sz w:val="44"/>
          <w:szCs w:val="44"/>
          <w:lang w:val="en-US" w:eastAsia="zh-CN" w:bidi="ar-SA"/>
        </w:rPr>
        <w:t>对标国家发展改革委</w:t>
      </w:r>
      <w:r>
        <w:rPr>
          <w:rFonts w:hint="default" w:ascii="Times New Roman" w:hAnsi="Times New Roman" w:eastAsia="方正小标宋简体" w:cs="Times New Roman"/>
          <w:color w:val="auto"/>
          <w:spacing w:val="11"/>
          <w:w w:val="95"/>
          <w:kern w:val="2"/>
          <w:sz w:val="44"/>
          <w:szCs w:val="44"/>
          <w:lang w:val="en" w:eastAsia="zh-CN" w:bidi="ar-SA"/>
        </w:rPr>
        <w:t>通报</w:t>
      </w:r>
      <w:r>
        <w:rPr>
          <w:rFonts w:hint="eastAsia" w:eastAsia="方正小标宋简体" w:cs="Times New Roman"/>
          <w:color w:val="auto"/>
          <w:spacing w:val="11"/>
          <w:w w:val="95"/>
          <w:kern w:val="2"/>
          <w:sz w:val="44"/>
          <w:szCs w:val="44"/>
          <w:lang w:val="en-US" w:eastAsia="zh-CN" w:bidi="ar-SA"/>
        </w:rPr>
        <w:t>的28起</w:t>
      </w:r>
      <w:r>
        <w:rPr>
          <w:rFonts w:hint="default" w:ascii="Times New Roman" w:hAnsi="Times New Roman" w:eastAsia="方正小标宋简体" w:cs="Times New Roman"/>
          <w:color w:val="auto"/>
          <w:spacing w:val="11"/>
          <w:w w:val="95"/>
          <w:kern w:val="2"/>
          <w:sz w:val="44"/>
          <w:szCs w:val="44"/>
          <w:lang w:val="en-US" w:eastAsia="zh-CN" w:bidi="ar-SA"/>
        </w:rPr>
        <w:t>违背市场准入</w:t>
      </w:r>
      <w:r>
        <w:rPr>
          <w:rFonts w:hint="default" w:ascii="Times New Roman" w:hAnsi="Times New Roman" w:eastAsia="方正小标宋简体" w:cs="Times New Roman"/>
          <w:color w:val="auto"/>
          <w:spacing w:val="11"/>
          <w:w w:val="95"/>
          <w:kern w:val="2"/>
          <w:sz w:val="44"/>
          <w:szCs w:val="44"/>
          <w:lang w:val="en" w:eastAsia="zh-CN" w:bidi="ar-SA"/>
        </w:rPr>
        <w:t>负</w:t>
      </w:r>
      <w:r>
        <w:rPr>
          <w:rFonts w:hint="default" w:ascii="Times New Roman" w:hAnsi="Times New Roman" w:eastAsia="方正小标宋简体" w:cs="Times New Roman"/>
          <w:color w:val="auto"/>
          <w:spacing w:val="11"/>
          <w:w w:val="95"/>
          <w:kern w:val="2"/>
          <w:sz w:val="44"/>
          <w:szCs w:val="44"/>
          <w:lang w:val="en-US" w:eastAsia="zh-CN" w:bidi="ar-SA"/>
        </w:rPr>
        <w:t>面清单典型案例责任分工表</w:t>
      </w:r>
    </w:p>
    <w:tbl>
      <w:tblPr>
        <w:tblStyle w:val="4"/>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6581"/>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blHeader/>
        </w:trPr>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序号</w:t>
            </w:r>
          </w:p>
        </w:tc>
        <w:tc>
          <w:tcPr>
            <w:tcW w:w="6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案例名称</w:t>
            </w:r>
          </w:p>
        </w:tc>
        <w:tc>
          <w:tcPr>
            <w:tcW w:w="16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default" w:ascii="Times New Roman" w:hAnsi="Times New Roman" w:eastAsia="黑体" w:cs="Times New Roman"/>
                <w:sz w:val="24"/>
                <w:szCs w:val="24"/>
                <w:vertAlign w:val="baseline"/>
                <w:lang w:val="en-US" w:eastAsia="zh-CN"/>
              </w:rPr>
            </w:pPr>
            <w:r>
              <w:rPr>
                <w:rFonts w:hint="default" w:ascii="Times New Roman" w:hAnsi="Times New Roman" w:eastAsia="黑体" w:cs="Times New Roman"/>
                <w:sz w:val="24"/>
                <w:szCs w:val="24"/>
                <w:vertAlign w:val="baseline"/>
                <w:lang w:val="en-US" w:eastAsia="zh-CN"/>
              </w:rPr>
              <w:t>涉及职能部门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w:t>
            </w:r>
          </w:p>
        </w:tc>
        <w:tc>
          <w:tcPr>
            <w:tcW w:w="6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lang w:val="en-US" w:eastAsia="zh-CN"/>
              </w:rPr>
              <w:t>湖北省黄冈市有关部门违规限制外地经营者参与本地招投标活动。</w:t>
            </w:r>
          </w:p>
        </w:tc>
        <w:tc>
          <w:tcPr>
            <w:tcW w:w="16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lang w:val="en-US" w:eastAsia="zh-CN"/>
              </w:rPr>
              <w:t>住建（</w:t>
            </w:r>
            <w:r>
              <w:rPr>
                <w:rFonts w:hint="default" w:ascii="Times New Roman" w:hAnsi="Times New Roman" w:eastAsia="仿宋_GB2312" w:cs="Times New Roman"/>
                <w:sz w:val="24"/>
                <w:szCs w:val="24"/>
                <w:lang w:val="en-US" w:eastAsia="zh-CN"/>
              </w:rPr>
              <w:t>城市管理</w:t>
            </w:r>
            <w:r>
              <w:rPr>
                <w:rFonts w:hint="default" w:ascii="Times New Roman" w:hAnsi="Times New Roman"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w:t>
            </w:r>
          </w:p>
        </w:tc>
        <w:tc>
          <w:tcPr>
            <w:tcW w:w="6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lang w:val="en-US" w:eastAsia="zh-CN"/>
              </w:rPr>
              <w:t>山东省菏泽市有关部门违规设置行政许可前置条件。</w:t>
            </w:r>
          </w:p>
        </w:tc>
        <w:tc>
          <w:tcPr>
            <w:tcW w:w="16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lang w:val="en-US" w:eastAsia="zh-CN"/>
              </w:rPr>
              <w:t>应急管理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w:t>
            </w:r>
          </w:p>
        </w:tc>
        <w:tc>
          <w:tcPr>
            <w:tcW w:w="6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lang w:val="en-US" w:eastAsia="zh-CN"/>
              </w:rPr>
              <w:t>湖北省随州市有关部门违规设置土地估价机构准入前置条件</w:t>
            </w:r>
            <w:r>
              <w:rPr>
                <w:rFonts w:hint="default" w:ascii="Times New Roman" w:hAnsi="Times New Roman" w:eastAsia="仿宋_GB2312" w:cs="Times New Roman"/>
                <w:sz w:val="24"/>
                <w:szCs w:val="24"/>
                <w:lang w:val="en-US" w:eastAsia="zh-CN"/>
              </w:rPr>
              <w:t>。</w:t>
            </w:r>
          </w:p>
        </w:tc>
        <w:tc>
          <w:tcPr>
            <w:tcW w:w="16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lang w:val="en-US" w:eastAsia="zh-CN"/>
              </w:rPr>
              <w:t>自然资源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w:t>
            </w:r>
          </w:p>
        </w:tc>
        <w:tc>
          <w:tcPr>
            <w:tcW w:w="6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重庆市合川区有关部门违规设置教育采购市场准入限制</w:t>
            </w:r>
            <w:r>
              <w:rPr>
                <w:rFonts w:hint="default" w:ascii="Times New Roman" w:hAnsi="Times New Roman" w:eastAsia="仿宋_GB2312" w:cs="Times New Roman"/>
                <w:sz w:val="24"/>
                <w:szCs w:val="24"/>
                <w:lang w:val="en-US" w:eastAsia="zh-CN"/>
              </w:rPr>
              <w:t>。</w:t>
            </w:r>
          </w:p>
        </w:tc>
        <w:tc>
          <w:tcPr>
            <w:tcW w:w="16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 w:eastAsia="zh-CN"/>
              </w:rPr>
            </w:pPr>
            <w:r>
              <w:rPr>
                <w:rFonts w:hint="default" w:ascii="Times New Roman" w:hAnsi="Times New Roman" w:cs="Times New Roman"/>
                <w:sz w:val="24"/>
                <w:szCs w:val="24"/>
                <w:vertAlign w:val="baseline"/>
                <w:lang w:val="en" w:eastAsia="zh-CN"/>
              </w:rPr>
              <w:t>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w:t>
            </w:r>
          </w:p>
        </w:tc>
        <w:tc>
          <w:tcPr>
            <w:tcW w:w="6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lang w:val="en-US" w:eastAsia="zh-CN"/>
              </w:rPr>
              <w:t>广西壮族自治区柳州市相关市场主体违规进入负面清单禁止或限制进入的行业、领域、业务</w:t>
            </w:r>
            <w:r>
              <w:rPr>
                <w:rFonts w:hint="default" w:ascii="Times New Roman" w:hAnsi="Times New Roman" w:eastAsia="仿宋_GB2312" w:cs="Times New Roman"/>
                <w:sz w:val="24"/>
                <w:szCs w:val="24"/>
                <w:lang w:val="en-US" w:eastAsia="zh-CN"/>
              </w:rPr>
              <w:t>。</w:t>
            </w:r>
          </w:p>
        </w:tc>
        <w:tc>
          <w:tcPr>
            <w:tcW w:w="16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体育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6</w:t>
            </w:r>
          </w:p>
        </w:tc>
        <w:tc>
          <w:tcPr>
            <w:tcW w:w="6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四川省内江市相关市场主体违规进入负面清单禁止或限制进入的行业、领域、业务</w:t>
            </w:r>
            <w:r>
              <w:rPr>
                <w:rFonts w:hint="default" w:ascii="Times New Roman" w:hAnsi="Times New Roman" w:eastAsia="仿宋_GB2312" w:cs="Times New Roman"/>
                <w:sz w:val="24"/>
                <w:szCs w:val="24"/>
                <w:lang w:val="en-US" w:eastAsia="zh-CN"/>
              </w:rPr>
              <w:t>。</w:t>
            </w:r>
          </w:p>
        </w:tc>
        <w:tc>
          <w:tcPr>
            <w:tcW w:w="16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文旅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7</w:t>
            </w:r>
          </w:p>
        </w:tc>
        <w:tc>
          <w:tcPr>
            <w:tcW w:w="6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cs="Times New Roman"/>
                <w:sz w:val="24"/>
                <w:szCs w:val="24"/>
                <w:lang w:val="en" w:eastAsia="zh-CN"/>
              </w:rPr>
            </w:pPr>
            <w:r>
              <w:rPr>
                <w:rFonts w:hint="default" w:ascii="Times New Roman" w:hAnsi="Times New Roman" w:cs="Times New Roman"/>
                <w:sz w:val="24"/>
                <w:szCs w:val="24"/>
                <w:lang w:val="en" w:eastAsia="zh-CN"/>
              </w:rPr>
              <w:t>云南省西双版纳州、丽江市文化和旅游部门因旅游市场净化整治，未按相关规定开展审批，影响当地旅行社准入经营。</w:t>
            </w:r>
          </w:p>
        </w:tc>
        <w:tc>
          <w:tcPr>
            <w:tcW w:w="16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cs="Times New Roman"/>
                <w:sz w:val="24"/>
                <w:szCs w:val="24"/>
                <w:lang w:val="en" w:eastAsia="zh-CN"/>
              </w:rPr>
            </w:pPr>
            <w:r>
              <w:rPr>
                <w:rFonts w:hint="default" w:ascii="Times New Roman" w:hAnsi="Times New Roman" w:cs="Times New Roman"/>
                <w:sz w:val="24"/>
                <w:szCs w:val="24"/>
                <w:lang w:val="en" w:eastAsia="zh-CN"/>
              </w:rPr>
              <w:t>文旅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8</w:t>
            </w:r>
          </w:p>
        </w:tc>
        <w:tc>
          <w:tcPr>
            <w:tcW w:w="6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cs="Times New Roman"/>
                <w:sz w:val="24"/>
                <w:szCs w:val="24"/>
                <w:lang w:val="en" w:eastAsia="zh-CN"/>
              </w:rPr>
            </w:pPr>
            <w:r>
              <w:rPr>
                <w:rFonts w:hint="default" w:ascii="Times New Roman" w:hAnsi="Times New Roman" w:cs="Times New Roman"/>
                <w:sz w:val="24"/>
                <w:szCs w:val="24"/>
                <w:lang w:val="en" w:eastAsia="zh-CN"/>
              </w:rPr>
              <w:t>云南省昆明市呈贡区禁止特定企业以外的共享单车市场主体在本区运营。</w:t>
            </w:r>
          </w:p>
        </w:tc>
        <w:tc>
          <w:tcPr>
            <w:tcW w:w="16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住建（</w:t>
            </w:r>
            <w:r>
              <w:rPr>
                <w:rFonts w:hint="default" w:ascii="Times New Roman" w:hAnsi="Times New Roman" w:eastAsia="仿宋_GB2312" w:cs="Times New Roman"/>
                <w:sz w:val="24"/>
                <w:szCs w:val="24"/>
                <w:lang w:val="en-US" w:eastAsia="zh-CN"/>
              </w:rPr>
              <w:t>城市管理</w:t>
            </w:r>
            <w:r>
              <w:rPr>
                <w:rFonts w:hint="default" w:ascii="Times New Roman" w:hAnsi="Times New Roman"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9</w:t>
            </w:r>
          </w:p>
        </w:tc>
        <w:tc>
          <w:tcPr>
            <w:tcW w:w="6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cs="Times New Roman"/>
                <w:sz w:val="24"/>
                <w:szCs w:val="24"/>
                <w:lang w:val="en" w:eastAsia="zh-CN"/>
              </w:rPr>
            </w:pPr>
            <w:r>
              <w:rPr>
                <w:rFonts w:hint="default" w:ascii="Times New Roman" w:hAnsi="Times New Roman" w:cs="Times New Roman"/>
                <w:sz w:val="24"/>
                <w:szCs w:val="24"/>
                <w:lang w:val="en" w:eastAsia="zh-CN"/>
              </w:rPr>
              <w:t>山东省滨州市城市管理局与共享单车企业签订独家战略合作协议，限制其他共享单车企业准入经营。</w:t>
            </w:r>
          </w:p>
        </w:tc>
        <w:tc>
          <w:tcPr>
            <w:tcW w:w="16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住建（</w:t>
            </w:r>
            <w:r>
              <w:rPr>
                <w:rFonts w:hint="default" w:ascii="Times New Roman" w:hAnsi="Times New Roman" w:eastAsia="仿宋_GB2312" w:cs="Times New Roman"/>
                <w:sz w:val="24"/>
                <w:szCs w:val="24"/>
                <w:lang w:val="en-US" w:eastAsia="zh-CN"/>
              </w:rPr>
              <w:t>城市管理</w:t>
            </w:r>
            <w:r>
              <w:rPr>
                <w:rFonts w:hint="default" w:ascii="Times New Roman" w:hAnsi="Times New Roman"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10</w:t>
            </w:r>
          </w:p>
        </w:tc>
        <w:tc>
          <w:tcPr>
            <w:tcW w:w="6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cs="Times New Roman"/>
                <w:sz w:val="24"/>
                <w:szCs w:val="24"/>
                <w:lang w:val="en" w:eastAsia="zh-CN"/>
              </w:rPr>
            </w:pPr>
            <w:r>
              <w:rPr>
                <w:rFonts w:hint="default" w:ascii="Times New Roman" w:hAnsi="Times New Roman" w:cs="Times New Roman"/>
                <w:sz w:val="24"/>
                <w:szCs w:val="24"/>
                <w:lang w:val="en" w:eastAsia="zh-CN"/>
              </w:rPr>
              <w:t>山东省滨州市城市管理局设置不合理市场准入条件，限制小规模运输企业在本地开展建筑垃圾运输经营。</w:t>
            </w:r>
          </w:p>
        </w:tc>
        <w:tc>
          <w:tcPr>
            <w:tcW w:w="16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住建（</w:t>
            </w:r>
            <w:r>
              <w:rPr>
                <w:rFonts w:hint="default" w:ascii="Times New Roman" w:hAnsi="Times New Roman" w:eastAsia="仿宋_GB2312" w:cs="Times New Roman"/>
                <w:sz w:val="24"/>
                <w:szCs w:val="24"/>
                <w:lang w:val="en-US" w:eastAsia="zh-CN"/>
              </w:rPr>
              <w:t>城市管理</w:t>
            </w:r>
            <w:r>
              <w:rPr>
                <w:rFonts w:hint="default" w:ascii="Times New Roman" w:hAnsi="Times New Roman"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11</w:t>
            </w:r>
          </w:p>
        </w:tc>
        <w:tc>
          <w:tcPr>
            <w:tcW w:w="6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cs="Times New Roman"/>
                <w:sz w:val="24"/>
                <w:szCs w:val="24"/>
                <w:lang w:val="en" w:eastAsia="zh-CN"/>
              </w:rPr>
            </w:pPr>
            <w:r>
              <w:rPr>
                <w:rFonts w:hint="default" w:ascii="Times New Roman" w:hAnsi="Times New Roman" w:cs="Times New Roman"/>
                <w:sz w:val="24"/>
                <w:szCs w:val="24"/>
                <w:lang w:val="en" w:eastAsia="zh-CN"/>
              </w:rPr>
              <w:t>湖南省张家界市以特许经营权公开拍卖方式限制共享单车企业准入。</w:t>
            </w:r>
          </w:p>
        </w:tc>
        <w:tc>
          <w:tcPr>
            <w:tcW w:w="16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cs="Times New Roman"/>
                <w:sz w:val="24"/>
                <w:szCs w:val="24"/>
                <w:lang w:val="en" w:eastAsia="zh-CN"/>
              </w:rPr>
            </w:pPr>
            <w:r>
              <w:rPr>
                <w:rFonts w:hint="default" w:ascii="Times New Roman" w:hAnsi="Times New Roman" w:cs="Times New Roman"/>
                <w:sz w:val="24"/>
                <w:szCs w:val="24"/>
                <w:lang w:val="en-US" w:eastAsia="zh-CN"/>
              </w:rPr>
              <w:t>住建（</w:t>
            </w:r>
            <w:r>
              <w:rPr>
                <w:rFonts w:hint="default" w:ascii="Times New Roman" w:hAnsi="Times New Roman" w:eastAsia="仿宋_GB2312" w:cs="Times New Roman"/>
                <w:sz w:val="24"/>
                <w:szCs w:val="24"/>
                <w:lang w:val="en-US" w:eastAsia="zh-CN"/>
              </w:rPr>
              <w:t>城市管理</w:t>
            </w:r>
            <w:r>
              <w:rPr>
                <w:rFonts w:hint="default" w:ascii="Times New Roman" w:hAnsi="Times New Roman"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12</w:t>
            </w:r>
          </w:p>
        </w:tc>
        <w:tc>
          <w:tcPr>
            <w:tcW w:w="6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cs="Times New Roman"/>
                <w:sz w:val="24"/>
                <w:szCs w:val="24"/>
                <w:lang w:val="en" w:eastAsia="zh-CN"/>
              </w:rPr>
            </w:pPr>
            <w:r>
              <w:rPr>
                <w:rFonts w:hint="default" w:ascii="Times New Roman" w:hAnsi="Times New Roman" w:cs="Times New Roman"/>
                <w:sz w:val="24"/>
                <w:szCs w:val="24"/>
                <w:lang w:val="en" w:eastAsia="zh-CN"/>
              </w:rPr>
              <w:t>山东省高密市综合行政执法局滥用行政权力排除其他共享单车企业准入经营。</w:t>
            </w:r>
          </w:p>
        </w:tc>
        <w:tc>
          <w:tcPr>
            <w:tcW w:w="16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住建（</w:t>
            </w:r>
            <w:r>
              <w:rPr>
                <w:rFonts w:hint="eastAsia" w:ascii="Times New Roman" w:hAnsi="Times New Roman" w:cs="Times New Roman"/>
                <w:sz w:val="24"/>
                <w:szCs w:val="24"/>
                <w:lang w:val="en-US" w:eastAsia="zh-CN"/>
              </w:rPr>
              <w:t>城市管理</w:t>
            </w:r>
            <w:r>
              <w:rPr>
                <w:rFonts w:hint="default" w:ascii="Times New Roman" w:hAnsi="Times New Roman"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13</w:t>
            </w:r>
          </w:p>
        </w:tc>
        <w:tc>
          <w:tcPr>
            <w:tcW w:w="6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cs="Times New Roman"/>
                <w:sz w:val="24"/>
                <w:szCs w:val="24"/>
                <w:lang w:val="en" w:eastAsia="zh-CN"/>
              </w:rPr>
            </w:pPr>
            <w:r>
              <w:rPr>
                <w:rFonts w:hint="default" w:ascii="Times New Roman" w:hAnsi="Times New Roman" w:cs="Times New Roman"/>
                <w:sz w:val="24"/>
                <w:szCs w:val="24"/>
                <w:lang w:val="en" w:eastAsia="zh-CN"/>
              </w:rPr>
              <w:t>山东省滨州市惠民县综合行政执法局以签署战略合作协议的方式排除其他共享助力车企业准入经营。</w:t>
            </w:r>
          </w:p>
        </w:tc>
        <w:tc>
          <w:tcPr>
            <w:tcW w:w="16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住建（</w:t>
            </w:r>
            <w:r>
              <w:rPr>
                <w:rFonts w:hint="eastAsia" w:ascii="Times New Roman" w:hAnsi="Times New Roman" w:cs="Times New Roman"/>
                <w:sz w:val="24"/>
                <w:szCs w:val="24"/>
                <w:lang w:val="en" w:eastAsia="zh-CN"/>
              </w:rPr>
              <w:t>城市管理</w:t>
            </w:r>
            <w:r>
              <w:rPr>
                <w:rFonts w:hint="default" w:ascii="Times New Roman" w:hAnsi="Times New Roman"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14</w:t>
            </w:r>
          </w:p>
        </w:tc>
        <w:tc>
          <w:tcPr>
            <w:tcW w:w="6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cs="Times New Roman"/>
                <w:sz w:val="24"/>
                <w:szCs w:val="24"/>
                <w:lang w:val="en" w:eastAsia="zh-CN"/>
              </w:rPr>
            </w:pPr>
            <w:r>
              <w:rPr>
                <w:rFonts w:hint="default" w:ascii="Times New Roman" w:hAnsi="Times New Roman" w:cs="Times New Roman"/>
                <w:sz w:val="24"/>
                <w:szCs w:val="24"/>
                <w:lang w:val="en" w:eastAsia="zh-CN"/>
              </w:rPr>
              <w:t>云南省昆明市城市管理局通过“招标+协议”的方式变相增设市场准入条件。</w:t>
            </w:r>
          </w:p>
        </w:tc>
        <w:tc>
          <w:tcPr>
            <w:tcW w:w="16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住建（</w:t>
            </w:r>
            <w:r>
              <w:rPr>
                <w:rFonts w:hint="default" w:ascii="Times New Roman" w:hAnsi="Times New Roman" w:eastAsia="仿宋_GB2312" w:cs="Times New Roman"/>
                <w:sz w:val="24"/>
                <w:szCs w:val="24"/>
                <w:lang w:val="en-US" w:eastAsia="zh-CN"/>
              </w:rPr>
              <w:t>城市管理</w:t>
            </w:r>
            <w:r>
              <w:rPr>
                <w:rFonts w:hint="default" w:ascii="Times New Roman" w:hAnsi="Times New Roman"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15</w:t>
            </w:r>
          </w:p>
        </w:tc>
        <w:tc>
          <w:tcPr>
            <w:tcW w:w="6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cs="Times New Roman"/>
                <w:sz w:val="24"/>
                <w:szCs w:val="24"/>
                <w:lang w:val="en" w:eastAsia="zh-CN"/>
              </w:rPr>
            </w:pPr>
            <w:r>
              <w:rPr>
                <w:rFonts w:hint="default" w:ascii="Times New Roman" w:hAnsi="Times New Roman" w:cs="Times New Roman"/>
                <w:sz w:val="24"/>
                <w:szCs w:val="24"/>
                <w:lang w:val="en" w:eastAsia="zh-CN"/>
              </w:rPr>
              <w:t>云南省保山市变相增设共享单车市场准入条件。</w:t>
            </w:r>
          </w:p>
        </w:tc>
        <w:tc>
          <w:tcPr>
            <w:tcW w:w="16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住建（</w:t>
            </w:r>
            <w:r>
              <w:rPr>
                <w:rFonts w:hint="default" w:ascii="Times New Roman" w:hAnsi="Times New Roman" w:eastAsia="仿宋_GB2312" w:cs="Times New Roman"/>
                <w:sz w:val="24"/>
                <w:szCs w:val="24"/>
                <w:lang w:val="en-US" w:eastAsia="zh-CN"/>
              </w:rPr>
              <w:t>城市管理</w:t>
            </w:r>
            <w:r>
              <w:rPr>
                <w:rFonts w:hint="default" w:ascii="Times New Roman" w:hAnsi="Times New Roman"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16</w:t>
            </w:r>
          </w:p>
        </w:tc>
        <w:tc>
          <w:tcPr>
            <w:tcW w:w="6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cs="Times New Roman"/>
                <w:sz w:val="24"/>
                <w:szCs w:val="24"/>
                <w:lang w:val="en" w:eastAsia="zh-CN"/>
              </w:rPr>
            </w:pPr>
            <w:r>
              <w:rPr>
                <w:rFonts w:hint="default" w:ascii="Times New Roman" w:hAnsi="Times New Roman" w:cs="Times New Roman"/>
                <w:sz w:val="24"/>
                <w:szCs w:val="24"/>
                <w:lang w:val="en" w:eastAsia="zh-CN"/>
              </w:rPr>
              <w:t>云南省瑞丽市住房和城乡建设局以特许经营权公开拍卖方式限制共享电单车企业准入经营。</w:t>
            </w:r>
          </w:p>
        </w:tc>
        <w:tc>
          <w:tcPr>
            <w:tcW w:w="16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cs="Times New Roman"/>
                <w:sz w:val="24"/>
                <w:szCs w:val="24"/>
                <w:lang w:val="en" w:eastAsia="zh-CN"/>
              </w:rPr>
            </w:pPr>
            <w:r>
              <w:rPr>
                <w:rFonts w:hint="default" w:ascii="Times New Roman" w:hAnsi="Times New Roman" w:cs="Times New Roman"/>
                <w:sz w:val="24"/>
                <w:szCs w:val="24"/>
                <w:lang w:val="en" w:eastAsia="zh-CN"/>
              </w:rPr>
              <w:t>住建</w:t>
            </w:r>
            <w:r>
              <w:rPr>
                <w:rFonts w:hint="default" w:ascii="Times New Roman" w:hAnsi="Times New Roman" w:cs="Times New Roman"/>
                <w:sz w:val="24"/>
                <w:szCs w:val="24"/>
                <w:lang w:val="en-US" w:eastAsia="zh-CN"/>
              </w:rPr>
              <w:t>（</w:t>
            </w:r>
            <w:r>
              <w:rPr>
                <w:rFonts w:hint="default" w:ascii="Times New Roman" w:hAnsi="Times New Roman" w:eastAsia="仿宋_GB2312" w:cs="Times New Roman"/>
                <w:sz w:val="24"/>
                <w:szCs w:val="24"/>
                <w:lang w:val="en-US" w:eastAsia="zh-CN"/>
              </w:rPr>
              <w:t>城市管理</w:t>
            </w:r>
            <w:r>
              <w:rPr>
                <w:rFonts w:hint="default" w:ascii="Times New Roman" w:hAnsi="Times New Roman"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17</w:t>
            </w:r>
          </w:p>
        </w:tc>
        <w:tc>
          <w:tcPr>
            <w:tcW w:w="6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cs="Times New Roman"/>
                <w:sz w:val="24"/>
                <w:szCs w:val="24"/>
                <w:lang w:val="en" w:eastAsia="zh-CN"/>
              </w:rPr>
            </w:pPr>
            <w:r>
              <w:rPr>
                <w:rFonts w:hint="default" w:ascii="Times New Roman" w:hAnsi="Times New Roman" w:cs="Times New Roman"/>
                <w:sz w:val="24"/>
                <w:szCs w:val="24"/>
                <w:lang w:val="en" w:eastAsia="zh-CN"/>
              </w:rPr>
              <w:t>云南省曲靖市城市综合管理局变相增设市场准入条件，限制共享单车企业准入经营。</w:t>
            </w:r>
          </w:p>
        </w:tc>
        <w:tc>
          <w:tcPr>
            <w:tcW w:w="16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住建（</w:t>
            </w:r>
            <w:r>
              <w:rPr>
                <w:rFonts w:hint="default" w:ascii="Times New Roman" w:hAnsi="Times New Roman" w:eastAsia="仿宋_GB2312" w:cs="Times New Roman"/>
                <w:sz w:val="24"/>
                <w:szCs w:val="24"/>
                <w:lang w:val="en-US" w:eastAsia="zh-CN"/>
              </w:rPr>
              <w:t>城市管理</w:t>
            </w:r>
            <w:r>
              <w:rPr>
                <w:rFonts w:hint="default" w:ascii="Times New Roman" w:hAnsi="Times New Roman"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18</w:t>
            </w:r>
          </w:p>
        </w:tc>
        <w:tc>
          <w:tcPr>
            <w:tcW w:w="6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cs="Times New Roman"/>
                <w:sz w:val="24"/>
                <w:szCs w:val="24"/>
                <w:lang w:val="en" w:eastAsia="zh-CN"/>
              </w:rPr>
            </w:pPr>
            <w:r>
              <w:rPr>
                <w:rFonts w:hint="default" w:ascii="Times New Roman" w:hAnsi="Times New Roman" w:cs="Times New Roman"/>
                <w:sz w:val="24"/>
                <w:szCs w:val="24"/>
                <w:lang w:val="en" w:eastAsia="zh-CN"/>
              </w:rPr>
              <w:t>云南省宣威市住房和城乡建设局以招租采购方式变相设置市场准入条件，限制共享单车企业准入经营。</w:t>
            </w:r>
          </w:p>
        </w:tc>
        <w:tc>
          <w:tcPr>
            <w:tcW w:w="16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住建（</w:t>
            </w:r>
            <w:r>
              <w:rPr>
                <w:rFonts w:hint="default" w:ascii="Times New Roman" w:hAnsi="Times New Roman" w:eastAsia="仿宋_GB2312" w:cs="Times New Roman"/>
                <w:sz w:val="24"/>
                <w:szCs w:val="24"/>
                <w:lang w:val="en-US" w:eastAsia="zh-CN"/>
              </w:rPr>
              <w:t>城市管理</w:t>
            </w:r>
            <w:r>
              <w:rPr>
                <w:rFonts w:hint="default" w:ascii="Times New Roman" w:hAnsi="Times New Roman"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19</w:t>
            </w:r>
          </w:p>
        </w:tc>
        <w:tc>
          <w:tcPr>
            <w:tcW w:w="6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cs="Times New Roman"/>
                <w:sz w:val="24"/>
                <w:szCs w:val="24"/>
                <w:lang w:val="en" w:eastAsia="zh-CN"/>
              </w:rPr>
            </w:pPr>
            <w:r>
              <w:rPr>
                <w:rFonts w:hint="default" w:ascii="Times New Roman" w:hAnsi="Times New Roman" w:cs="Times New Roman"/>
                <w:sz w:val="24"/>
                <w:szCs w:val="24"/>
                <w:lang w:val="en" w:eastAsia="zh-CN"/>
              </w:rPr>
              <w:t>云南省华宁县住房和城乡建设局变相增设市场准入条件，限制共享电单车企业准入经营。</w:t>
            </w:r>
          </w:p>
        </w:tc>
        <w:tc>
          <w:tcPr>
            <w:tcW w:w="16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住建（</w:t>
            </w:r>
            <w:r>
              <w:rPr>
                <w:rFonts w:hint="default" w:ascii="Times New Roman" w:hAnsi="Times New Roman" w:eastAsia="仿宋_GB2312" w:cs="Times New Roman"/>
                <w:sz w:val="24"/>
                <w:szCs w:val="24"/>
                <w:lang w:val="en-US" w:eastAsia="zh-CN"/>
              </w:rPr>
              <w:t>城市管理</w:t>
            </w:r>
            <w:r>
              <w:rPr>
                <w:rFonts w:hint="default" w:ascii="Times New Roman" w:hAnsi="Times New Roman"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20</w:t>
            </w:r>
          </w:p>
        </w:tc>
        <w:tc>
          <w:tcPr>
            <w:tcW w:w="6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cs="Times New Roman"/>
                <w:sz w:val="24"/>
                <w:szCs w:val="24"/>
                <w:lang w:val="en" w:eastAsia="zh-CN"/>
              </w:rPr>
            </w:pPr>
            <w:r>
              <w:rPr>
                <w:rFonts w:hint="default" w:ascii="Times New Roman" w:hAnsi="Times New Roman" w:cs="Times New Roman"/>
                <w:sz w:val="24"/>
                <w:szCs w:val="24"/>
                <w:lang w:val="en" w:eastAsia="zh-CN"/>
              </w:rPr>
              <w:t>云南省文山市违规转让特许经营权，变相增设市场准入条件限制共享电踏车企业准入经营。</w:t>
            </w:r>
          </w:p>
        </w:tc>
        <w:tc>
          <w:tcPr>
            <w:tcW w:w="16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cs="Times New Roman"/>
                <w:sz w:val="24"/>
                <w:szCs w:val="24"/>
                <w:lang w:val="en-US" w:eastAsia="zh-CN"/>
              </w:rPr>
            </w:pPr>
            <w:r>
              <w:rPr>
                <w:rFonts w:hint="eastAsia" w:cs="Times New Roman"/>
                <w:sz w:val="24"/>
                <w:szCs w:val="24"/>
                <w:lang w:val="en" w:eastAsia="zh-CN"/>
              </w:rPr>
              <w:t>住建</w:t>
            </w:r>
            <w:r>
              <w:rPr>
                <w:rFonts w:hint="default" w:ascii="Times New Roman" w:hAnsi="Times New Roman" w:cs="Times New Roman"/>
                <w:sz w:val="24"/>
                <w:szCs w:val="24"/>
                <w:lang w:val="en-US" w:eastAsia="zh-CN"/>
              </w:rPr>
              <w:t>（城市管理）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21</w:t>
            </w:r>
          </w:p>
        </w:tc>
        <w:tc>
          <w:tcPr>
            <w:tcW w:w="6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cs="Times New Roman"/>
                <w:sz w:val="24"/>
                <w:szCs w:val="24"/>
                <w:lang w:val="en" w:eastAsia="zh-CN"/>
              </w:rPr>
            </w:pPr>
            <w:r>
              <w:rPr>
                <w:rFonts w:hint="default" w:ascii="Times New Roman" w:hAnsi="Times New Roman" w:cs="Times New Roman"/>
                <w:sz w:val="24"/>
                <w:szCs w:val="24"/>
                <w:lang w:val="en" w:eastAsia="zh-CN"/>
              </w:rPr>
              <w:t>云南省大理市变相转让特许经营权限制共享单车企业准入经营。</w:t>
            </w:r>
          </w:p>
        </w:tc>
        <w:tc>
          <w:tcPr>
            <w:tcW w:w="16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住建（城市管理）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22</w:t>
            </w:r>
          </w:p>
        </w:tc>
        <w:tc>
          <w:tcPr>
            <w:tcW w:w="6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cs="Times New Roman"/>
                <w:sz w:val="24"/>
                <w:szCs w:val="24"/>
                <w:lang w:val="en" w:eastAsia="zh-CN"/>
              </w:rPr>
            </w:pPr>
            <w:r>
              <w:rPr>
                <w:rFonts w:hint="default" w:ascii="Times New Roman" w:hAnsi="Times New Roman" w:cs="Times New Roman"/>
                <w:sz w:val="24"/>
                <w:szCs w:val="24"/>
                <w:lang w:val="en" w:eastAsia="zh-CN"/>
              </w:rPr>
              <w:t>广西壮族自治区钦州市以招标遴选方式确定唯一助力车经营者，限制其他企业准入经营并违规收取车辆占道经营费。</w:t>
            </w:r>
          </w:p>
        </w:tc>
        <w:tc>
          <w:tcPr>
            <w:tcW w:w="16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cs="Times New Roman"/>
                <w:sz w:val="24"/>
                <w:szCs w:val="24"/>
                <w:lang w:val="en" w:eastAsia="zh-CN"/>
              </w:rPr>
            </w:pPr>
            <w:r>
              <w:rPr>
                <w:rFonts w:hint="eastAsia" w:cs="Times New Roman"/>
                <w:sz w:val="24"/>
                <w:szCs w:val="24"/>
                <w:lang w:val="en" w:eastAsia="zh-CN"/>
              </w:rPr>
              <w:t>住建（城市管理）、</w:t>
            </w:r>
            <w:r>
              <w:rPr>
                <w:rFonts w:hint="default" w:ascii="Times New Roman" w:hAnsi="Times New Roman" w:cs="Times New Roman"/>
                <w:sz w:val="24"/>
                <w:szCs w:val="24"/>
                <w:lang w:val="en" w:eastAsia="zh-CN"/>
              </w:rPr>
              <w:t>交通运输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23</w:t>
            </w:r>
          </w:p>
        </w:tc>
        <w:tc>
          <w:tcPr>
            <w:tcW w:w="6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cs="Times New Roman"/>
                <w:sz w:val="24"/>
                <w:szCs w:val="24"/>
                <w:lang w:val="en" w:eastAsia="zh-CN"/>
              </w:rPr>
            </w:pPr>
            <w:r>
              <w:rPr>
                <w:rFonts w:hint="default" w:ascii="Times New Roman" w:hAnsi="Times New Roman" w:cs="Times New Roman"/>
                <w:sz w:val="24"/>
                <w:szCs w:val="24"/>
                <w:lang w:val="en" w:eastAsia="zh-CN"/>
              </w:rPr>
              <w:t>湖北省随州市曾都区城市管理执法局违规增设市场准入条件，限制共享单车企业准入经营。</w:t>
            </w:r>
          </w:p>
        </w:tc>
        <w:tc>
          <w:tcPr>
            <w:tcW w:w="16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住建（</w:t>
            </w:r>
            <w:r>
              <w:rPr>
                <w:rFonts w:hint="default" w:ascii="Times New Roman" w:hAnsi="Times New Roman" w:eastAsia="仿宋_GB2312" w:cs="Times New Roman"/>
                <w:sz w:val="24"/>
                <w:szCs w:val="24"/>
                <w:lang w:val="en-US" w:eastAsia="zh-CN"/>
              </w:rPr>
              <w:t>城市管理</w:t>
            </w:r>
            <w:r>
              <w:rPr>
                <w:rFonts w:hint="default" w:ascii="Times New Roman" w:hAnsi="Times New Roman"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24</w:t>
            </w:r>
          </w:p>
        </w:tc>
        <w:tc>
          <w:tcPr>
            <w:tcW w:w="6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cs="Times New Roman"/>
                <w:sz w:val="24"/>
                <w:szCs w:val="24"/>
                <w:lang w:val="en" w:eastAsia="zh-CN"/>
              </w:rPr>
            </w:pPr>
            <w:r>
              <w:rPr>
                <w:rFonts w:hint="default" w:ascii="Times New Roman" w:hAnsi="Times New Roman" w:cs="Times New Roman"/>
                <w:sz w:val="24"/>
                <w:szCs w:val="24"/>
                <w:lang w:val="en" w:eastAsia="zh-CN"/>
              </w:rPr>
              <w:t>广西壮族自治区玉林市博白县应急管理局违规限制烟花爆竹批发企业自由配送经营。</w:t>
            </w:r>
          </w:p>
        </w:tc>
        <w:tc>
          <w:tcPr>
            <w:tcW w:w="16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应急管理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25</w:t>
            </w:r>
          </w:p>
        </w:tc>
        <w:tc>
          <w:tcPr>
            <w:tcW w:w="6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cs="Times New Roman"/>
                <w:sz w:val="24"/>
                <w:szCs w:val="24"/>
                <w:lang w:val="en" w:eastAsia="zh-CN"/>
              </w:rPr>
            </w:pPr>
            <w:r>
              <w:rPr>
                <w:rFonts w:hint="default" w:ascii="Times New Roman" w:hAnsi="Times New Roman" w:cs="Times New Roman"/>
                <w:sz w:val="24"/>
                <w:szCs w:val="24"/>
                <w:lang w:val="en" w:eastAsia="zh-CN"/>
              </w:rPr>
              <w:t>广西壮族自治区河池市都安瑶族自治县卫生健康局违规限制除特定公司外其他医药公司准入经营</w:t>
            </w:r>
            <w:r>
              <w:rPr>
                <w:rFonts w:hint="eastAsia" w:cs="Times New Roman"/>
                <w:sz w:val="24"/>
                <w:szCs w:val="24"/>
                <w:lang w:val="en" w:eastAsia="zh-CN"/>
              </w:rPr>
              <w:t>。</w:t>
            </w:r>
          </w:p>
        </w:tc>
        <w:tc>
          <w:tcPr>
            <w:tcW w:w="16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卫生健康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26</w:t>
            </w:r>
          </w:p>
        </w:tc>
        <w:tc>
          <w:tcPr>
            <w:tcW w:w="6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cs="Times New Roman"/>
                <w:sz w:val="24"/>
                <w:szCs w:val="24"/>
                <w:lang w:val="en" w:eastAsia="zh-CN"/>
              </w:rPr>
            </w:pPr>
            <w:r>
              <w:rPr>
                <w:rFonts w:hint="default" w:ascii="Times New Roman" w:hAnsi="Times New Roman" w:cs="Times New Roman"/>
                <w:sz w:val="24"/>
                <w:szCs w:val="24"/>
                <w:lang w:val="en" w:eastAsia="zh-CN"/>
              </w:rPr>
              <w:t>云南省昆明市某县人民政府办公室违规限制外地企业进入本地行政事业单位公务用车市场。</w:t>
            </w:r>
          </w:p>
        </w:tc>
        <w:tc>
          <w:tcPr>
            <w:tcW w:w="16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财政、事管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27</w:t>
            </w:r>
          </w:p>
        </w:tc>
        <w:tc>
          <w:tcPr>
            <w:tcW w:w="6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cs="Times New Roman"/>
                <w:sz w:val="24"/>
                <w:szCs w:val="24"/>
                <w:lang w:val="en" w:eastAsia="zh-CN"/>
              </w:rPr>
            </w:pPr>
            <w:r>
              <w:rPr>
                <w:rFonts w:hint="default" w:ascii="Times New Roman" w:hAnsi="Times New Roman" w:cs="Times New Roman"/>
                <w:sz w:val="24"/>
                <w:szCs w:val="24"/>
                <w:lang w:val="en" w:eastAsia="zh-CN"/>
              </w:rPr>
              <w:t>浙江省海宁市住房和城乡建设局等单位以行政手段干预施工安全责任险市场准入，限定购买特定经营者提供的服务。</w:t>
            </w:r>
          </w:p>
        </w:tc>
        <w:tc>
          <w:tcPr>
            <w:tcW w:w="16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cs="Times New Roman"/>
                <w:sz w:val="24"/>
                <w:szCs w:val="24"/>
                <w:lang w:val="en" w:eastAsia="zh-CN"/>
              </w:rPr>
            </w:pPr>
            <w:r>
              <w:rPr>
                <w:rFonts w:hint="default" w:ascii="Times New Roman" w:hAnsi="Times New Roman" w:cs="Times New Roman"/>
                <w:sz w:val="24"/>
                <w:szCs w:val="24"/>
                <w:lang w:val="en-US" w:eastAsia="zh-CN"/>
              </w:rPr>
              <w:t>住建</w:t>
            </w:r>
            <w:r>
              <w:rPr>
                <w:rFonts w:hint="default" w:cs="Times New Roman"/>
                <w:sz w:val="24"/>
                <w:szCs w:val="24"/>
                <w:lang w:val="en" w:eastAsia="zh-CN"/>
              </w:rPr>
              <w:t>、应急管理、银保监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4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eastAsia="仿宋_GB2312"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28</w:t>
            </w:r>
          </w:p>
        </w:tc>
        <w:tc>
          <w:tcPr>
            <w:tcW w:w="65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 w:eastAsia="zh-CN"/>
              </w:rPr>
              <w:t>宁夏回族自治区银川市贺兰县住房和城乡建设局在辖区有线电视工程建设方面制造垄断经营。</w:t>
            </w:r>
          </w:p>
        </w:tc>
        <w:tc>
          <w:tcPr>
            <w:tcW w:w="161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center"/>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住建</w:t>
            </w:r>
          </w:p>
        </w:tc>
      </w:tr>
    </w:tbl>
    <w:p>
      <w:pPr>
        <w:keepNext w:val="0"/>
        <w:keepLines w:val="0"/>
        <w:pageBreakBefore w:val="0"/>
        <w:widowControl w:val="0"/>
        <w:kinsoku/>
        <w:wordWrap/>
        <w:overflowPunct/>
        <w:topLinePunct w:val="0"/>
        <w:autoSpaceDE/>
        <w:autoSpaceDN/>
        <w:bidi w:val="0"/>
        <w:adjustRightInd/>
        <w:snapToGrid/>
        <w:spacing w:line="480" w:lineRule="exact"/>
        <w:ind w:right="0" w:rightChars="0"/>
        <w:jc w:val="left"/>
        <w:textAlignment w:val="auto"/>
        <w:outlineLvl w:val="9"/>
        <w:rPr>
          <w:rFonts w:hint="default" w:ascii="Times New Roman" w:hAnsi="Times New Roman" w:cs="Times New Roman" w:eastAsiaTheme="minorEastAsia"/>
          <w:sz w:val="24"/>
          <w:szCs w:val="24"/>
          <w:vertAlign w:val="baseline"/>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1MDNmNDA5NTQ3OTUyYTA1MmUxODRiN2ZkZjQyN2UifQ=="/>
  </w:docVars>
  <w:rsids>
    <w:rsidRoot w:val="0E11167B"/>
    <w:rsid w:val="0E111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无间隔1"/>
    <w:qFormat/>
    <w:uiPriority w:val="0"/>
    <w:pPr>
      <w:jc w:val="both"/>
    </w:pPr>
    <w:rPr>
      <w:rFonts w:ascii="Times New Roman" w:hAnsi="Times New Roman" w:eastAsia="Times New Roman" w:cs="Times New Roman"/>
      <w:sz w:val="28"/>
      <w:lang w:val="en-US" w:eastAsia="zh-CN"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2023-07-07T09:36:00Z</dcterms:created>
  <dc:creator>Administrator</dc:creator>
  <cp:lastModifiedBy>Administrator</cp:lastModifiedBy>
  <dcterms:modified xsi:type="dcterms:W3CDTF">2023-07-07T09:36:33Z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C12F957C27C84A0AA84D3A076D7EBBEC_11</vt:lpwstr>
  </property>
</Properties>
</file>