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黑体" w:hAnsi="黑体" w:eastAsia="黑体" w:cs="黑体"/>
          <w:sz w:val="52"/>
          <w:szCs w:val="52"/>
        </w:rPr>
      </w:pPr>
      <w:r>
        <w:rPr>
          <w:rFonts w:hint="eastAsia" w:ascii="隶书" w:hAnsi="隶书" w:eastAsia="隶书" w:cs="隶书"/>
          <w:sz w:val="52"/>
          <w:szCs w:val="52"/>
          <w:lang w:eastAsia="zh-CN"/>
        </w:rPr>
        <w:t>南阳市发展和改革委员会</w:t>
      </w:r>
    </w:p>
    <w:p>
      <w:pPr>
        <w:jc w:val="center"/>
        <w:rPr>
          <w:rFonts w:ascii="隶书" w:hAnsi="隶书" w:eastAsia="隶书" w:cs="隶书"/>
          <w:sz w:val="52"/>
          <w:szCs w:val="52"/>
        </w:rPr>
        <w:sectPr>
          <w:pgSz w:w="11906" w:h="16838"/>
          <w:pgMar w:top="1440" w:right="1531" w:bottom="1440" w:left="1587" w:header="850" w:footer="992" w:gutter="0"/>
          <w:pgBorders>
            <w:top w:val="none" w:sz="0" w:space="0"/>
            <w:left w:val="none" w:sz="0" w:space="0"/>
            <w:bottom w:val="none" w:sz="0" w:space="0"/>
            <w:right w:val="none" w:sz="0" w:space="0"/>
          </w:pgBorders>
          <w:pgNumType w:fmt="numberInDash" w:start="1"/>
          <w:cols w:space="0" w:num="1"/>
          <w:rtlGutter w:val="0"/>
          <w:docGrid w:type="lines" w:linePitch="317" w:charSpace="0"/>
        </w:sectPr>
      </w:pPr>
      <w:r>
        <w:rPr>
          <w:rFonts w:hint="eastAsia" w:ascii="隶书" w:hAnsi="隶书" w:eastAsia="隶书" w:cs="隶书"/>
          <w:sz w:val="52"/>
          <w:szCs w:val="52"/>
        </w:rPr>
        <w:t>2016年度部门决算</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南阳市发改委</w:t>
      </w:r>
      <w:r>
        <w:rPr>
          <w:rFonts w:hint="eastAsia" w:ascii="黑体" w:hAnsi="黑体" w:eastAsia="黑体" w:cs="黑体"/>
          <w:sz w:val="32"/>
          <w:szCs w:val="32"/>
        </w:rPr>
        <w:t>概况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w:t>
      </w:r>
      <w:r>
        <w:rPr>
          <w:rFonts w:hint="eastAsia" w:ascii="宋体" w:hAnsi="宋体" w:eastAsia="宋体" w:cs="宋体"/>
          <w:sz w:val="32"/>
          <w:szCs w:val="32"/>
          <w:lang w:eastAsia="zh-CN"/>
        </w:rPr>
        <w:t>职责</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部门决算单位构成</w:t>
      </w:r>
    </w:p>
    <w:p>
      <w:pPr>
        <w:jc w:val="left"/>
        <w:rPr>
          <w:rFonts w:ascii="黑体" w:hAnsi="黑体" w:eastAsia="黑体" w:cs="黑体"/>
          <w:sz w:val="32"/>
          <w:szCs w:val="32"/>
        </w:rPr>
      </w:pPr>
      <w:r>
        <w:rPr>
          <w:rFonts w:hint="eastAsia" w:ascii="黑体" w:hAnsi="黑体" w:eastAsia="黑体" w:cs="黑体"/>
          <w:sz w:val="32"/>
          <w:szCs w:val="32"/>
        </w:rPr>
        <w:t>第二部分　　</w:t>
      </w:r>
      <w:r>
        <w:rPr>
          <w:rFonts w:hint="eastAsia" w:ascii="黑体" w:hAnsi="黑体" w:eastAsia="黑体" w:cs="黑体"/>
          <w:sz w:val="32"/>
          <w:szCs w:val="32"/>
          <w:lang w:eastAsia="zh-CN"/>
        </w:rPr>
        <w:t>南阳市发改委</w:t>
      </w:r>
      <w:r>
        <w:rPr>
          <w:rFonts w:hint="eastAsia" w:ascii="黑体" w:hAnsi="黑体" w:eastAsia="黑体" w:cs="黑体"/>
          <w:sz w:val="32"/>
          <w:szCs w:val="32"/>
        </w:rPr>
        <w:t>2016年度部门决算表</w:t>
      </w:r>
    </w:p>
    <w:p>
      <w:pPr>
        <w:jc w:val="left"/>
        <w:rPr>
          <w:rFonts w:ascii="宋体" w:hAnsi="宋体" w:eastAsia="宋体" w:cs="宋体"/>
          <w:sz w:val="32"/>
          <w:szCs w:val="32"/>
        </w:rPr>
      </w:pPr>
      <w:r>
        <w:rPr>
          <w:rFonts w:hint="eastAsia" w:ascii="宋体" w:hAnsi="宋体" w:eastAsia="宋体" w:cs="宋体"/>
          <w:sz w:val="32"/>
          <w:szCs w:val="32"/>
        </w:rPr>
        <w:t>一、收入支出决算总表</w:t>
      </w:r>
    </w:p>
    <w:p>
      <w:pPr>
        <w:jc w:val="left"/>
        <w:rPr>
          <w:rFonts w:ascii="宋体" w:hAnsi="宋体" w:eastAsia="宋体" w:cs="宋体"/>
          <w:sz w:val="32"/>
          <w:szCs w:val="32"/>
        </w:rPr>
      </w:pPr>
      <w:r>
        <w:rPr>
          <w:rFonts w:hint="eastAsia" w:ascii="宋体" w:hAnsi="宋体" w:eastAsia="宋体" w:cs="宋体"/>
          <w:sz w:val="32"/>
          <w:szCs w:val="32"/>
        </w:rPr>
        <w:t>二、收入决算表</w:t>
      </w:r>
    </w:p>
    <w:p>
      <w:pPr>
        <w:jc w:val="left"/>
        <w:rPr>
          <w:rFonts w:ascii="宋体" w:hAnsi="宋体" w:eastAsia="宋体" w:cs="宋体"/>
          <w:sz w:val="32"/>
          <w:szCs w:val="32"/>
        </w:rPr>
      </w:pPr>
      <w:r>
        <w:rPr>
          <w:rFonts w:hint="eastAsia" w:ascii="宋体" w:hAnsi="宋体" w:eastAsia="宋体" w:cs="宋体"/>
          <w:sz w:val="32"/>
          <w:szCs w:val="32"/>
        </w:rPr>
        <w:t>三、支出决算表</w:t>
      </w:r>
    </w:p>
    <w:p>
      <w:pPr>
        <w:jc w:val="left"/>
        <w:rPr>
          <w:rFonts w:ascii="宋体" w:hAnsi="宋体" w:eastAsia="宋体" w:cs="宋体"/>
          <w:sz w:val="32"/>
          <w:szCs w:val="32"/>
        </w:rPr>
      </w:pPr>
      <w:r>
        <w:rPr>
          <w:rFonts w:hint="eastAsia" w:ascii="宋体" w:hAnsi="宋体" w:eastAsia="宋体" w:cs="宋体"/>
          <w:sz w:val="32"/>
          <w:szCs w:val="32"/>
        </w:rPr>
        <w:t>四、财政拨款收入支出决算总表</w:t>
      </w:r>
    </w:p>
    <w:p>
      <w:pPr>
        <w:jc w:val="left"/>
        <w:rPr>
          <w:rFonts w:ascii="宋体" w:hAnsi="宋体" w:eastAsia="宋体" w:cs="宋体"/>
          <w:sz w:val="32"/>
          <w:szCs w:val="32"/>
        </w:rPr>
      </w:pPr>
      <w:r>
        <w:rPr>
          <w:rFonts w:hint="eastAsia" w:ascii="宋体" w:hAnsi="宋体" w:eastAsia="宋体" w:cs="宋体"/>
          <w:sz w:val="32"/>
          <w:szCs w:val="32"/>
        </w:rPr>
        <w:t>五、一般公共预算财政拨款支出决算表</w:t>
      </w:r>
    </w:p>
    <w:p>
      <w:pPr>
        <w:jc w:val="left"/>
        <w:rPr>
          <w:rFonts w:ascii="宋体" w:hAnsi="宋体" w:eastAsia="宋体" w:cs="宋体"/>
          <w:sz w:val="32"/>
          <w:szCs w:val="32"/>
        </w:rPr>
      </w:pPr>
      <w:r>
        <w:rPr>
          <w:rFonts w:hint="eastAsia" w:ascii="宋体" w:hAnsi="宋体" w:eastAsia="宋体" w:cs="宋体"/>
          <w:sz w:val="32"/>
          <w:szCs w:val="32"/>
        </w:rPr>
        <w:t>六、一般公共预算财政拨款基本支出决算表</w:t>
      </w:r>
    </w:p>
    <w:p>
      <w:pPr>
        <w:jc w:val="left"/>
        <w:rPr>
          <w:rFonts w:ascii="宋体" w:hAnsi="宋体" w:eastAsia="宋体" w:cs="宋体"/>
          <w:sz w:val="32"/>
          <w:szCs w:val="32"/>
        </w:rPr>
      </w:pPr>
      <w:r>
        <w:rPr>
          <w:rFonts w:hint="eastAsia" w:ascii="宋体" w:hAnsi="宋体" w:eastAsia="宋体" w:cs="宋体"/>
          <w:sz w:val="32"/>
          <w:szCs w:val="32"/>
        </w:rPr>
        <w:t>七、一般公共预算财政拨款“三公”经费支出决算表</w:t>
      </w:r>
    </w:p>
    <w:p>
      <w:pPr>
        <w:jc w:val="left"/>
        <w:rPr>
          <w:rFonts w:ascii="宋体" w:hAnsi="宋体" w:eastAsia="宋体" w:cs="宋体"/>
          <w:sz w:val="32"/>
          <w:szCs w:val="32"/>
        </w:rPr>
      </w:pPr>
      <w:r>
        <w:rPr>
          <w:rFonts w:hint="eastAsia" w:ascii="宋体" w:hAnsi="宋体" w:eastAsia="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w:t>
      </w:r>
      <w:r>
        <w:rPr>
          <w:rFonts w:hint="eastAsia" w:ascii="黑体" w:hAnsi="黑体" w:eastAsia="黑体" w:cs="黑体"/>
          <w:sz w:val="32"/>
          <w:szCs w:val="32"/>
          <w:lang w:eastAsia="zh-CN"/>
        </w:rPr>
        <w:t>南阳市发改委</w:t>
      </w:r>
      <w:r>
        <w:rPr>
          <w:rFonts w:hint="eastAsia" w:ascii="黑体" w:hAnsi="黑体" w:eastAsia="黑体" w:cs="黑体"/>
          <w:sz w:val="32"/>
          <w:szCs w:val="32"/>
        </w:rPr>
        <w:t>2016年度部门决算情况说明</w:t>
      </w:r>
    </w:p>
    <w:p>
      <w:pPr>
        <w:jc w:val="left"/>
        <w:rPr>
          <w:rFonts w:ascii="黑体" w:hAnsi="黑体" w:eastAsia="黑体" w:cs="黑体"/>
          <w:sz w:val="32"/>
          <w:szCs w:val="32"/>
        </w:rPr>
        <w:sectPr>
          <w:footerReference r:id="rId3" w:type="default"/>
          <w:pgSz w:w="11906" w:h="16838"/>
          <w:pgMar w:top="1440" w:right="1531" w:bottom="1440" w:left="1587" w:header="850" w:footer="992" w:gutter="0"/>
          <w:pgBorders>
            <w:top w:val="none" w:sz="0" w:space="0"/>
            <w:left w:val="none" w:sz="0" w:space="0"/>
            <w:bottom w:val="none" w:sz="0" w:space="0"/>
            <w:right w:val="none" w:sz="0" w:space="0"/>
          </w:pgBorders>
          <w:pgNumType w:fmt="numberInDash"/>
          <w:cols w:space="0" w:num="1"/>
          <w:rtlGutter w:val="0"/>
          <w:docGrid w:type="lines" w:linePitch="317" w:charSpace="0"/>
        </w:sectPr>
      </w:pPr>
      <w:r>
        <w:rPr>
          <w:rFonts w:hint="eastAsia" w:ascii="黑体" w:hAnsi="黑体" w:eastAsia="黑体" w:cs="黑体"/>
          <w:sz w:val="32"/>
          <w:szCs w:val="32"/>
        </w:rPr>
        <w:t>第四部分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footerReference r:id="rId4" w:type="default"/>
          <w:pgSz w:w="11906" w:h="16838"/>
          <w:pgMar w:top="1440" w:right="1531" w:bottom="1440" w:left="1587" w:header="850" w:footer="992" w:gutter="0"/>
          <w:pgBorders>
            <w:top w:val="none" w:sz="0" w:space="0"/>
            <w:left w:val="none" w:sz="0" w:space="0"/>
            <w:bottom w:val="none" w:sz="0" w:space="0"/>
            <w:right w:val="none" w:sz="0" w:space="0"/>
          </w:pgBorders>
          <w:pgNumType w:fmt="numberInDash" w:start="1"/>
          <w:cols w:space="0" w:num="1"/>
          <w:rtlGutter w:val="0"/>
          <w:docGrid w:type="lines" w:linePitch="317" w:charSpace="0"/>
        </w:sectPr>
      </w:pPr>
      <w:r>
        <w:rPr>
          <w:rFonts w:hint="eastAsia" w:ascii="隶书" w:hAnsi="隶书" w:eastAsia="隶书" w:cs="隶书"/>
          <w:sz w:val="48"/>
          <w:szCs w:val="48"/>
        </w:rPr>
        <w:t>第一部分　　</w:t>
      </w:r>
      <w:r>
        <w:rPr>
          <w:rFonts w:hint="eastAsia" w:ascii="隶书" w:hAnsi="隶书" w:eastAsia="隶书" w:cs="隶书"/>
          <w:sz w:val="48"/>
          <w:szCs w:val="48"/>
          <w:lang w:eastAsia="zh-CN"/>
        </w:rPr>
        <w:t>南阳市发改委</w:t>
      </w:r>
      <w:r>
        <w:rPr>
          <w:rFonts w:hint="eastAsia" w:ascii="隶书" w:hAnsi="隶书" w:eastAsia="隶书" w:cs="隶书"/>
          <w:sz w:val="48"/>
          <w:szCs w:val="48"/>
        </w:rPr>
        <w:t>概况</w:t>
      </w:r>
    </w:p>
    <w:p>
      <w:pPr>
        <w:numPr>
          <w:ilvl w:val="0"/>
          <w:numId w:val="2"/>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主要</w:t>
      </w:r>
      <w:r>
        <w:rPr>
          <w:rFonts w:hint="eastAsia" w:ascii="黑体" w:hAnsi="黑体" w:eastAsia="黑体" w:cs="黑体"/>
          <w:sz w:val="32"/>
          <w:szCs w:val="32"/>
          <w:lang w:eastAsia="zh-CN"/>
        </w:rPr>
        <w:t>职责</w:t>
      </w:r>
    </w:p>
    <w:p>
      <w:pPr>
        <w:numPr>
          <w:ilvl w:val="0"/>
          <w:numId w:val="0"/>
        </w:numPr>
        <w:jc w:val="left"/>
        <w:rPr>
          <w:rFonts w:ascii="宋体" w:hAnsi="宋体" w:eastAsia="宋体" w:cs="宋体"/>
          <w:sz w:val="32"/>
          <w:szCs w:val="32"/>
        </w:rPr>
      </w:pPr>
      <w:r>
        <w:rPr>
          <w:rFonts w:hint="eastAsia" w:ascii="宋体" w:hAnsi="宋体" w:eastAsia="宋体" w:cs="宋体"/>
          <w:sz w:val="32"/>
          <w:szCs w:val="32"/>
        </w:rPr>
        <w:t>(一)拟订并组织实施全市国民经济和社会发展战略、中长期规划和年度计划,统筹协调经济社会发展总体规划、主体功能区规划与专项规划、区域规划与县区规划,完善规划制度。统筹协调市级专项规划、区域规划编制申报管理，负责会签或联合上报需市政府批准的规划，衔接需要安排市政府投资和涉及重大项目的规划，负责建立健全科学制度、有效实施、及时评估和动态调整发展战略规划的制度机制。</w:t>
      </w:r>
    </w:p>
    <w:p>
      <w:pPr>
        <w:numPr>
          <w:ilvl w:val="0"/>
          <w:numId w:val="0"/>
        </w:numPr>
        <w:jc w:val="left"/>
        <w:rPr>
          <w:rFonts w:ascii="宋体" w:hAnsi="宋体" w:eastAsia="宋体" w:cs="宋体"/>
          <w:sz w:val="32"/>
          <w:szCs w:val="32"/>
        </w:rPr>
      </w:pPr>
      <w:r>
        <w:rPr>
          <w:rFonts w:hint="eastAsia" w:ascii="宋体" w:hAnsi="宋体" w:eastAsia="宋体" w:cs="宋体"/>
          <w:sz w:val="32"/>
          <w:szCs w:val="32"/>
        </w:rPr>
        <w:t>(二)综合协调宏观经济措施，会同有关部门完善宏观调控协调机制，推进宏观调控目标制定和措施手段运用机制化，研判经济发展趋势,提出国民经济发展、价格总水平调控和优化经济结构的目标、措施,提出综合运用各种经济手段和措施的建议,受市政府委托向市人大提交国民经济和社会发展计划的报告。</w:t>
      </w:r>
    </w:p>
    <w:p>
      <w:pPr>
        <w:numPr>
          <w:ilvl w:val="0"/>
          <w:numId w:val="0"/>
        </w:numPr>
        <w:jc w:val="left"/>
        <w:rPr>
          <w:rFonts w:ascii="宋体" w:hAnsi="宋体" w:eastAsia="宋体" w:cs="宋体"/>
          <w:sz w:val="32"/>
          <w:szCs w:val="32"/>
        </w:rPr>
      </w:pPr>
      <w:r>
        <w:rPr>
          <w:rFonts w:hint="eastAsia" w:ascii="宋体" w:hAnsi="宋体" w:eastAsia="宋体" w:cs="宋体"/>
          <w:sz w:val="32"/>
          <w:szCs w:val="32"/>
        </w:rPr>
        <w:t>(三)负责监测宏观经济和社会发展态势,承担预测预警和信息引导的责任,研究宏观经济运行、总量平衡和总体产业安全等重要问题并提出宏观调控措施建议,负责协调解决经济运行中的重大问题,调节经济运行,负责组织重要物资的紧急调度和交通运输协调。</w:t>
      </w:r>
    </w:p>
    <w:p>
      <w:pPr>
        <w:numPr>
          <w:ilvl w:val="0"/>
          <w:numId w:val="0"/>
        </w:numPr>
        <w:jc w:val="left"/>
        <w:rPr>
          <w:rFonts w:ascii="宋体" w:hAnsi="宋体" w:eastAsia="宋体" w:cs="宋体"/>
          <w:sz w:val="32"/>
          <w:szCs w:val="32"/>
        </w:rPr>
      </w:pPr>
      <w:r>
        <w:rPr>
          <w:rFonts w:hint="eastAsia" w:ascii="宋体" w:hAnsi="宋体" w:eastAsia="宋体" w:cs="宋体"/>
          <w:sz w:val="32"/>
          <w:szCs w:val="32"/>
        </w:rPr>
        <w:t>(四)参与分析研究全市财政、金融运行情况,研究提出政府性融资的措施,贯彻财政政策、货币政策和土地政策，组织实施价格政策。综合分析财政、金融、土地政策的执行效果，监督检查价格政策的执行。组织拟订促进股权投资发展的有关措施，负责创业投资和产业投资基金及其管理机构的监督管理、发展和制度建设。与有关部门共同推进全市社会信用体系建设工作，负责组织实施市管重要商品价格、服务价格和重要收费标准、依法查处价格违法行为和价格垄断行为等。负责全口径外债总量控制、结构优化和监测工作。</w:t>
      </w:r>
    </w:p>
    <w:p>
      <w:pPr>
        <w:numPr>
          <w:ilvl w:val="0"/>
          <w:numId w:val="0"/>
        </w:numPr>
        <w:jc w:val="left"/>
        <w:rPr>
          <w:rFonts w:ascii="宋体" w:hAnsi="宋体" w:eastAsia="宋体" w:cs="宋体"/>
          <w:sz w:val="32"/>
          <w:szCs w:val="32"/>
        </w:rPr>
      </w:pPr>
      <w:r>
        <w:rPr>
          <w:rFonts w:hint="eastAsia" w:ascii="宋体" w:hAnsi="宋体" w:eastAsia="宋体" w:cs="宋体"/>
          <w:sz w:val="32"/>
          <w:szCs w:val="32"/>
        </w:rPr>
        <w:t>(五)承担指导推进和综合协调全市经济体制改革的责任,研究全市经济体制改革和对外开放的重大问题,组织拟订综合性经济体制改革方案,协调有关专项经济体制改革方案,会同有关部门搞好重要专项经济体制改革之间的衔接,指导全市经济体制改革试点和改革试验区工作。</w:t>
      </w:r>
    </w:p>
    <w:p>
      <w:pPr>
        <w:numPr>
          <w:ilvl w:val="0"/>
          <w:numId w:val="0"/>
        </w:numPr>
        <w:jc w:val="left"/>
        <w:rPr>
          <w:rFonts w:ascii="宋体" w:hAnsi="宋体" w:eastAsia="宋体" w:cs="宋体"/>
          <w:sz w:val="32"/>
          <w:szCs w:val="32"/>
        </w:rPr>
      </w:pPr>
      <w:r>
        <w:rPr>
          <w:rFonts w:hint="eastAsia" w:ascii="宋体" w:hAnsi="宋体" w:eastAsia="宋体" w:cs="宋体"/>
          <w:sz w:val="32"/>
          <w:szCs w:val="32"/>
        </w:rPr>
        <w:t>(六)承担固定资产投资综合治理职责,拟订全市全社会固定资产投资总规模和投资结构的调控目标及措施,负责规划重大建设项目和生产力布局，衔接平衡需要申请中央政府投资、省政府投资、安排市级政府投资和涉及重大建设项目的专项规划。会同相关部门拟订政府投资项目审批目录和政府核准的投资项目目录，明确投资审批、核准、审核的范围、标准和程序。统筹平衡涉及市财政性建设资金的项目。提出市级财政性建设资金安排建议,按规定权限审批、核准、审核重大建设项目、重大外资项目、境外资源开发类重大投资项目和大额用汇投资项目。指导政策性贷款建设资金使用方向和市政府政策性投资公司固定资产投资活动。指导和监督国外贷款建设资金的使用,研究提出利用外资和境外投资的战略、规划、总量平衡和结构优化的目标和措施。拟订扩大民间投资的建议措施，建立重大项目社会公开发布制度，指导协调矿产、能源、资源等领域重大项目国际合作。牵头组织全市特重大自然灾害的灾后恢复重建规划编制，协调有关重大问题。审批市政府投资项目和重大基础设施项目概算和初步设计。指导全市工程咨询业发展。</w:t>
      </w:r>
    </w:p>
    <w:p>
      <w:pPr>
        <w:numPr>
          <w:ilvl w:val="0"/>
          <w:numId w:val="0"/>
        </w:numPr>
        <w:jc w:val="left"/>
        <w:rPr>
          <w:rFonts w:ascii="宋体" w:hAnsi="宋体" w:eastAsia="宋体" w:cs="宋体"/>
          <w:sz w:val="32"/>
          <w:szCs w:val="32"/>
        </w:rPr>
      </w:pPr>
      <w:r>
        <w:rPr>
          <w:rFonts w:hint="eastAsia" w:ascii="宋体" w:hAnsi="宋体" w:eastAsia="宋体" w:cs="宋体"/>
          <w:sz w:val="32"/>
          <w:szCs w:val="32"/>
        </w:rPr>
        <w:t>(七)推进经济结构战略性调整。会同有关部门研究提出我市构建现代产业体系、现代城镇体系、自主创新体系、现代市场体系的战略、目标、措施并组织实施；组织拟订综合性产业措施,负责协调第一、二、三产业发展的重大问题并衔接平衡相关发展规划和重大措施,做好与国民经济和社会发展规划、计划的衔接平衡;协调农业和农村经济社会发展的重大问题;会同有关部门推进服务业发展，指导和推进服务业载体平台建设，拟订现代物流业发展战略、规划，协调解决重大问题;统筹推进战略性新兴产业的发展战略、研究拟订战略性新兴产业、高技术产业、产业技术进步的发展战略、规划和重大措施并组织实施; 统筹产业集聚区发展规划、措施的制定实施，综合协调机制建立、考核评价等；协调解决重大技术装备推广应用等方面的重大问题；统筹信息化发展规划与国民经济和社会发展规划、计划的衔接平衡。</w:t>
      </w:r>
    </w:p>
    <w:p>
      <w:pPr>
        <w:numPr>
          <w:ilvl w:val="0"/>
          <w:numId w:val="0"/>
        </w:numPr>
        <w:jc w:val="left"/>
        <w:rPr>
          <w:rFonts w:ascii="宋体" w:hAnsi="宋体" w:eastAsia="宋体" w:cs="宋体"/>
          <w:sz w:val="32"/>
          <w:szCs w:val="32"/>
        </w:rPr>
      </w:pPr>
      <w:r>
        <w:rPr>
          <w:rFonts w:hint="eastAsia" w:ascii="宋体" w:hAnsi="宋体" w:eastAsia="宋体" w:cs="宋体"/>
          <w:sz w:val="32"/>
          <w:szCs w:val="32"/>
        </w:rPr>
        <w:t>(八)统筹推进城乡区域协调发展、城镇化发展，推进落实区域发展总体战略、主体功能区战略、城镇化发展战略和重大措施，完善空间规划体系。承担组织编制全市主体功能区规划并协调实施和进行监测评估的责任,负责区域经济协作的统筹协调;研究提出全市新型城镇化发展战略、规划和重大措施,组织拟订全市区域空间布局等发展战略、规划和重大措施并组织实施。</w:t>
      </w:r>
    </w:p>
    <w:p>
      <w:pPr>
        <w:numPr>
          <w:ilvl w:val="0"/>
          <w:numId w:val="0"/>
        </w:numPr>
        <w:jc w:val="left"/>
        <w:rPr>
          <w:rFonts w:ascii="宋体" w:hAnsi="宋体" w:eastAsia="宋体" w:cs="宋体"/>
          <w:sz w:val="32"/>
          <w:szCs w:val="32"/>
        </w:rPr>
      </w:pPr>
      <w:r>
        <w:rPr>
          <w:rFonts w:hint="eastAsia" w:ascii="宋体" w:hAnsi="宋体" w:eastAsia="宋体" w:cs="宋体"/>
          <w:sz w:val="32"/>
          <w:szCs w:val="32"/>
        </w:rPr>
        <w:t>(九)承担重要商品总量平衡和宏观调控的责任,监督执行全市重要农产品、工业品和原材料进出口总量计划,并根据经济运行情况会同有关部门及时与国家、省衔接调整进出口总量计划,提出粮食、棉花、食用植物油等重要物资和商品的市级储备计划。</w:t>
      </w:r>
    </w:p>
    <w:p>
      <w:pPr>
        <w:numPr>
          <w:ilvl w:val="0"/>
          <w:numId w:val="0"/>
        </w:numPr>
        <w:jc w:val="left"/>
        <w:rPr>
          <w:rFonts w:ascii="宋体" w:hAnsi="宋体" w:eastAsia="宋体" w:cs="宋体"/>
          <w:sz w:val="32"/>
          <w:szCs w:val="32"/>
        </w:rPr>
      </w:pPr>
      <w:r>
        <w:rPr>
          <w:rFonts w:hint="eastAsia" w:ascii="宋体" w:hAnsi="宋体" w:eastAsia="宋体" w:cs="宋体"/>
          <w:sz w:val="32"/>
          <w:szCs w:val="32"/>
        </w:rPr>
        <w:t>(十)负责社会发展与国民经济发展的政策衔接,组织拟订全市社会发展战略、总体规划和年度计划,参与拟订人口发展战略、规划和人口政策措施，参与拟订全市卫生和计划生育、科学技术、教育、文化、体育、新闻出版广电、民政、残疾人等发展措施,统筹推进基本公共服务体系建设和收入分配制度改革，研究提出促进就业、完善社会保障与经济协调发展的措施建议,协调社会事业发展和改革中的重大问题及措施。</w:t>
      </w:r>
    </w:p>
    <w:p>
      <w:pPr>
        <w:numPr>
          <w:ilvl w:val="0"/>
          <w:numId w:val="0"/>
        </w:numPr>
        <w:jc w:val="left"/>
        <w:rPr>
          <w:rFonts w:ascii="宋体" w:hAnsi="宋体" w:eastAsia="宋体" w:cs="宋体"/>
          <w:sz w:val="32"/>
          <w:szCs w:val="32"/>
        </w:rPr>
      </w:pPr>
      <w:r>
        <w:rPr>
          <w:rFonts w:hint="eastAsia" w:ascii="宋体" w:hAnsi="宋体" w:eastAsia="宋体" w:cs="宋体"/>
          <w:sz w:val="32"/>
          <w:szCs w:val="32"/>
        </w:rPr>
        <w:t>(十一)推进实施可持续发展战略,负责节能减排的综合协调工作,组织拟订全市发展循环经济与低碳经济、全社会能源资源节约和综合利用规划及措施并协调实施,参与编制生态文明建设、环境保护规划,协调生态建设、能源资源节约和综合利用的重大问题,提出建立健全生态补偿机制的措施，规划布局并协调实施节能减排重大项目，综合协调节能环保产业发展和清洁生产促进有关工作。组织协调应对气候变化和控制温室气体排放工作。负责研究提出全市能源消费总量控制目标的建议，牵头拟订能源消费总量控制工作方案并组织实施。会同行业管理部门拟订固定资产投资项目节能评估和审查的地方性措施，制订统一的制度、规范和程序，建立健全第三方评估机制，推动发展和规范第三方评估机构；负责对市政府及其有关部门审批、核准的固定资产投资项目出具节能审查意见。</w:t>
      </w:r>
    </w:p>
    <w:p>
      <w:pPr>
        <w:numPr>
          <w:ilvl w:val="0"/>
          <w:numId w:val="0"/>
        </w:numPr>
        <w:jc w:val="left"/>
        <w:rPr>
          <w:rFonts w:ascii="宋体" w:hAnsi="宋体" w:eastAsia="宋体" w:cs="宋体"/>
          <w:sz w:val="32"/>
          <w:szCs w:val="32"/>
        </w:rPr>
      </w:pPr>
      <w:r>
        <w:rPr>
          <w:rFonts w:hint="eastAsia" w:ascii="宋体" w:hAnsi="宋体" w:eastAsia="宋体" w:cs="宋体"/>
          <w:sz w:val="32"/>
          <w:szCs w:val="32"/>
        </w:rPr>
        <w:t>(十二)承担全市重点项目建设管理和重大建设项目稽察的责任;起草全市重点项目建设管理和重大建设项目稽察的有关措施;研究提出年度重点项目选择指导目录;对重点项目前期工作、要素保障、建设进度等实施监督,协调解决重点项目建设中的重大问题;指导协调全市稽察工作,组织开展重大建设项目和政府投资项目稽察;指导和协调全市招投标工作,依法对全市重点项目招投标活动进行监督检查。</w:t>
      </w:r>
    </w:p>
    <w:p>
      <w:pPr>
        <w:numPr>
          <w:ilvl w:val="0"/>
          <w:numId w:val="0"/>
        </w:numPr>
        <w:jc w:val="left"/>
        <w:rPr>
          <w:rFonts w:ascii="宋体" w:hAnsi="宋体" w:eastAsia="宋体" w:cs="宋体"/>
          <w:sz w:val="32"/>
          <w:szCs w:val="32"/>
        </w:rPr>
      </w:pPr>
      <w:r>
        <w:rPr>
          <w:rFonts w:hint="eastAsia" w:ascii="宋体" w:hAnsi="宋体" w:eastAsia="宋体" w:cs="宋体"/>
          <w:sz w:val="32"/>
          <w:szCs w:val="32"/>
        </w:rPr>
        <w:t>(十三)拟订全市能源发展战略、规划、措施和年度计划;实施对石油、天然气、煤炭、电力等能源的规划建设管理;提出发展新能源和能源行业节能的措施。</w:t>
      </w:r>
    </w:p>
    <w:p>
      <w:pPr>
        <w:numPr>
          <w:ilvl w:val="0"/>
          <w:numId w:val="0"/>
        </w:numPr>
        <w:jc w:val="left"/>
        <w:rPr>
          <w:rFonts w:ascii="宋体" w:hAnsi="宋体" w:eastAsia="宋体" w:cs="宋体"/>
          <w:sz w:val="32"/>
          <w:szCs w:val="32"/>
        </w:rPr>
      </w:pPr>
      <w:r>
        <w:rPr>
          <w:rFonts w:hint="eastAsia" w:ascii="宋体" w:hAnsi="宋体" w:eastAsia="宋体" w:cs="宋体"/>
          <w:sz w:val="32"/>
          <w:szCs w:val="32"/>
        </w:rPr>
        <w:t>(十四) 负责全市口岸、海关特殊监管区域建设管理和运行协调工作，统筹协调国际通道网络和通关环境建设。</w:t>
      </w:r>
    </w:p>
    <w:p>
      <w:pPr>
        <w:numPr>
          <w:ilvl w:val="0"/>
          <w:numId w:val="0"/>
        </w:numPr>
        <w:jc w:val="left"/>
        <w:rPr>
          <w:rFonts w:ascii="宋体" w:hAnsi="宋体" w:eastAsia="宋体" w:cs="宋体"/>
          <w:sz w:val="32"/>
          <w:szCs w:val="32"/>
        </w:rPr>
      </w:pPr>
      <w:r>
        <w:rPr>
          <w:rFonts w:hint="eastAsia" w:ascii="宋体" w:hAnsi="宋体" w:eastAsia="宋体" w:cs="宋体"/>
          <w:sz w:val="32"/>
          <w:szCs w:val="32"/>
        </w:rPr>
        <w:t>(十五)起草全市国民经济和社会发展、经济体制改革和对外开放的有关措施。</w:t>
      </w:r>
    </w:p>
    <w:p>
      <w:pPr>
        <w:numPr>
          <w:ilvl w:val="0"/>
          <w:numId w:val="0"/>
        </w:numPr>
        <w:jc w:val="left"/>
        <w:rPr>
          <w:rFonts w:ascii="宋体" w:hAnsi="宋体" w:eastAsia="宋体" w:cs="宋体"/>
          <w:sz w:val="32"/>
          <w:szCs w:val="32"/>
        </w:rPr>
      </w:pPr>
      <w:r>
        <w:rPr>
          <w:rFonts w:hint="eastAsia" w:ascii="宋体" w:hAnsi="宋体" w:eastAsia="宋体" w:cs="宋体"/>
          <w:sz w:val="32"/>
          <w:szCs w:val="32"/>
        </w:rPr>
        <w:t>(十六) 组织落实国家推进经济建设与国防建设协调发展的战略和规划,组织编制全市国民经济动员规划、计划,协调相关重大问题,组织开展国民经济动员有关工作。</w:t>
      </w:r>
    </w:p>
    <w:p>
      <w:pPr>
        <w:numPr>
          <w:ilvl w:val="0"/>
          <w:numId w:val="0"/>
        </w:numPr>
        <w:jc w:val="left"/>
        <w:rPr>
          <w:rFonts w:ascii="宋体" w:hAnsi="宋体" w:eastAsia="宋体" w:cs="宋体"/>
          <w:sz w:val="32"/>
          <w:szCs w:val="32"/>
        </w:rPr>
      </w:pPr>
      <w:r>
        <w:rPr>
          <w:rFonts w:hint="eastAsia" w:ascii="宋体" w:hAnsi="宋体" w:eastAsia="宋体" w:cs="宋体"/>
          <w:sz w:val="32"/>
          <w:szCs w:val="32"/>
        </w:rPr>
        <w:t>(十七)贯彻执行有关扶贫开发方针、政策，负责农村最低生活保障制度与扶贫开发政策衔接工作，组织拟订扶贫开发工作措施、规划、年度计划并会同有关部门监督检查执行情况。</w:t>
      </w:r>
    </w:p>
    <w:p>
      <w:pPr>
        <w:numPr>
          <w:ilvl w:val="0"/>
          <w:numId w:val="0"/>
        </w:numPr>
        <w:jc w:val="left"/>
        <w:rPr>
          <w:rFonts w:ascii="宋体" w:hAnsi="宋体" w:eastAsia="宋体" w:cs="宋体"/>
          <w:sz w:val="32"/>
          <w:szCs w:val="32"/>
        </w:rPr>
      </w:pPr>
      <w:r>
        <w:rPr>
          <w:rFonts w:hint="eastAsia" w:ascii="宋体" w:hAnsi="宋体" w:eastAsia="宋体" w:cs="宋体"/>
          <w:sz w:val="32"/>
          <w:szCs w:val="32"/>
        </w:rPr>
        <w:t>(十八)统筹协调行业扶贫工作，动员组织协调社会各界的扶贫工作，联系协调党政机关、企事业单位、社会团体定点扶贫工作。</w:t>
      </w:r>
    </w:p>
    <w:p>
      <w:pPr>
        <w:numPr>
          <w:ilvl w:val="0"/>
          <w:numId w:val="0"/>
        </w:numPr>
        <w:jc w:val="left"/>
        <w:rPr>
          <w:rFonts w:ascii="宋体" w:hAnsi="宋体" w:eastAsia="宋体" w:cs="宋体"/>
          <w:sz w:val="32"/>
          <w:szCs w:val="32"/>
        </w:rPr>
      </w:pPr>
      <w:r>
        <w:rPr>
          <w:rFonts w:hint="eastAsia" w:ascii="宋体" w:hAnsi="宋体" w:eastAsia="宋体" w:cs="宋体"/>
          <w:sz w:val="32"/>
          <w:szCs w:val="32"/>
        </w:rPr>
        <w:t>(十九)拟订全市农村贫困人口和市级扶贫开发工作重点乡、村扶贫标准，研究提出确定和撤销扶贫开发重点县、乡、村的建议，推进建立约束、退出机制，负责全市贫困人口建档立卡、精准扶贫工作。</w:t>
      </w:r>
    </w:p>
    <w:p>
      <w:pPr>
        <w:numPr>
          <w:ilvl w:val="0"/>
          <w:numId w:val="0"/>
        </w:numPr>
        <w:jc w:val="left"/>
        <w:rPr>
          <w:rFonts w:ascii="宋体" w:hAnsi="宋体" w:eastAsia="宋体" w:cs="宋体"/>
          <w:sz w:val="32"/>
          <w:szCs w:val="32"/>
        </w:rPr>
      </w:pPr>
      <w:r>
        <w:rPr>
          <w:rFonts w:hint="eastAsia" w:ascii="宋体" w:hAnsi="宋体" w:eastAsia="宋体" w:cs="宋体"/>
          <w:sz w:val="32"/>
          <w:szCs w:val="32"/>
        </w:rPr>
        <w:t>(二十)参与拟订全市扶贫资金分配方案和监督、检查扶贫开发资金的使用，指导全市扶贫开发内部审计工作，会同有关部门负责贫困县、贫困村扶贫开发目标任务完成情况监督、考核。</w:t>
      </w:r>
    </w:p>
    <w:p>
      <w:pPr>
        <w:numPr>
          <w:ilvl w:val="0"/>
          <w:numId w:val="0"/>
        </w:numPr>
        <w:jc w:val="left"/>
        <w:rPr>
          <w:rFonts w:ascii="宋体" w:hAnsi="宋体" w:eastAsia="宋体" w:cs="宋体"/>
          <w:sz w:val="32"/>
          <w:szCs w:val="32"/>
        </w:rPr>
      </w:pPr>
      <w:r>
        <w:rPr>
          <w:rFonts w:hint="eastAsia" w:ascii="宋体" w:hAnsi="宋体" w:eastAsia="宋体" w:cs="宋体"/>
          <w:sz w:val="32"/>
          <w:szCs w:val="32"/>
        </w:rPr>
        <w:t>(二十一)按照权限，会同有关部门审核、批复扶贫开发重大专题项目、跨区域项目和专项项目，会同有关部门制定扶贫开发项目管理实施细则，发布扶贫开发项目建设指南、对扶贫开发资金项目实施情况进行监督检查。</w:t>
      </w:r>
    </w:p>
    <w:p>
      <w:pPr>
        <w:numPr>
          <w:ilvl w:val="0"/>
          <w:numId w:val="0"/>
        </w:numPr>
        <w:jc w:val="left"/>
        <w:rPr>
          <w:rFonts w:ascii="宋体" w:hAnsi="宋体" w:eastAsia="宋体" w:cs="宋体"/>
          <w:sz w:val="32"/>
          <w:szCs w:val="32"/>
        </w:rPr>
      </w:pPr>
      <w:r>
        <w:rPr>
          <w:rFonts w:hint="eastAsia" w:ascii="宋体" w:hAnsi="宋体" w:eastAsia="宋体" w:cs="宋体"/>
          <w:sz w:val="32"/>
          <w:szCs w:val="32"/>
        </w:rPr>
        <w:t>(二十二)负责扶贫开发整村推进、连片开发、搬迁扶贫等工作,指导全市扶贫开发工作重点县、乡、村基础设施和公共服务项目建设。</w:t>
      </w:r>
    </w:p>
    <w:p>
      <w:pPr>
        <w:numPr>
          <w:ilvl w:val="0"/>
          <w:numId w:val="0"/>
        </w:numPr>
        <w:jc w:val="left"/>
        <w:rPr>
          <w:rFonts w:ascii="宋体" w:hAnsi="宋体" w:eastAsia="宋体" w:cs="宋体"/>
          <w:sz w:val="32"/>
          <w:szCs w:val="32"/>
        </w:rPr>
      </w:pPr>
      <w:r>
        <w:rPr>
          <w:rFonts w:hint="eastAsia" w:ascii="宋体" w:hAnsi="宋体" w:eastAsia="宋体" w:cs="宋体"/>
          <w:sz w:val="32"/>
          <w:szCs w:val="32"/>
        </w:rPr>
        <w:t>(二十三)指导全市贫困地区产业化扶贫、小额信贷扶贫和互助资金扶贫等工作。</w:t>
      </w:r>
    </w:p>
    <w:p>
      <w:pPr>
        <w:numPr>
          <w:ilvl w:val="0"/>
          <w:numId w:val="0"/>
        </w:numPr>
        <w:jc w:val="left"/>
        <w:rPr>
          <w:rFonts w:ascii="宋体" w:hAnsi="宋体" w:eastAsia="宋体" w:cs="宋体"/>
          <w:sz w:val="32"/>
          <w:szCs w:val="32"/>
        </w:rPr>
      </w:pPr>
      <w:r>
        <w:rPr>
          <w:rFonts w:hint="eastAsia" w:ascii="宋体" w:hAnsi="宋体" w:eastAsia="宋体" w:cs="宋体"/>
          <w:sz w:val="32"/>
          <w:szCs w:val="32"/>
        </w:rPr>
        <w:t>(二十四)组织指导全市科技扶贫工作。协调引进、推广先进实用技术，承担全市扶贫开发技术、农村贫困地区劳动力转移就业、扶贫开发系统人员培训工作。</w:t>
      </w:r>
    </w:p>
    <w:p>
      <w:pPr>
        <w:numPr>
          <w:ilvl w:val="0"/>
          <w:numId w:val="0"/>
        </w:numPr>
        <w:jc w:val="left"/>
        <w:rPr>
          <w:rFonts w:ascii="宋体" w:hAnsi="宋体" w:eastAsia="宋体" w:cs="宋体"/>
          <w:sz w:val="32"/>
          <w:szCs w:val="32"/>
        </w:rPr>
      </w:pPr>
      <w:r>
        <w:rPr>
          <w:rFonts w:hint="eastAsia" w:ascii="宋体" w:hAnsi="宋体" w:eastAsia="宋体" w:cs="宋体"/>
          <w:sz w:val="32"/>
          <w:szCs w:val="32"/>
        </w:rPr>
        <w:t>(二十五)组织外资扶贫项目的论证申报,指导项目实施,会同有关部门检查验收;参与开展扶贫国际交流与合作。</w:t>
      </w:r>
    </w:p>
    <w:p>
      <w:pPr>
        <w:numPr>
          <w:ilvl w:val="0"/>
          <w:numId w:val="0"/>
        </w:numPr>
        <w:jc w:val="left"/>
        <w:rPr>
          <w:rFonts w:ascii="宋体" w:hAnsi="宋体" w:eastAsia="宋体" w:cs="宋体"/>
          <w:sz w:val="32"/>
          <w:szCs w:val="32"/>
        </w:rPr>
      </w:pPr>
      <w:r>
        <w:rPr>
          <w:rFonts w:hint="eastAsia" w:ascii="宋体" w:hAnsi="宋体" w:eastAsia="宋体" w:cs="宋体"/>
          <w:sz w:val="32"/>
          <w:szCs w:val="32"/>
        </w:rPr>
        <w:t>(二十六)组织对扶贫开发情况进行统计和动态监测，指导扶贫系统统计信息工作。</w:t>
      </w:r>
    </w:p>
    <w:p>
      <w:pPr>
        <w:numPr>
          <w:ilvl w:val="0"/>
          <w:numId w:val="0"/>
        </w:numPr>
        <w:jc w:val="left"/>
        <w:rPr>
          <w:rFonts w:ascii="宋体" w:hAnsi="宋体" w:eastAsia="宋体" w:cs="宋体"/>
          <w:sz w:val="32"/>
          <w:szCs w:val="32"/>
        </w:rPr>
      </w:pPr>
      <w:r>
        <w:rPr>
          <w:rFonts w:hint="eastAsia" w:ascii="宋体" w:hAnsi="宋体" w:eastAsia="宋体" w:cs="宋体"/>
          <w:sz w:val="32"/>
          <w:szCs w:val="32"/>
        </w:rPr>
        <w:t>(二十七)承办市政府交办的其他事项。</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1"/>
        <w:rPr>
          <w:rFonts w:ascii="黑体" w:hAnsi="黑体" w:eastAsia="黑体" w:cs="黑体"/>
          <w:sz w:val="32"/>
          <w:szCs w:val="32"/>
        </w:rPr>
      </w:pPr>
      <w:r>
        <w:rPr>
          <w:rFonts w:hint="eastAsia" w:ascii="黑体" w:hAnsi="黑体" w:eastAsia="黑体" w:cs="黑体"/>
          <w:sz w:val="32"/>
          <w:szCs w:val="32"/>
        </w:rPr>
        <w:t>部门决算单位构成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textAlignment w:val="auto"/>
        <w:rPr>
          <w:rFonts w:hint="eastAsia" w:ascii="宋体" w:hAnsi="宋体" w:eastAsia="宋体" w:cs="宋体"/>
          <w:sz w:val="32"/>
          <w:szCs w:val="32"/>
        </w:rPr>
      </w:pPr>
      <w:r>
        <w:rPr>
          <w:rFonts w:hint="eastAsia" w:ascii="宋体" w:hAnsi="宋体" w:eastAsia="宋体" w:cs="宋体"/>
          <w:sz w:val="32"/>
          <w:szCs w:val="32"/>
        </w:rPr>
        <w:t>纳入</w:t>
      </w:r>
      <w:r>
        <w:rPr>
          <w:rFonts w:hint="eastAsia" w:ascii="宋体" w:hAnsi="宋体" w:eastAsia="宋体" w:cs="宋体"/>
          <w:sz w:val="32"/>
          <w:szCs w:val="32"/>
          <w:lang w:eastAsia="zh-CN"/>
        </w:rPr>
        <w:t>南阳市发改委</w:t>
      </w:r>
      <w:r>
        <w:rPr>
          <w:rFonts w:hint="eastAsia" w:ascii="宋体" w:hAnsi="宋体" w:eastAsia="宋体" w:cs="宋体"/>
          <w:sz w:val="32"/>
          <w:szCs w:val="32"/>
        </w:rPr>
        <w:t>2016年度部门决算编制范围的单位包括：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textAlignment w:val="auto"/>
        <w:rPr>
          <w:rFonts w:hint="eastAsia" w:ascii="宋体" w:hAnsi="宋体" w:eastAsia="宋体" w:cs="宋体"/>
          <w:sz w:val="32"/>
          <w:szCs w:val="32"/>
          <w:lang w:eastAsia="zh-CN"/>
        </w:rPr>
      </w:pPr>
      <w:r>
        <w:rPr>
          <w:rFonts w:hint="eastAsia" w:ascii="宋体" w:hAnsi="宋体" w:eastAsia="宋体" w:cs="宋体"/>
          <w:sz w:val="32"/>
          <w:szCs w:val="32"/>
          <w:lang w:val="en-US" w:eastAsia="zh-CN"/>
        </w:rPr>
        <w:t>1、</w:t>
      </w:r>
      <w:r>
        <w:rPr>
          <w:rFonts w:hint="eastAsia" w:ascii="宋体" w:hAnsi="宋体" w:eastAsia="宋体" w:cs="宋体"/>
          <w:sz w:val="32"/>
          <w:szCs w:val="32"/>
          <w:lang w:eastAsia="zh-CN"/>
        </w:rPr>
        <w:t>南阳市发改委机关本级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2、委属事业单位：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（1）</w:t>
      </w:r>
      <w:r>
        <w:rPr>
          <w:rFonts w:hint="eastAsia" w:ascii="宋体" w:hAnsi="宋体" w:eastAsia="宋体" w:cs="宋体"/>
          <w:sz w:val="32"/>
          <w:szCs w:val="32"/>
        </w:rPr>
        <w:t>南阳市信息中心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textAlignment w:val="auto"/>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2</w:t>
      </w:r>
      <w:r>
        <w:rPr>
          <w:rFonts w:hint="eastAsia" w:ascii="宋体" w:hAnsi="宋体" w:eastAsia="宋体" w:cs="宋体"/>
          <w:sz w:val="32"/>
          <w:szCs w:val="32"/>
          <w:lang w:eastAsia="zh-CN"/>
        </w:rPr>
        <w:t>）</w:t>
      </w:r>
      <w:r>
        <w:rPr>
          <w:rFonts w:hint="eastAsia" w:ascii="宋体" w:hAnsi="宋体" w:eastAsia="宋体" w:cs="宋体"/>
          <w:sz w:val="32"/>
          <w:szCs w:val="32"/>
        </w:rPr>
        <w:t>南阳市节能监察中心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left"/>
        <w:textAlignment w:val="auto"/>
        <w:rPr>
          <w:rFonts w:hint="eastAsia"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3</w:t>
      </w:r>
      <w:r>
        <w:rPr>
          <w:rFonts w:hint="eastAsia" w:ascii="宋体" w:hAnsi="宋体" w:eastAsia="宋体" w:cs="宋体"/>
          <w:sz w:val="32"/>
          <w:szCs w:val="32"/>
          <w:lang w:eastAsia="zh-CN"/>
        </w:rPr>
        <w:t>）</w:t>
      </w:r>
      <w:r>
        <w:rPr>
          <w:rFonts w:hint="eastAsia" w:ascii="宋体" w:hAnsi="宋体" w:eastAsia="宋体" w:cs="宋体"/>
          <w:sz w:val="32"/>
          <w:szCs w:val="32"/>
        </w:rPr>
        <w:t>南阳市工程咨询中心</w:t>
      </w:r>
    </w:p>
    <w:p>
      <w:pPr>
        <w:numPr>
          <w:ilvl w:val="0"/>
          <w:numId w:val="0"/>
        </w:numPr>
        <w:jc w:val="left"/>
        <w:rPr>
          <w:rFonts w:ascii="宋体" w:hAnsi="宋体" w:eastAsia="宋体" w:cs="宋体"/>
          <w:sz w:val="32"/>
          <w:szCs w:val="32"/>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4</w:t>
      </w:r>
      <w:r>
        <w:rPr>
          <w:rFonts w:hint="eastAsia" w:ascii="宋体" w:hAnsi="宋体" w:eastAsia="宋体" w:cs="宋体"/>
          <w:sz w:val="32"/>
          <w:szCs w:val="32"/>
          <w:lang w:eastAsia="zh-CN"/>
        </w:rPr>
        <w:t>）</w:t>
      </w:r>
      <w:r>
        <w:rPr>
          <w:rFonts w:hint="eastAsia" w:ascii="宋体" w:hAnsi="宋体" w:eastAsia="宋体" w:cs="宋体"/>
          <w:sz w:val="32"/>
          <w:szCs w:val="32"/>
        </w:rPr>
        <w:t>南阳市散装水泥办公室</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第二部分</w:t>
      </w:r>
    </w:p>
    <w:p>
      <w:pPr>
        <w:jc w:val="center"/>
        <w:rPr>
          <w:rFonts w:hint="eastAsia" w:ascii="隶书" w:hAnsi="隶书" w:eastAsia="隶书" w:cs="隶书"/>
          <w:sz w:val="48"/>
          <w:szCs w:val="48"/>
        </w:rPr>
      </w:pPr>
      <w:r>
        <w:rPr>
          <w:rFonts w:hint="eastAsia" w:ascii="隶书" w:hAnsi="隶书" w:eastAsia="隶书" w:cs="隶书"/>
          <w:sz w:val="48"/>
          <w:szCs w:val="48"/>
          <w:lang w:eastAsia="zh-CN"/>
        </w:rPr>
        <w:t>南阳市发改委</w:t>
      </w:r>
      <w:r>
        <w:rPr>
          <w:rFonts w:hint="eastAsia" w:ascii="隶书" w:hAnsi="隶书" w:eastAsia="隶书" w:cs="隶书"/>
          <w:sz w:val="48"/>
          <w:szCs w:val="48"/>
        </w:rPr>
        <w:t>2016年度部门决算表</w:t>
      </w:r>
    </w:p>
    <w:p>
      <w:pPr>
        <w:jc w:val="center"/>
        <w:rPr>
          <w:rFonts w:hint="eastAsia" w:ascii="隶书" w:hAnsi="隶书" w:eastAsia="隶书" w:cs="隶书"/>
          <w:sz w:val="48"/>
          <w:szCs w:val="48"/>
        </w:rPr>
      </w:pPr>
    </w:p>
    <w:p>
      <w:pPr>
        <w:jc w:val="center"/>
        <w:rPr>
          <w:rFonts w:hint="eastAsia" w:ascii="隶书" w:hAnsi="隶书" w:eastAsia="隶书" w:cs="隶书"/>
          <w:sz w:val="48"/>
          <w:szCs w:val="48"/>
        </w:rPr>
      </w:pPr>
    </w:p>
    <w:p>
      <w:pPr>
        <w:jc w:val="center"/>
        <w:rPr>
          <w:rFonts w:hint="eastAsia" w:ascii="隶书" w:hAnsi="隶书" w:eastAsia="隶书" w:cs="隶书"/>
          <w:sz w:val="48"/>
          <w:szCs w:val="48"/>
        </w:rPr>
      </w:pPr>
    </w:p>
    <w:p>
      <w:pPr>
        <w:jc w:val="center"/>
        <w:rPr>
          <w:rFonts w:hint="eastAsia" w:ascii="隶书" w:hAnsi="隶书" w:eastAsia="隶书" w:cs="隶书"/>
          <w:sz w:val="48"/>
          <w:szCs w:val="48"/>
        </w:rPr>
      </w:pPr>
    </w:p>
    <w:p>
      <w:pPr>
        <w:jc w:val="center"/>
        <w:rPr>
          <w:rFonts w:hint="eastAsia" w:ascii="隶书" w:hAnsi="隶书" w:eastAsia="隶书" w:cs="隶书"/>
          <w:sz w:val="48"/>
          <w:szCs w:val="48"/>
        </w:rPr>
      </w:pPr>
    </w:p>
    <w:p>
      <w:pPr>
        <w:jc w:val="center"/>
        <w:rPr>
          <w:rFonts w:hint="eastAsia" w:ascii="隶书" w:hAnsi="隶书" w:eastAsia="隶书" w:cs="隶书"/>
          <w:sz w:val="48"/>
          <w:szCs w:val="48"/>
        </w:rPr>
      </w:pPr>
    </w:p>
    <w:p>
      <w:pPr>
        <w:jc w:val="center"/>
        <w:rPr>
          <w:rFonts w:hint="eastAsia" w:ascii="隶书" w:hAnsi="隶书" w:eastAsia="隶书" w:cs="隶书"/>
          <w:sz w:val="48"/>
          <w:szCs w:val="48"/>
        </w:rPr>
      </w:pPr>
    </w:p>
    <w:tbl>
      <w:tblPr>
        <w:tblStyle w:val="6"/>
        <w:tblW w:w="10350" w:type="dxa"/>
        <w:tblInd w:w="-104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95"/>
        <w:gridCol w:w="645"/>
        <w:gridCol w:w="642"/>
        <w:gridCol w:w="472"/>
        <w:gridCol w:w="1316"/>
        <w:gridCol w:w="2325"/>
        <w:gridCol w:w="495"/>
        <w:gridCol w:w="324"/>
        <w:gridCol w:w="527"/>
        <w:gridCol w:w="16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10350" w:type="dxa"/>
            <w:gridSpan w:val="10"/>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282" w:type="dxa"/>
            <w:gridSpan w:val="3"/>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72" w:type="dxa"/>
            <w:shd w:val="clear" w:color="auto" w:fill="auto"/>
            <w:vAlign w:val="center"/>
          </w:tcPr>
          <w:p>
            <w:pPr>
              <w:rPr>
                <w:rFonts w:hint="eastAsia" w:ascii="宋体" w:hAnsi="宋体" w:eastAsia="宋体" w:cs="宋体"/>
                <w:i w:val="0"/>
                <w:color w:val="000000"/>
                <w:sz w:val="16"/>
                <w:szCs w:val="16"/>
                <w:u w:val="none"/>
              </w:rPr>
            </w:pPr>
          </w:p>
        </w:tc>
        <w:tc>
          <w:tcPr>
            <w:tcW w:w="1316" w:type="dxa"/>
            <w:shd w:val="clear" w:color="auto" w:fill="auto"/>
            <w:vAlign w:val="center"/>
          </w:tcPr>
          <w:p>
            <w:pPr>
              <w:rPr>
                <w:rFonts w:hint="eastAsia" w:ascii="宋体" w:hAnsi="宋体" w:eastAsia="宋体" w:cs="宋体"/>
                <w:i w:val="0"/>
                <w:color w:val="000000"/>
                <w:sz w:val="16"/>
                <w:szCs w:val="16"/>
                <w:u w:val="none"/>
              </w:rPr>
            </w:pPr>
          </w:p>
        </w:tc>
        <w:tc>
          <w:tcPr>
            <w:tcW w:w="3144" w:type="dxa"/>
            <w:gridSpan w:val="3"/>
            <w:shd w:val="clear" w:color="auto" w:fill="auto"/>
            <w:vAlign w:val="center"/>
          </w:tcPr>
          <w:p>
            <w:pPr>
              <w:rPr>
                <w:rFonts w:hint="eastAsia" w:ascii="宋体" w:hAnsi="宋体" w:eastAsia="宋体" w:cs="宋体"/>
                <w:i w:val="0"/>
                <w:color w:val="000000"/>
                <w:sz w:val="16"/>
                <w:szCs w:val="16"/>
                <w:u w:val="none"/>
              </w:rPr>
            </w:pPr>
          </w:p>
        </w:tc>
        <w:tc>
          <w:tcPr>
            <w:tcW w:w="527" w:type="dxa"/>
            <w:shd w:val="clear" w:color="auto" w:fill="auto"/>
            <w:vAlign w:val="center"/>
          </w:tcPr>
          <w:p>
            <w:pPr>
              <w:rPr>
                <w:rFonts w:hint="eastAsia" w:ascii="宋体" w:hAnsi="宋体" w:eastAsia="宋体" w:cs="宋体"/>
                <w:i w:val="0"/>
                <w:color w:val="000000"/>
                <w:sz w:val="16"/>
                <w:szCs w:val="16"/>
                <w:u w:val="none"/>
              </w:rPr>
            </w:pPr>
          </w:p>
        </w:tc>
        <w:tc>
          <w:tcPr>
            <w:tcW w:w="1609"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5" w:hRule="atLeast"/>
        </w:trPr>
        <w:tc>
          <w:tcPr>
            <w:tcW w:w="3282" w:type="dxa"/>
            <w:gridSpan w:val="3"/>
            <w:shd w:val="clear" w:color="auto" w:fill="auto"/>
            <w:vAlign w:val="center"/>
          </w:tcPr>
          <w:p>
            <w:pPr>
              <w:rPr>
                <w:rFonts w:hint="eastAsia" w:ascii="宋体" w:hAnsi="宋体" w:eastAsia="宋体" w:cs="宋体"/>
                <w:i w:val="0"/>
                <w:color w:val="000000"/>
                <w:sz w:val="16"/>
                <w:szCs w:val="16"/>
                <w:u w:val="none"/>
              </w:rPr>
            </w:pPr>
          </w:p>
        </w:tc>
        <w:tc>
          <w:tcPr>
            <w:tcW w:w="472" w:type="dxa"/>
            <w:shd w:val="clear" w:color="auto" w:fill="auto"/>
            <w:vAlign w:val="center"/>
          </w:tcPr>
          <w:p>
            <w:pPr>
              <w:rPr>
                <w:rFonts w:hint="eastAsia" w:ascii="宋体" w:hAnsi="宋体" w:eastAsia="宋体" w:cs="宋体"/>
                <w:i w:val="0"/>
                <w:color w:val="000000"/>
                <w:sz w:val="16"/>
                <w:szCs w:val="16"/>
                <w:u w:val="none"/>
              </w:rPr>
            </w:pPr>
          </w:p>
        </w:tc>
        <w:tc>
          <w:tcPr>
            <w:tcW w:w="1316" w:type="dxa"/>
            <w:shd w:val="clear" w:color="auto" w:fill="auto"/>
            <w:vAlign w:val="center"/>
          </w:tcPr>
          <w:p>
            <w:pPr>
              <w:rPr>
                <w:rFonts w:hint="eastAsia" w:ascii="宋体" w:hAnsi="宋体" w:eastAsia="宋体" w:cs="宋体"/>
                <w:i w:val="0"/>
                <w:color w:val="000000"/>
                <w:sz w:val="16"/>
                <w:szCs w:val="16"/>
                <w:u w:val="none"/>
              </w:rPr>
            </w:pPr>
          </w:p>
        </w:tc>
        <w:tc>
          <w:tcPr>
            <w:tcW w:w="3144" w:type="dxa"/>
            <w:gridSpan w:val="3"/>
            <w:shd w:val="clear" w:color="auto" w:fill="auto"/>
            <w:vAlign w:val="center"/>
          </w:tcPr>
          <w:p>
            <w:pPr>
              <w:rPr>
                <w:rFonts w:hint="eastAsia" w:ascii="宋体" w:hAnsi="宋体" w:eastAsia="宋体" w:cs="宋体"/>
                <w:i w:val="0"/>
                <w:color w:val="000000"/>
                <w:sz w:val="16"/>
                <w:szCs w:val="16"/>
                <w:u w:val="none"/>
              </w:rPr>
            </w:pPr>
          </w:p>
        </w:tc>
        <w:tc>
          <w:tcPr>
            <w:tcW w:w="527" w:type="dxa"/>
            <w:shd w:val="clear" w:color="auto" w:fill="auto"/>
            <w:vAlign w:val="center"/>
          </w:tcPr>
          <w:p>
            <w:pPr>
              <w:rPr>
                <w:rFonts w:hint="eastAsia" w:ascii="宋体" w:hAnsi="宋体" w:eastAsia="宋体" w:cs="宋体"/>
                <w:i w:val="0"/>
                <w:color w:val="000000"/>
                <w:sz w:val="16"/>
                <w:szCs w:val="16"/>
                <w:u w:val="none"/>
              </w:rPr>
            </w:pPr>
          </w:p>
        </w:tc>
        <w:tc>
          <w:tcPr>
            <w:tcW w:w="1609"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070" w:type="dxa"/>
            <w:gridSpan w:val="5"/>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收　　入</w:t>
            </w:r>
          </w:p>
        </w:tc>
        <w:tc>
          <w:tcPr>
            <w:tcW w:w="5280" w:type="dxa"/>
            <w:gridSpan w:val="5"/>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　　目</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行次</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金额</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　　目</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行次</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栏　　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栏　　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一、财政拨款收入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bidi="ar"/>
              </w:rPr>
              <w:t>4,387.05</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一、一般公共服务支出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lang w:eastAsia="zh-CN"/>
              </w:rPr>
            </w:pPr>
            <w:r>
              <w:rPr>
                <w:rFonts w:hint="eastAsia" w:ascii="宋体" w:hAnsi="宋体" w:eastAsia="宋体" w:cs="宋体"/>
                <w:i w:val="0"/>
                <w:color w:val="000000"/>
                <w:kern w:val="0"/>
                <w:sz w:val="22"/>
                <w:szCs w:val="22"/>
                <w:u w:val="none"/>
                <w:lang w:val="en-US" w:eastAsia="zh-CN" w:bidi="ar"/>
              </w:rPr>
              <w:t>3,738.33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sz w:val="16"/>
                <w:szCs w:val="16"/>
                <w:u w:val="none"/>
              </w:rPr>
              <w:t>　　其中：政府性基金预算财政拨款</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bidi="ar"/>
              </w:rPr>
              <w:t>60.00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二、外交支出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二、上级补助收入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bidi="ar"/>
              </w:rPr>
              <w:t>0.00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三、国防支出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32</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三、事业收入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bidi="ar"/>
              </w:rPr>
              <w:t>69.32</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四、公共安全支出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33</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四、经营收入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bidi="ar"/>
              </w:rPr>
              <w:t>0.00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五、教育支出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34</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bidi="ar"/>
              </w:rPr>
              <w:t>50.60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五、附属单位上缴收入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bidi="ar"/>
              </w:rPr>
              <w:t>0.00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六、科学技术支出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35</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bidi="ar"/>
              </w:rPr>
              <w:t>78.50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六、其他收入</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bidi="ar"/>
              </w:rPr>
              <w:t>82.80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七、文化体育与传媒支出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36</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八、社会保障和就业支出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37</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bidi="ar"/>
              </w:rPr>
              <w:t>332.74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九、医疗卫生与计划生育支出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38</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bidi="ar"/>
              </w:rPr>
              <w:t>134.65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十、节能环保支出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39</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十一、城乡社区支出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十二、农林水支出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41</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bidi="ar"/>
              </w:rPr>
              <w:t>64.89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十三、交通运输支出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42</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十四、资源勘探信息等支出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43</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bidi="ar"/>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十五、商业服务业等支出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44</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16</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十六、金融支出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45</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十七、援助其他地区支出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46</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十八、国土海洋气象等支出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47</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19</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十九、住房保障支出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48</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bidi="ar"/>
              </w:rPr>
              <w:t>105.91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二十、粮油物资储备支出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49</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21</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二十一、其他支出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50</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22</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二十二、债务还本支出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51</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23</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二十三、债务付息支出</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52</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24</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53</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本年收入合计</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25</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22"/>
                <w:szCs w:val="22"/>
                <w:u w:val="none"/>
                <w:lang w:val="en-US" w:eastAsia="zh-CN" w:bidi="ar"/>
              </w:rPr>
              <w:t>4,539.17</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本年支出合计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54</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b/>
                <w:i w:val="0"/>
                <w:color w:val="000000"/>
                <w:sz w:val="16"/>
                <w:szCs w:val="16"/>
                <w:u w:val="none"/>
              </w:rPr>
            </w:pPr>
            <w:r>
              <w:rPr>
                <w:rFonts w:hint="eastAsia" w:ascii="宋体" w:hAnsi="宋体" w:eastAsia="宋体" w:cs="宋体"/>
                <w:i w:val="0"/>
                <w:color w:val="000000"/>
                <w:kern w:val="0"/>
                <w:sz w:val="22"/>
                <w:szCs w:val="22"/>
                <w:u w:val="none"/>
                <w:lang w:val="en-US" w:eastAsia="zh-CN" w:bidi="ar"/>
              </w:rPr>
              <w:t xml:space="preserve">4576.62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用事业基金弥补收支差额</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26</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bidi="ar"/>
              </w:rPr>
              <w:t>0.00</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结余分配</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55</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年初结转和结余</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27</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bidi="ar"/>
              </w:rPr>
              <w:t>393.92</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年末结转和结余</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56</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22"/>
                <w:szCs w:val="22"/>
                <w:u w:val="none"/>
                <w:lang w:val="en-US" w:eastAsia="zh-CN" w:bidi="ar"/>
              </w:rPr>
              <w:t xml:space="preserve">356.46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28</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6"/>
                <w:szCs w:val="16"/>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57</w:t>
            </w:r>
          </w:p>
        </w:tc>
        <w:tc>
          <w:tcPr>
            <w:tcW w:w="246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95"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总计</w:t>
            </w:r>
          </w:p>
        </w:tc>
        <w:tc>
          <w:tcPr>
            <w:tcW w:w="645"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29</w:t>
            </w:r>
          </w:p>
        </w:tc>
        <w:tc>
          <w:tcPr>
            <w:tcW w:w="2430"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p>
        </w:tc>
        <w:tc>
          <w:tcPr>
            <w:tcW w:w="2325"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总计</w:t>
            </w:r>
          </w:p>
        </w:tc>
        <w:tc>
          <w:tcPr>
            <w:tcW w:w="495"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58</w:t>
            </w:r>
          </w:p>
        </w:tc>
        <w:tc>
          <w:tcPr>
            <w:tcW w:w="2460" w:type="dxa"/>
            <w:gridSpan w:val="3"/>
            <w:tcBorders>
              <w:top w:val="single" w:color="000000" w:sz="4" w:space="0"/>
              <w:left w:val="single" w:color="000000" w:sz="4" w:space="0"/>
              <w:bottom w:val="single" w:color="000000" w:sz="12" w:space="0"/>
              <w:right w:val="single" w:color="000000" w:sz="12" w:space="0"/>
            </w:tcBorders>
            <w:shd w:val="clear" w:color="auto" w:fill="auto"/>
            <w:vAlign w:val="center"/>
          </w:tcPr>
          <w:p>
            <w:pPr>
              <w:jc w:val="right"/>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0350" w:type="dxa"/>
            <w:gridSpan w:val="10"/>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注：本表反映部门本年度的总收支和年末结转结余情况。</w:t>
            </w:r>
          </w:p>
        </w:tc>
      </w:tr>
    </w:tbl>
    <w:p>
      <w:pPr>
        <w:spacing w:line="360" w:lineRule="auto"/>
        <w:jc w:val="both"/>
        <w:rPr>
          <w:rFonts w:ascii="隶书" w:hAnsi="隶书" w:eastAsia="隶书" w:cs="隶书"/>
          <w:sz w:val="52"/>
          <w:szCs w:val="52"/>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tbl>
      <w:tblPr>
        <w:tblStyle w:val="6"/>
        <w:tblW w:w="10356" w:type="dxa"/>
        <w:tblInd w:w="-8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75"/>
        <w:gridCol w:w="66"/>
        <w:gridCol w:w="747"/>
        <w:gridCol w:w="149"/>
        <w:gridCol w:w="1036"/>
        <w:gridCol w:w="453"/>
        <w:gridCol w:w="641"/>
        <w:gridCol w:w="401"/>
        <w:gridCol w:w="163"/>
        <w:gridCol w:w="246"/>
        <w:gridCol w:w="284"/>
        <w:gridCol w:w="306"/>
        <w:gridCol w:w="369"/>
        <w:gridCol w:w="1"/>
        <w:gridCol w:w="418"/>
        <w:gridCol w:w="211"/>
        <w:gridCol w:w="331"/>
        <w:gridCol w:w="244"/>
        <w:gridCol w:w="308"/>
        <w:gridCol w:w="116"/>
        <w:gridCol w:w="292"/>
        <w:gridCol w:w="489"/>
        <w:gridCol w:w="197"/>
        <w:gridCol w:w="21"/>
        <w:gridCol w:w="253"/>
        <w:gridCol w:w="734"/>
        <w:gridCol w:w="86"/>
        <w:gridCol w:w="140"/>
        <w:gridCol w:w="960"/>
        <w:gridCol w:w="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gridAfter w:val="1"/>
          <w:wAfter w:w="19" w:type="dxa"/>
          <w:trHeight w:val="375" w:hRule="atLeast"/>
        </w:trPr>
        <w:tc>
          <w:tcPr>
            <w:tcW w:w="10337" w:type="dxa"/>
            <w:gridSpan w:val="29"/>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9" w:type="dxa"/>
          <w:trHeight w:val="285" w:hRule="atLeast"/>
        </w:trPr>
        <w:tc>
          <w:tcPr>
            <w:tcW w:w="1637" w:type="dxa"/>
            <w:gridSpan w:val="4"/>
            <w:shd w:val="clear" w:color="auto" w:fill="auto"/>
            <w:vAlign w:val="center"/>
          </w:tcPr>
          <w:p>
            <w:pPr>
              <w:rPr>
                <w:rFonts w:hint="eastAsia" w:ascii="宋体" w:hAnsi="宋体" w:eastAsia="宋体" w:cs="宋体"/>
                <w:i w:val="0"/>
                <w:color w:val="000000"/>
                <w:sz w:val="16"/>
                <w:szCs w:val="16"/>
                <w:u w:val="none"/>
              </w:rPr>
            </w:pPr>
          </w:p>
        </w:tc>
        <w:tc>
          <w:tcPr>
            <w:tcW w:w="1036" w:type="dxa"/>
            <w:shd w:val="clear" w:color="auto" w:fill="auto"/>
            <w:vAlign w:val="center"/>
          </w:tcPr>
          <w:p>
            <w:pPr>
              <w:rPr>
                <w:rFonts w:hint="eastAsia" w:ascii="宋体" w:hAnsi="宋体" w:eastAsia="宋体" w:cs="宋体"/>
                <w:i w:val="0"/>
                <w:color w:val="000000"/>
                <w:sz w:val="16"/>
                <w:szCs w:val="16"/>
                <w:u w:val="none"/>
              </w:rPr>
            </w:pPr>
          </w:p>
        </w:tc>
        <w:tc>
          <w:tcPr>
            <w:tcW w:w="1904" w:type="dxa"/>
            <w:gridSpan w:val="5"/>
            <w:shd w:val="clear" w:color="auto" w:fill="auto"/>
            <w:vAlign w:val="center"/>
          </w:tcPr>
          <w:p>
            <w:pPr>
              <w:rPr>
                <w:rFonts w:hint="eastAsia" w:ascii="宋体" w:hAnsi="宋体" w:eastAsia="宋体" w:cs="宋体"/>
                <w:i w:val="0"/>
                <w:color w:val="000000"/>
                <w:sz w:val="16"/>
                <w:szCs w:val="16"/>
                <w:u w:val="none"/>
              </w:rPr>
            </w:pPr>
          </w:p>
        </w:tc>
        <w:tc>
          <w:tcPr>
            <w:tcW w:w="960" w:type="dxa"/>
            <w:gridSpan w:val="4"/>
            <w:shd w:val="clear" w:color="auto" w:fill="auto"/>
            <w:vAlign w:val="center"/>
          </w:tcPr>
          <w:p>
            <w:pPr>
              <w:rPr>
                <w:rFonts w:hint="eastAsia" w:ascii="宋体" w:hAnsi="宋体" w:eastAsia="宋体" w:cs="宋体"/>
                <w:i w:val="0"/>
                <w:color w:val="000000"/>
                <w:sz w:val="16"/>
                <w:szCs w:val="16"/>
                <w:u w:val="none"/>
              </w:rPr>
            </w:pPr>
          </w:p>
        </w:tc>
        <w:tc>
          <w:tcPr>
            <w:tcW w:w="960" w:type="dxa"/>
            <w:gridSpan w:val="3"/>
            <w:shd w:val="clear" w:color="auto" w:fill="auto"/>
            <w:vAlign w:val="center"/>
          </w:tcPr>
          <w:p>
            <w:pPr>
              <w:rPr>
                <w:rFonts w:hint="eastAsia" w:ascii="宋体" w:hAnsi="宋体" w:eastAsia="宋体" w:cs="宋体"/>
                <w:i w:val="0"/>
                <w:color w:val="000000"/>
                <w:sz w:val="16"/>
                <w:szCs w:val="16"/>
                <w:u w:val="none"/>
              </w:rPr>
            </w:pPr>
          </w:p>
        </w:tc>
        <w:tc>
          <w:tcPr>
            <w:tcW w:w="960" w:type="dxa"/>
            <w:gridSpan w:val="4"/>
            <w:shd w:val="clear" w:color="auto" w:fill="auto"/>
            <w:vAlign w:val="center"/>
          </w:tcPr>
          <w:p>
            <w:pPr>
              <w:rPr>
                <w:rFonts w:hint="eastAsia" w:ascii="宋体" w:hAnsi="宋体" w:eastAsia="宋体" w:cs="宋体"/>
                <w:i w:val="0"/>
                <w:color w:val="000000"/>
                <w:sz w:val="16"/>
                <w:szCs w:val="16"/>
                <w:u w:val="none"/>
              </w:rPr>
            </w:pPr>
          </w:p>
        </w:tc>
        <w:tc>
          <w:tcPr>
            <w:tcW w:w="960" w:type="dxa"/>
            <w:gridSpan w:val="4"/>
            <w:shd w:val="clear" w:color="auto" w:fill="auto"/>
            <w:vAlign w:val="center"/>
          </w:tcPr>
          <w:p>
            <w:pPr>
              <w:rPr>
                <w:rFonts w:hint="eastAsia" w:ascii="宋体" w:hAnsi="宋体" w:eastAsia="宋体" w:cs="宋体"/>
                <w:i w:val="0"/>
                <w:color w:val="000000"/>
                <w:sz w:val="16"/>
                <w:szCs w:val="16"/>
                <w:u w:val="none"/>
              </w:rPr>
            </w:pPr>
          </w:p>
        </w:tc>
        <w:tc>
          <w:tcPr>
            <w:tcW w:w="960" w:type="dxa"/>
            <w:gridSpan w:val="3"/>
            <w:shd w:val="clear" w:color="auto" w:fill="auto"/>
            <w:vAlign w:val="center"/>
          </w:tcPr>
          <w:p>
            <w:pPr>
              <w:rPr>
                <w:rFonts w:hint="eastAsia" w:ascii="宋体" w:hAnsi="宋体" w:eastAsia="宋体" w:cs="宋体"/>
                <w:i w:val="0"/>
                <w:color w:val="000000"/>
                <w:sz w:val="16"/>
                <w:szCs w:val="16"/>
                <w:u w:val="none"/>
              </w:rPr>
            </w:pPr>
          </w:p>
        </w:tc>
        <w:tc>
          <w:tcPr>
            <w:tcW w:w="960"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9" w:type="dxa"/>
          <w:trHeight w:val="270" w:hRule="atLeast"/>
        </w:trPr>
        <w:tc>
          <w:tcPr>
            <w:tcW w:w="1637" w:type="dxa"/>
            <w:gridSpan w:val="4"/>
            <w:shd w:val="clear" w:color="auto" w:fill="auto"/>
            <w:vAlign w:val="center"/>
          </w:tcPr>
          <w:p>
            <w:pPr>
              <w:rPr>
                <w:rFonts w:hint="eastAsia" w:ascii="宋体" w:hAnsi="宋体" w:eastAsia="宋体" w:cs="宋体"/>
                <w:i w:val="0"/>
                <w:color w:val="000000"/>
                <w:sz w:val="16"/>
                <w:szCs w:val="16"/>
                <w:u w:val="none"/>
              </w:rPr>
            </w:pPr>
          </w:p>
        </w:tc>
        <w:tc>
          <w:tcPr>
            <w:tcW w:w="1036" w:type="dxa"/>
            <w:shd w:val="clear" w:color="auto" w:fill="auto"/>
            <w:vAlign w:val="center"/>
          </w:tcPr>
          <w:p>
            <w:pPr>
              <w:rPr>
                <w:rFonts w:hint="eastAsia" w:ascii="宋体" w:hAnsi="宋体" w:eastAsia="宋体" w:cs="宋体"/>
                <w:i w:val="0"/>
                <w:color w:val="000000"/>
                <w:sz w:val="16"/>
                <w:szCs w:val="16"/>
                <w:u w:val="none"/>
              </w:rPr>
            </w:pPr>
          </w:p>
        </w:tc>
        <w:tc>
          <w:tcPr>
            <w:tcW w:w="1904" w:type="dxa"/>
            <w:gridSpan w:val="5"/>
            <w:shd w:val="clear" w:color="auto" w:fill="auto"/>
            <w:vAlign w:val="center"/>
          </w:tcPr>
          <w:p>
            <w:pPr>
              <w:rPr>
                <w:rFonts w:hint="eastAsia" w:ascii="宋体" w:hAnsi="宋体" w:eastAsia="宋体" w:cs="宋体"/>
                <w:i w:val="0"/>
                <w:color w:val="000000"/>
                <w:sz w:val="16"/>
                <w:szCs w:val="16"/>
                <w:u w:val="none"/>
              </w:rPr>
            </w:pPr>
          </w:p>
        </w:tc>
        <w:tc>
          <w:tcPr>
            <w:tcW w:w="960" w:type="dxa"/>
            <w:gridSpan w:val="4"/>
            <w:shd w:val="clear" w:color="auto" w:fill="auto"/>
            <w:vAlign w:val="center"/>
          </w:tcPr>
          <w:p>
            <w:pPr>
              <w:rPr>
                <w:rFonts w:hint="eastAsia" w:ascii="宋体" w:hAnsi="宋体" w:eastAsia="宋体" w:cs="宋体"/>
                <w:i w:val="0"/>
                <w:color w:val="000000"/>
                <w:sz w:val="16"/>
                <w:szCs w:val="16"/>
                <w:u w:val="none"/>
              </w:rPr>
            </w:pPr>
          </w:p>
        </w:tc>
        <w:tc>
          <w:tcPr>
            <w:tcW w:w="960" w:type="dxa"/>
            <w:gridSpan w:val="3"/>
            <w:shd w:val="clear" w:color="auto" w:fill="auto"/>
            <w:vAlign w:val="center"/>
          </w:tcPr>
          <w:p>
            <w:pPr>
              <w:rPr>
                <w:rFonts w:hint="eastAsia" w:ascii="宋体" w:hAnsi="宋体" w:eastAsia="宋体" w:cs="宋体"/>
                <w:i w:val="0"/>
                <w:color w:val="000000"/>
                <w:sz w:val="16"/>
                <w:szCs w:val="16"/>
                <w:u w:val="none"/>
              </w:rPr>
            </w:pPr>
          </w:p>
        </w:tc>
        <w:tc>
          <w:tcPr>
            <w:tcW w:w="960" w:type="dxa"/>
            <w:gridSpan w:val="4"/>
            <w:shd w:val="clear" w:color="auto" w:fill="auto"/>
            <w:vAlign w:val="center"/>
          </w:tcPr>
          <w:p>
            <w:pPr>
              <w:rPr>
                <w:rFonts w:hint="eastAsia" w:ascii="宋体" w:hAnsi="宋体" w:eastAsia="宋体" w:cs="宋体"/>
                <w:i w:val="0"/>
                <w:color w:val="000000"/>
                <w:sz w:val="16"/>
                <w:szCs w:val="16"/>
                <w:u w:val="none"/>
              </w:rPr>
            </w:pPr>
          </w:p>
        </w:tc>
        <w:tc>
          <w:tcPr>
            <w:tcW w:w="960" w:type="dxa"/>
            <w:gridSpan w:val="4"/>
            <w:shd w:val="clear" w:color="auto" w:fill="auto"/>
            <w:vAlign w:val="center"/>
          </w:tcPr>
          <w:p>
            <w:pPr>
              <w:rPr>
                <w:rFonts w:hint="eastAsia" w:ascii="宋体" w:hAnsi="宋体" w:eastAsia="宋体" w:cs="宋体"/>
                <w:i w:val="0"/>
                <w:color w:val="000000"/>
                <w:sz w:val="16"/>
                <w:szCs w:val="16"/>
                <w:u w:val="none"/>
              </w:rPr>
            </w:pPr>
          </w:p>
        </w:tc>
        <w:tc>
          <w:tcPr>
            <w:tcW w:w="960" w:type="dxa"/>
            <w:gridSpan w:val="3"/>
            <w:shd w:val="clear" w:color="auto" w:fill="auto"/>
            <w:vAlign w:val="center"/>
          </w:tcPr>
          <w:p>
            <w:pPr>
              <w:rPr>
                <w:rFonts w:hint="eastAsia" w:ascii="宋体" w:hAnsi="宋体" w:eastAsia="宋体" w:cs="宋体"/>
                <w:i w:val="0"/>
                <w:color w:val="000000"/>
                <w:sz w:val="16"/>
                <w:szCs w:val="16"/>
                <w:u w:val="none"/>
              </w:rPr>
            </w:pPr>
          </w:p>
        </w:tc>
        <w:tc>
          <w:tcPr>
            <w:tcW w:w="960"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9" w:type="dxa"/>
          <w:trHeight w:val="285" w:hRule="atLeast"/>
        </w:trPr>
        <w:tc>
          <w:tcPr>
            <w:tcW w:w="2673" w:type="dxa"/>
            <w:gridSpan w:val="5"/>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 目</w:t>
            </w:r>
          </w:p>
        </w:tc>
        <w:tc>
          <w:tcPr>
            <w:tcW w:w="1094"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本年收入合计</w:t>
            </w:r>
          </w:p>
        </w:tc>
        <w:tc>
          <w:tcPr>
            <w:tcW w:w="1094" w:type="dxa"/>
            <w:gridSpan w:val="4"/>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财政拨款收入</w:t>
            </w:r>
          </w:p>
        </w:tc>
        <w:tc>
          <w:tcPr>
            <w:tcW w:w="1094" w:type="dxa"/>
            <w:gridSpan w:val="4"/>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上级补助收入</w:t>
            </w:r>
          </w:p>
        </w:tc>
        <w:tc>
          <w:tcPr>
            <w:tcW w:w="1094" w:type="dxa"/>
            <w:gridSpan w:val="4"/>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事业收入</w:t>
            </w:r>
          </w:p>
        </w:tc>
        <w:tc>
          <w:tcPr>
            <w:tcW w:w="1094" w:type="dxa"/>
            <w:gridSpan w:val="4"/>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经营收入</w:t>
            </w:r>
          </w:p>
        </w:tc>
        <w:tc>
          <w:tcPr>
            <w:tcW w:w="1094" w:type="dxa"/>
            <w:gridSpan w:val="4"/>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附属单位</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上缴收入</w:t>
            </w:r>
          </w:p>
        </w:tc>
        <w:tc>
          <w:tcPr>
            <w:tcW w:w="1100" w:type="dxa"/>
            <w:gridSpan w:val="2"/>
            <w:vMerge w:val="restart"/>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9" w:type="dxa"/>
          <w:trHeight w:val="42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功能分类</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科目编码</w:t>
            </w:r>
          </w:p>
        </w:tc>
        <w:tc>
          <w:tcPr>
            <w:tcW w:w="19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科目名称</w:t>
            </w:r>
          </w:p>
        </w:tc>
        <w:tc>
          <w:tcPr>
            <w:tcW w:w="1094"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1094" w:type="dxa"/>
            <w:gridSpan w:val="4"/>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1094" w:type="dxa"/>
            <w:gridSpan w:val="4"/>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1094" w:type="dxa"/>
            <w:gridSpan w:val="4"/>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1094" w:type="dxa"/>
            <w:gridSpan w:val="4"/>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1094" w:type="dxa"/>
            <w:gridSpan w:val="4"/>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1100" w:type="dxa"/>
            <w:gridSpan w:val="2"/>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9" w:type="dxa"/>
          <w:trHeight w:val="285" w:hRule="atLeast"/>
        </w:trPr>
        <w:tc>
          <w:tcPr>
            <w:tcW w:w="2673" w:type="dxa"/>
            <w:gridSpan w:val="5"/>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栏次</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3</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4</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5</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6</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9" w:type="dxa"/>
          <w:trHeight w:val="285" w:hRule="atLeast"/>
        </w:trPr>
        <w:tc>
          <w:tcPr>
            <w:tcW w:w="2673" w:type="dxa"/>
            <w:gridSpan w:val="5"/>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合计</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4,539.17</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4,387.05</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69.32</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bottom"/>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9" w:type="dxa"/>
          <w:trHeight w:val="285"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201</w:t>
            </w:r>
          </w:p>
        </w:tc>
        <w:tc>
          <w:tcPr>
            <w:tcW w:w="19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一般公共服务支出</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3,732.27</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3,584.45</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65.02</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9" w:type="dxa"/>
          <w:trHeight w:val="285"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20104</w:t>
            </w:r>
          </w:p>
        </w:tc>
        <w:tc>
          <w:tcPr>
            <w:tcW w:w="19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发展与改革事务</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3,732.27</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3,584.45</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65.02</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9" w:type="dxa"/>
          <w:trHeight w:val="285"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2010401</w:t>
            </w:r>
          </w:p>
        </w:tc>
        <w:tc>
          <w:tcPr>
            <w:tcW w:w="19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 xml:space="preserve">  行政运行</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1,339.03</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1,339.03</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9" w:type="dxa"/>
          <w:trHeight w:val="285"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2010402</w:t>
            </w:r>
          </w:p>
        </w:tc>
        <w:tc>
          <w:tcPr>
            <w:tcW w:w="19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 xml:space="preserve">  一般行政管理事务</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110.82</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110.82</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9" w:type="dxa"/>
          <w:trHeight w:val="285"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2010403</w:t>
            </w:r>
          </w:p>
        </w:tc>
        <w:tc>
          <w:tcPr>
            <w:tcW w:w="19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 xml:space="preserve">  机关服务</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27.00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27.00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9" w:type="dxa"/>
          <w:trHeight w:val="285"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2010404</w:t>
            </w:r>
          </w:p>
        </w:tc>
        <w:tc>
          <w:tcPr>
            <w:tcW w:w="19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 xml:space="preserve">  战略规划与实施</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285.50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285.50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9" w:type="dxa"/>
          <w:trHeight w:val="285"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2010406</w:t>
            </w:r>
          </w:p>
        </w:tc>
        <w:tc>
          <w:tcPr>
            <w:tcW w:w="19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 xml:space="preserve">  社会事业发展规划</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5.00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5.00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9" w:type="dxa"/>
          <w:trHeight w:val="285"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2010499</w:t>
            </w:r>
          </w:p>
        </w:tc>
        <w:tc>
          <w:tcPr>
            <w:tcW w:w="19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 xml:space="preserve">  其他发展与改革事务支出</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1,964.92</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1,817.10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65.02</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9" w:type="dxa"/>
          <w:trHeight w:val="285"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203</w:t>
            </w:r>
          </w:p>
        </w:tc>
        <w:tc>
          <w:tcPr>
            <w:tcW w:w="19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国防支出</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1.00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1.00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9" w:type="dxa"/>
          <w:trHeight w:val="285"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20306</w:t>
            </w:r>
          </w:p>
        </w:tc>
        <w:tc>
          <w:tcPr>
            <w:tcW w:w="19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国防动员</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1.00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1.00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9" w:type="dxa"/>
          <w:trHeight w:val="285"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2030602</w:t>
            </w:r>
          </w:p>
        </w:tc>
        <w:tc>
          <w:tcPr>
            <w:tcW w:w="19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 xml:space="preserve">  经济动员</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1.00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1.00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9" w:type="dxa"/>
          <w:trHeight w:val="285"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205</w:t>
            </w:r>
          </w:p>
        </w:tc>
        <w:tc>
          <w:tcPr>
            <w:tcW w:w="19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教育支出</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50.60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50.60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9" w:type="dxa"/>
          <w:trHeight w:val="285"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20508</w:t>
            </w:r>
          </w:p>
        </w:tc>
        <w:tc>
          <w:tcPr>
            <w:tcW w:w="19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进修及培训</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50.60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50.60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9" w:type="dxa"/>
          <w:trHeight w:val="285"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2050803</w:t>
            </w:r>
          </w:p>
        </w:tc>
        <w:tc>
          <w:tcPr>
            <w:tcW w:w="19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 xml:space="preserve">  培训支出</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50.60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50.60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9" w:type="dxa"/>
          <w:trHeight w:val="285"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206</w:t>
            </w:r>
          </w:p>
        </w:tc>
        <w:tc>
          <w:tcPr>
            <w:tcW w:w="19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科学技术支出</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78.50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78.50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9" w:type="dxa"/>
          <w:trHeight w:val="285"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20699</w:t>
            </w:r>
          </w:p>
        </w:tc>
        <w:tc>
          <w:tcPr>
            <w:tcW w:w="19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其他科学技术支出</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78.50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78.50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9" w:type="dxa"/>
          <w:trHeight w:val="285"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2069999</w:t>
            </w:r>
          </w:p>
        </w:tc>
        <w:tc>
          <w:tcPr>
            <w:tcW w:w="19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 xml:space="preserve">  其他科学技术支出</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78.50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78.50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9" w:type="dxa"/>
          <w:trHeight w:val="285"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208</w:t>
            </w:r>
          </w:p>
        </w:tc>
        <w:tc>
          <w:tcPr>
            <w:tcW w:w="19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社会保障和就业支出</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330.65</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326.35</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4.30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9" w:type="dxa"/>
          <w:trHeight w:val="285"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20805</w:t>
            </w:r>
          </w:p>
        </w:tc>
        <w:tc>
          <w:tcPr>
            <w:tcW w:w="19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行政事业单位离退休</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253.24</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248.94</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4.30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9" w:type="dxa"/>
          <w:trHeight w:val="285"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2080501</w:t>
            </w:r>
          </w:p>
        </w:tc>
        <w:tc>
          <w:tcPr>
            <w:tcW w:w="19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 xml:space="preserve">  归口管理的行政单位离退休</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235.15</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235.15</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9" w:type="dxa"/>
          <w:trHeight w:val="285"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2080502</w:t>
            </w:r>
          </w:p>
        </w:tc>
        <w:tc>
          <w:tcPr>
            <w:tcW w:w="19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 xml:space="preserve">  事业单位离退休</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13.09</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13.09</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9" w:type="dxa"/>
          <w:trHeight w:val="285"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2080599</w:t>
            </w:r>
          </w:p>
        </w:tc>
        <w:tc>
          <w:tcPr>
            <w:tcW w:w="19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 xml:space="preserve">  其他行政事业单位离退休支出</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5.00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0.70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4.30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9" w:type="dxa"/>
          <w:trHeight w:val="285"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20808</w:t>
            </w:r>
          </w:p>
        </w:tc>
        <w:tc>
          <w:tcPr>
            <w:tcW w:w="19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抚恤</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22.57</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22.57</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9" w:type="dxa"/>
          <w:trHeight w:val="285"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2080801</w:t>
            </w:r>
          </w:p>
        </w:tc>
        <w:tc>
          <w:tcPr>
            <w:tcW w:w="19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 xml:space="preserve">  死亡抚恤</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22.57</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22.57</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9" w:type="dxa"/>
          <w:trHeight w:val="285"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20899</w:t>
            </w:r>
          </w:p>
        </w:tc>
        <w:tc>
          <w:tcPr>
            <w:tcW w:w="19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其他社会保障和就业支出</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54.84</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54.84</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9" w:type="dxa"/>
          <w:trHeight w:val="285"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2089901</w:t>
            </w:r>
          </w:p>
        </w:tc>
        <w:tc>
          <w:tcPr>
            <w:tcW w:w="19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 xml:space="preserve">  其他社会保障和就业支出</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54.84</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54.84</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9" w:type="dxa"/>
          <w:trHeight w:val="285"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210</w:t>
            </w:r>
          </w:p>
        </w:tc>
        <w:tc>
          <w:tcPr>
            <w:tcW w:w="19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医疗卫生与计划生育支出</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113.26</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113.26</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9" w:type="dxa"/>
          <w:trHeight w:val="285"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21005</w:t>
            </w:r>
          </w:p>
        </w:tc>
        <w:tc>
          <w:tcPr>
            <w:tcW w:w="19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医疗保障</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113.26</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113.26</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9" w:type="dxa"/>
          <w:trHeight w:val="285"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2100501</w:t>
            </w:r>
          </w:p>
        </w:tc>
        <w:tc>
          <w:tcPr>
            <w:tcW w:w="19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 xml:space="preserve">  行政单位医疗</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52.96</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52.96</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9" w:type="dxa"/>
          <w:trHeight w:val="285"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2100503</w:t>
            </w:r>
          </w:p>
        </w:tc>
        <w:tc>
          <w:tcPr>
            <w:tcW w:w="19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 xml:space="preserve">  公务员医疗补助</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56.20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56.20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9" w:type="dxa"/>
          <w:trHeight w:val="285"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2100599</w:t>
            </w:r>
          </w:p>
        </w:tc>
        <w:tc>
          <w:tcPr>
            <w:tcW w:w="19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 xml:space="preserve">  其他医疗保障支出</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4.10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4.10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9" w:type="dxa"/>
          <w:trHeight w:val="42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213</w:t>
            </w:r>
          </w:p>
        </w:tc>
        <w:tc>
          <w:tcPr>
            <w:tcW w:w="19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农林水支出</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56.98</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56.98</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9" w:type="dxa"/>
          <w:trHeight w:val="42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21305</w:t>
            </w:r>
          </w:p>
        </w:tc>
        <w:tc>
          <w:tcPr>
            <w:tcW w:w="19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扶贫</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56.98</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56.98</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9" w:type="dxa"/>
          <w:trHeight w:val="42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2130503</w:t>
            </w:r>
          </w:p>
        </w:tc>
        <w:tc>
          <w:tcPr>
            <w:tcW w:w="19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 xml:space="preserve">  机关服务</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27.78</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27.78</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9" w:type="dxa"/>
          <w:trHeight w:val="420" w:hRule="atLeast"/>
        </w:trPr>
        <w:tc>
          <w:tcPr>
            <w:tcW w:w="67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2130599</w:t>
            </w:r>
          </w:p>
        </w:tc>
        <w:tc>
          <w:tcPr>
            <w:tcW w:w="19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 xml:space="preserve">  其他扶贫支出</w:t>
            </w:r>
          </w:p>
        </w:tc>
        <w:tc>
          <w:tcPr>
            <w:tcW w:w="1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29.20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29.20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100"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9" w:type="dxa"/>
          <w:trHeight w:val="435" w:hRule="atLeast"/>
        </w:trPr>
        <w:tc>
          <w:tcPr>
            <w:tcW w:w="675"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215</w:t>
            </w:r>
          </w:p>
        </w:tc>
        <w:tc>
          <w:tcPr>
            <w:tcW w:w="1998"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资源勘探信息等支出</w:t>
            </w:r>
          </w:p>
        </w:tc>
        <w:tc>
          <w:tcPr>
            <w:tcW w:w="1094"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60.00</w:t>
            </w:r>
          </w:p>
        </w:tc>
        <w:tc>
          <w:tcPr>
            <w:tcW w:w="1094"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60.00</w:t>
            </w:r>
          </w:p>
        </w:tc>
        <w:tc>
          <w:tcPr>
            <w:tcW w:w="1094"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100" w:type="dxa"/>
            <w:gridSpan w:val="2"/>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9" w:type="dxa"/>
          <w:trHeight w:val="435" w:hRule="atLeast"/>
        </w:trPr>
        <w:tc>
          <w:tcPr>
            <w:tcW w:w="675"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21560</w:t>
            </w:r>
          </w:p>
        </w:tc>
        <w:tc>
          <w:tcPr>
            <w:tcW w:w="1998"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散装水泥专项资金及对应专项债务收入安排的支出</w:t>
            </w:r>
          </w:p>
        </w:tc>
        <w:tc>
          <w:tcPr>
            <w:tcW w:w="1094"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60.00</w:t>
            </w:r>
          </w:p>
        </w:tc>
        <w:tc>
          <w:tcPr>
            <w:tcW w:w="1094"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60.00</w:t>
            </w:r>
          </w:p>
        </w:tc>
        <w:tc>
          <w:tcPr>
            <w:tcW w:w="1094"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100" w:type="dxa"/>
            <w:gridSpan w:val="2"/>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9" w:type="dxa"/>
          <w:trHeight w:val="435" w:hRule="atLeast"/>
        </w:trPr>
        <w:tc>
          <w:tcPr>
            <w:tcW w:w="675"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2156004</w:t>
            </w:r>
          </w:p>
        </w:tc>
        <w:tc>
          <w:tcPr>
            <w:tcW w:w="1998"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 xml:space="preserve">  技术研发与推广</w:t>
            </w:r>
          </w:p>
        </w:tc>
        <w:tc>
          <w:tcPr>
            <w:tcW w:w="1094"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5.00</w:t>
            </w:r>
          </w:p>
        </w:tc>
        <w:tc>
          <w:tcPr>
            <w:tcW w:w="1094"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5.00</w:t>
            </w:r>
          </w:p>
        </w:tc>
        <w:tc>
          <w:tcPr>
            <w:tcW w:w="1094"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100" w:type="dxa"/>
            <w:gridSpan w:val="2"/>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9" w:type="dxa"/>
          <w:trHeight w:val="435" w:hRule="atLeast"/>
        </w:trPr>
        <w:tc>
          <w:tcPr>
            <w:tcW w:w="675"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2156005</w:t>
            </w:r>
          </w:p>
        </w:tc>
        <w:tc>
          <w:tcPr>
            <w:tcW w:w="1998"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 xml:space="preserve">  宣传</w:t>
            </w:r>
          </w:p>
        </w:tc>
        <w:tc>
          <w:tcPr>
            <w:tcW w:w="1094"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6.30</w:t>
            </w:r>
          </w:p>
        </w:tc>
        <w:tc>
          <w:tcPr>
            <w:tcW w:w="1094"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6.30</w:t>
            </w:r>
          </w:p>
        </w:tc>
        <w:tc>
          <w:tcPr>
            <w:tcW w:w="1094"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100" w:type="dxa"/>
            <w:gridSpan w:val="2"/>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9" w:type="dxa"/>
          <w:trHeight w:val="435" w:hRule="atLeast"/>
        </w:trPr>
        <w:tc>
          <w:tcPr>
            <w:tcW w:w="675"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2156099</w:t>
            </w:r>
          </w:p>
        </w:tc>
        <w:tc>
          <w:tcPr>
            <w:tcW w:w="1998"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 xml:space="preserve">  其他散装水泥专项资金支出</w:t>
            </w:r>
          </w:p>
        </w:tc>
        <w:tc>
          <w:tcPr>
            <w:tcW w:w="1094"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48.70</w:t>
            </w:r>
          </w:p>
        </w:tc>
        <w:tc>
          <w:tcPr>
            <w:tcW w:w="1094"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48.70</w:t>
            </w:r>
          </w:p>
        </w:tc>
        <w:tc>
          <w:tcPr>
            <w:tcW w:w="1094"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100" w:type="dxa"/>
            <w:gridSpan w:val="2"/>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9" w:type="dxa"/>
          <w:trHeight w:val="435" w:hRule="atLeast"/>
        </w:trPr>
        <w:tc>
          <w:tcPr>
            <w:tcW w:w="675"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221</w:t>
            </w:r>
          </w:p>
        </w:tc>
        <w:tc>
          <w:tcPr>
            <w:tcW w:w="1998"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住房保障支出</w:t>
            </w:r>
          </w:p>
        </w:tc>
        <w:tc>
          <w:tcPr>
            <w:tcW w:w="1094"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105.91</w:t>
            </w:r>
          </w:p>
        </w:tc>
        <w:tc>
          <w:tcPr>
            <w:tcW w:w="1094"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105.91</w:t>
            </w:r>
          </w:p>
        </w:tc>
        <w:tc>
          <w:tcPr>
            <w:tcW w:w="1094"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100" w:type="dxa"/>
            <w:gridSpan w:val="2"/>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9" w:type="dxa"/>
          <w:trHeight w:val="435" w:hRule="atLeast"/>
        </w:trPr>
        <w:tc>
          <w:tcPr>
            <w:tcW w:w="675"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22102</w:t>
            </w:r>
          </w:p>
        </w:tc>
        <w:tc>
          <w:tcPr>
            <w:tcW w:w="1998"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住房改革支出</w:t>
            </w:r>
          </w:p>
        </w:tc>
        <w:tc>
          <w:tcPr>
            <w:tcW w:w="1094"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105.91</w:t>
            </w:r>
          </w:p>
        </w:tc>
        <w:tc>
          <w:tcPr>
            <w:tcW w:w="1094"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105.91</w:t>
            </w:r>
          </w:p>
        </w:tc>
        <w:tc>
          <w:tcPr>
            <w:tcW w:w="1094"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100" w:type="dxa"/>
            <w:gridSpan w:val="2"/>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9" w:type="dxa"/>
          <w:trHeight w:val="435" w:hRule="atLeast"/>
        </w:trPr>
        <w:tc>
          <w:tcPr>
            <w:tcW w:w="675"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2210201</w:t>
            </w:r>
          </w:p>
        </w:tc>
        <w:tc>
          <w:tcPr>
            <w:tcW w:w="1998"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 xml:space="preserve">  住房公积金</w:t>
            </w:r>
          </w:p>
        </w:tc>
        <w:tc>
          <w:tcPr>
            <w:tcW w:w="1094"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105.91</w:t>
            </w:r>
          </w:p>
        </w:tc>
        <w:tc>
          <w:tcPr>
            <w:tcW w:w="1094"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105.91</w:t>
            </w:r>
          </w:p>
        </w:tc>
        <w:tc>
          <w:tcPr>
            <w:tcW w:w="1094"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100" w:type="dxa"/>
            <w:gridSpan w:val="2"/>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9" w:type="dxa"/>
          <w:trHeight w:val="435" w:hRule="atLeast"/>
        </w:trPr>
        <w:tc>
          <w:tcPr>
            <w:tcW w:w="675"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229</w:t>
            </w:r>
          </w:p>
        </w:tc>
        <w:tc>
          <w:tcPr>
            <w:tcW w:w="1998"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其他支出</w:t>
            </w:r>
          </w:p>
        </w:tc>
        <w:tc>
          <w:tcPr>
            <w:tcW w:w="1094"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10.00</w:t>
            </w:r>
          </w:p>
        </w:tc>
        <w:tc>
          <w:tcPr>
            <w:tcW w:w="1094"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10.00</w:t>
            </w:r>
          </w:p>
        </w:tc>
        <w:tc>
          <w:tcPr>
            <w:tcW w:w="1094"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100" w:type="dxa"/>
            <w:gridSpan w:val="2"/>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9" w:type="dxa"/>
          <w:trHeight w:val="435" w:hRule="atLeast"/>
        </w:trPr>
        <w:tc>
          <w:tcPr>
            <w:tcW w:w="675"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22999</w:t>
            </w:r>
          </w:p>
        </w:tc>
        <w:tc>
          <w:tcPr>
            <w:tcW w:w="1998"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其他支出</w:t>
            </w:r>
          </w:p>
        </w:tc>
        <w:tc>
          <w:tcPr>
            <w:tcW w:w="1094"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10.00</w:t>
            </w:r>
          </w:p>
        </w:tc>
        <w:tc>
          <w:tcPr>
            <w:tcW w:w="1094"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10.00</w:t>
            </w:r>
          </w:p>
        </w:tc>
        <w:tc>
          <w:tcPr>
            <w:tcW w:w="1094"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100" w:type="dxa"/>
            <w:gridSpan w:val="2"/>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9" w:type="dxa"/>
          <w:trHeight w:val="435" w:hRule="atLeast"/>
        </w:trPr>
        <w:tc>
          <w:tcPr>
            <w:tcW w:w="675"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2299901</w:t>
            </w:r>
          </w:p>
        </w:tc>
        <w:tc>
          <w:tcPr>
            <w:tcW w:w="1998"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 xml:space="preserve">  其他支出</w:t>
            </w:r>
          </w:p>
        </w:tc>
        <w:tc>
          <w:tcPr>
            <w:tcW w:w="1094"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10.00</w:t>
            </w:r>
          </w:p>
        </w:tc>
        <w:tc>
          <w:tcPr>
            <w:tcW w:w="1094"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10.00</w:t>
            </w:r>
          </w:p>
        </w:tc>
        <w:tc>
          <w:tcPr>
            <w:tcW w:w="1094"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094"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c>
          <w:tcPr>
            <w:tcW w:w="1100" w:type="dxa"/>
            <w:gridSpan w:val="2"/>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9" w:type="dxa"/>
          <w:trHeight w:val="435" w:hRule="atLeast"/>
        </w:trPr>
        <w:tc>
          <w:tcPr>
            <w:tcW w:w="675" w:type="dxa"/>
            <w:tcBorders>
              <w:top w:val="single" w:color="000000" w:sz="12" w:space="0"/>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6"/>
                <w:szCs w:val="16"/>
                <w:u w:val="none"/>
                <w:lang w:val="en-US" w:eastAsia="zh-CN" w:bidi="ar"/>
              </w:rPr>
            </w:pPr>
          </w:p>
        </w:tc>
        <w:tc>
          <w:tcPr>
            <w:tcW w:w="1998" w:type="dxa"/>
            <w:gridSpan w:val="4"/>
            <w:tcBorders>
              <w:top w:val="single" w:color="000000" w:sz="12" w:space="0"/>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6"/>
                <w:szCs w:val="16"/>
                <w:u w:val="none"/>
                <w:lang w:val="en-US" w:eastAsia="zh-CN" w:bidi="ar"/>
              </w:rPr>
            </w:pPr>
          </w:p>
        </w:tc>
        <w:tc>
          <w:tcPr>
            <w:tcW w:w="1094" w:type="dxa"/>
            <w:gridSpan w:val="2"/>
            <w:tcBorders>
              <w:top w:val="single" w:color="000000" w:sz="12" w:space="0"/>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6"/>
                <w:szCs w:val="16"/>
                <w:u w:val="none"/>
                <w:lang w:val="en-US" w:eastAsia="zh-CN" w:bidi="ar"/>
              </w:rPr>
            </w:pPr>
          </w:p>
        </w:tc>
        <w:tc>
          <w:tcPr>
            <w:tcW w:w="1094" w:type="dxa"/>
            <w:gridSpan w:val="4"/>
            <w:tcBorders>
              <w:top w:val="single" w:color="000000" w:sz="12" w:space="0"/>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6"/>
                <w:szCs w:val="16"/>
                <w:u w:val="none"/>
                <w:lang w:val="en-US" w:eastAsia="zh-CN" w:bidi="ar"/>
              </w:rPr>
            </w:pPr>
          </w:p>
        </w:tc>
        <w:tc>
          <w:tcPr>
            <w:tcW w:w="1094" w:type="dxa"/>
            <w:gridSpan w:val="4"/>
            <w:tcBorders>
              <w:top w:val="single" w:color="000000" w:sz="12" w:space="0"/>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6"/>
                <w:szCs w:val="16"/>
                <w:u w:val="none"/>
                <w:lang w:val="en-US" w:eastAsia="zh-CN" w:bidi="ar"/>
              </w:rPr>
            </w:pPr>
          </w:p>
        </w:tc>
        <w:tc>
          <w:tcPr>
            <w:tcW w:w="1094" w:type="dxa"/>
            <w:gridSpan w:val="4"/>
            <w:tcBorders>
              <w:top w:val="single" w:color="000000" w:sz="12" w:space="0"/>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6"/>
                <w:szCs w:val="16"/>
                <w:u w:val="none"/>
                <w:lang w:val="en-US" w:eastAsia="zh-CN" w:bidi="ar"/>
              </w:rPr>
            </w:pPr>
          </w:p>
        </w:tc>
        <w:tc>
          <w:tcPr>
            <w:tcW w:w="1094" w:type="dxa"/>
            <w:gridSpan w:val="4"/>
            <w:tcBorders>
              <w:top w:val="single" w:color="000000" w:sz="12" w:space="0"/>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6"/>
                <w:szCs w:val="16"/>
                <w:u w:val="none"/>
                <w:lang w:val="en-US" w:eastAsia="zh-CN" w:bidi="ar"/>
              </w:rPr>
            </w:pPr>
          </w:p>
        </w:tc>
        <w:tc>
          <w:tcPr>
            <w:tcW w:w="1094" w:type="dxa"/>
            <w:gridSpan w:val="4"/>
            <w:tcBorders>
              <w:top w:val="single" w:color="000000" w:sz="12" w:space="0"/>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6"/>
                <w:szCs w:val="16"/>
                <w:u w:val="none"/>
                <w:lang w:val="en-US" w:eastAsia="zh-CN" w:bidi="ar"/>
              </w:rPr>
            </w:pPr>
          </w:p>
        </w:tc>
        <w:tc>
          <w:tcPr>
            <w:tcW w:w="1100" w:type="dxa"/>
            <w:gridSpan w:val="2"/>
            <w:tcBorders>
              <w:top w:val="single" w:color="000000" w:sz="12" w:space="0"/>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6"/>
                <w:szCs w:val="16"/>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After w:val="1"/>
          <w:wAfter w:w="19" w:type="dxa"/>
          <w:trHeight w:val="435" w:hRule="atLeast"/>
        </w:trPr>
        <w:tc>
          <w:tcPr>
            <w:tcW w:w="10337" w:type="dxa"/>
            <w:gridSpan w:val="2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注：本表反映部门本年度取得的各项收入情况。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11" w:hRule="atLeast"/>
        </w:trPr>
        <w:tc>
          <w:tcPr>
            <w:tcW w:w="10356" w:type="dxa"/>
            <w:gridSpan w:val="3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kern w:val="0"/>
                <w:sz w:val="16"/>
                <w:szCs w:val="16"/>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16"/>
                <w:szCs w:val="16"/>
                <w:u w:val="none"/>
                <w:lang w:val="en-US" w:eastAsia="zh-CN" w:bidi="ar"/>
              </w:rPr>
            </w:pPr>
            <w:r>
              <w:rPr>
                <w:rFonts w:hint="eastAsia" w:ascii="宋体" w:hAnsi="宋体" w:eastAsia="宋体" w:cs="宋体"/>
                <w:b/>
                <w:i w:val="0"/>
                <w:color w:val="000000"/>
                <w:kern w:val="0"/>
                <w:sz w:val="16"/>
                <w:szCs w:val="16"/>
                <w:u w:val="none"/>
                <w:lang w:val="en-US" w:eastAsia="zh-CN" w:bidi="ar"/>
              </w:rPr>
              <w:t>支出决算表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15" w:hRule="atLeast"/>
        </w:trPr>
        <w:tc>
          <w:tcPr>
            <w:tcW w:w="1488" w:type="dxa"/>
            <w:gridSpan w:val="3"/>
            <w:tcBorders>
              <w:top w:val="nil"/>
              <w:left w:val="nil"/>
              <w:bottom w:val="nil"/>
              <w:right w:val="nil"/>
            </w:tcBorders>
            <w:shd w:val="clear" w:color="auto" w:fill="auto"/>
            <w:vAlign w:val="center"/>
          </w:tcPr>
          <w:p>
            <w:pPr>
              <w:rPr>
                <w:rFonts w:ascii="宋体" w:hAnsi="宋体" w:eastAsia="宋体" w:cs="宋体"/>
                <w:color w:val="000000"/>
                <w:sz w:val="16"/>
                <w:szCs w:val="16"/>
              </w:rPr>
            </w:pPr>
          </w:p>
        </w:tc>
        <w:tc>
          <w:tcPr>
            <w:tcW w:w="1638" w:type="dxa"/>
            <w:gridSpan w:val="3"/>
            <w:tcBorders>
              <w:top w:val="nil"/>
              <w:left w:val="nil"/>
              <w:bottom w:val="nil"/>
              <w:right w:val="nil"/>
            </w:tcBorders>
            <w:shd w:val="clear" w:color="auto" w:fill="auto"/>
            <w:vAlign w:val="center"/>
          </w:tcPr>
          <w:p>
            <w:pPr>
              <w:rPr>
                <w:rFonts w:ascii="宋体" w:hAnsi="宋体" w:eastAsia="宋体" w:cs="宋体"/>
                <w:color w:val="000000"/>
                <w:sz w:val="16"/>
                <w:szCs w:val="16"/>
              </w:rPr>
            </w:pPr>
          </w:p>
        </w:tc>
        <w:tc>
          <w:tcPr>
            <w:tcW w:w="1042" w:type="dxa"/>
            <w:gridSpan w:val="2"/>
            <w:tcBorders>
              <w:top w:val="nil"/>
              <w:left w:val="nil"/>
              <w:bottom w:val="nil"/>
              <w:right w:val="nil"/>
            </w:tcBorders>
            <w:shd w:val="clear" w:color="auto" w:fill="auto"/>
            <w:vAlign w:val="center"/>
          </w:tcPr>
          <w:p>
            <w:pPr>
              <w:rPr>
                <w:rFonts w:ascii="宋体" w:hAnsi="宋体" w:eastAsia="宋体" w:cs="宋体"/>
                <w:color w:val="000000"/>
                <w:sz w:val="16"/>
                <w:szCs w:val="16"/>
              </w:rPr>
            </w:pPr>
          </w:p>
        </w:tc>
        <w:tc>
          <w:tcPr>
            <w:tcW w:w="999" w:type="dxa"/>
            <w:gridSpan w:val="4"/>
            <w:tcBorders>
              <w:top w:val="nil"/>
              <w:left w:val="nil"/>
              <w:bottom w:val="nil"/>
              <w:right w:val="nil"/>
            </w:tcBorders>
            <w:shd w:val="clear" w:color="auto" w:fill="auto"/>
            <w:vAlign w:val="center"/>
          </w:tcPr>
          <w:p>
            <w:pPr>
              <w:rPr>
                <w:rFonts w:ascii="宋体" w:hAnsi="宋体" w:eastAsia="宋体" w:cs="宋体"/>
                <w:color w:val="000000"/>
                <w:sz w:val="16"/>
                <w:szCs w:val="16"/>
              </w:rPr>
            </w:pPr>
          </w:p>
        </w:tc>
        <w:tc>
          <w:tcPr>
            <w:tcW w:w="999" w:type="dxa"/>
            <w:gridSpan w:val="4"/>
            <w:tcBorders>
              <w:top w:val="nil"/>
              <w:left w:val="nil"/>
              <w:bottom w:val="nil"/>
              <w:right w:val="nil"/>
            </w:tcBorders>
            <w:shd w:val="clear" w:color="auto" w:fill="auto"/>
            <w:vAlign w:val="center"/>
          </w:tcPr>
          <w:p>
            <w:pPr>
              <w:rPr>
                <w:rFonts w:ascii="宋体" w:hAnsi="宋体" w:eastAsia="宋体" w:cs="宋体"/>
                <w:color w:val="000000"/>
                <w:sz w:val="16"/>
                <w:szCs w:val="16"/>
              </w:rPr>
            </w:pPr>
          </w:p>
        </w:tc>
        <w:tc>
          <w:tcPr>
            <w:tcW w:w="999" w:type="dxa"/>
            <w:gridSpan w:val="4"/>
            <w:tcBorders>
              <w:top w:val="nil"/>
              <w:left w:val="nil"/>
              <w:bottom w:val="nil"/>
              <w:right w:val="nil"/>
            </w:tcBorders>
            <w:shd w:val="clear" w:color="auto" w:fill="auto"/>
            <w:vAlign w:val="center"/>
          </w:tcPr>
          <w:p>
            <w:pPr>
              <w:rPr>
                <w:rFonts w:ascii="宋体" w:hAnsi="宋体" w:eastAsia="宋体" w:cs="宋体"/>
                <w:color w:val="000000"/>
                <w:sz w:val="16"/>
                <w:szCs w:val="16"/>
              </w:rPr>
            </w:pPr>
          </w:p>
        </w:tc>
        <w:tc>
          <w:tcPr>
            <w:tcW w:w="999" w:type="dxa"/>
            <w:gridSpan w:val="4"/>
            <w:tcBorders>
              <w:top w:val="nil"/>
              <w:left w:val="nil"/>
              <w:bottom w:val="nil"/>
              <w:right w:val="nil"/>
            </w:tcBorders>
            <w:shd w:val="clear" w:color="auto" w:fill="auto"/>
            <w:vAlign w:val="center"/>
          </w:tcPr>
          <w:p>
            <w:pPr>
              <w:rPr>
                <w:rFonts w:ascii="宋体" w:hAnsi="宋体" w:eastAsia="宋体" w:cs="宋体"/>
                <w:color w:val="000000"/>
                <w:sz w:val="16"/>
                <w:szCs w:val="16"/>
              </w:rPr>
            </w:pPr>
          </w:p>
        </w:tc>
        <w:tc>
          <w:tcPr>
            <w:tcW w:w="2192" w:type="dxa"/>
            <w:gridSpan w:val="6"/>
            <w:tcBorders>
              <w:top w:val="nil"/>
              <w:left w:val="nil"/>
              <w:bottom w:val="nil"/>
              <w:right w:val="nil"/>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公开03表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15" w:hRule="atLeast"/>
        </w:trPr>
        <w:tc>
          <w:tcPr>
            <w:tcW w:w="1488" w:type="dxa"/>
            <w:gridSpan w:val="3"/>
            <w:tcBorders>
              <w:top w:val="nil"/>
              <w:left w:val="nil"/>
              <w:bottom w:val="single" w:color="auto" w:sz="4" w:space="0"/>
              <w:right w:val="nil"/>
            </w:tcBorders>
            <w:shd w:val="clear" w:color="auto" w:fill="auto"/>
            <w:vAlign w:val="center"/>
          </w:tcPr>
          <w:p>
            <w:pPr>
              <w:rPr>
                <w:rFonts w:ascii="宋体" w:hAnsi="宋体" w:eastAsia="宋体" w:cs="宋体"/>
                <w:color w:val="000000"/>
                <w:sz w:val="16"/>
                <w:szCs w:val="16"/>
              </w:rPr>
            </w:pPr>
          </w:p>
        </w:tc>
        <w:tc>
          <w:tcPr>
            <w:tcW w:w="1638" w:type="dxa"/>
            <w:gridSpan w:val="3"/>
            <w:tcBorders>
              <w:top w:val="nil"/>
              <w:left w:val="nil"/>
              <w:bottom w:val="single" w:color="auto" w:sz="4" w:space="0"/>
              <w:right w:val="nil"/>
            </w:tcBorders>
            <w:shd w:val="clear" w:color="auto" w:fill="auto"/>
            <w:vAlign w:val="center"/>
          </w:tcPr>
          <w:p>
            <w:pPr>
              <w:rPr>
                <w:rFonts w:ascii="宋体" w:hAnsi="宋体" w:eastAsia="宋体" w:cs="宋体"/>
                <w:color w:val="000000"/>
                <w:sz w:val="16"/>
                <w:szCs w:val="16"/>
              </w:rPr>
            </w:pPr>
          </w:p>
        </w:tc>
        <w:tc>
          <w:tcPr>
            <w:tcW w:w="1042" w:type="dxa"/>
            <w:gridSpan w:val="2"/>
            <w:tcBorders>
              <w:top w:val="nil"/>
              <w:left w:val="nil"/>
              <w:bottom w:val="single" w:color="auto" w:sz="4" w:space="0"/>
              <w:right w:val="nil"/>
            </w:tcBorders>
            <w:shd w:val="clear" w:color="auto" w:fill="auto"/>
            <w:vAlign w:val="center"/>
          </w:tcPr>
          <w:p>
            <w:pPr>
              <w:rPr>
                <w:rFonts w:ascii="宋体" w:hAnsi="宋体" w:eastAsia="宋体" w:cs="宋体"/>
                <w:color w:val="000000"/>
                <w:sz w:val="16"/>
                <w:szCs w:val="16"/>
              </w:rPr>
            </w:pPr>
          </w:p>
        </w:tc>
        <w:tc>
          <w:tcPr>
            <w:tcW w:w="999" w:type="dxa"/>
            <w:gridSpan w:val="4"/>
            <w:tcBorders>
              <w:top w:val="nil"/>
              <w:left w:val="nil"/>
              <w:bottom w:val="single" w:color="auto" w:sz="4" w:space="0"/>
              <w:right w:val="nil"/>
            </w:tcBorders>
            <w:shd w:val="clear" w:color="auto" w:fill="auto"/>
            <w:vAlign w:val="center"/>
          </w:tcPr>
          <w:p>
            <w:pPr>
              <w:rPr>
                <w:rFonts w:ascii="宋体" w:hAnsi="宋体" w:eastAsia="宋体" w:cs="宋体"/>
                <w:color w:val="000000"/>
                <w:sz w:val="16"/>
                <w:szCs w:val="16"/>
              </w:rPr>
            </w:pPr>
          </w:p>
        </w:tc>
        <w:tc>
          <w:tcPr>
            <w:tcW w:w="999" w:type="dxa"/>
            <w:gridSpan w:val="4"/>
            <w:tcBorders>
              <w:top w:val="nil"/>
              <w:left w:val="nil"/>
              <w:bottom w:val="single" w:color="auto" w:sz="4" w:space="0"/>
              <w:right w:val="nil"/>
            </w:tcBorders>
            <w:shd w:val="clear" w:color="auto" w:fill="auto"/>
            <w:vAlign w:val="center"/>
          </w:tcPr>
          <w:p>
            <w:pPr>
              <w:rPr>
                <w:rFonts w:ascii="宋体" w:hAnsi="宋体" w:eastAsia="宋体" w:cs="宋体"/>
                <w:color w:val="000000"/>
                <w:sz w:val="16"/>
                <w:szCs w:val="16"/>
              </w:rPr>
            </w:pPr>
          </w:p>
        </w:tc>
        <w:tc>
          <w:tcPr>
            <w:tcW w:w="999" w:type="dxa"/>
            <w:gridSpan w:val="4"/>
            <w:tcBorders>
              <w:top w:val="nil"/>
              <w:left w:val="nil"/>
              <w:bottom w:val="single" w:color="auto" w:sz="4" w:space="0"/>
              <w:right w:val="nil"/>
            </w:tcBorders>
            <w:shd w:val="clear" w:color="auto" w:fill="auto"/>
            <w:vAlign w:val="center"/>
          </w:tcPr>
          <w:p>
            <w:pPr>
              <w:rPr>
                <w:rFonts w:ascii="宋体" w:hAnsi="宋体" w:eastAsia="宋体" w:cs="宋体"/>
                <w:color w:val="000000"/>
                <w:sz w:val="16"/>
                <w:szCs w:val="16"/>
              </w:rPr>
            </w:pPr>
          </w:p>
        </w:tc>
        <w:tc>
          <w:tcPr>
            <w:tcW w:w="999" w:type="dxa"/>
            <w:gridSpan w:val="4"/>
            <w:tcBorders>
              <w:top w:val="nil"/>
              <w:left w:val="nil"/>
              <w:bottom w:val="single" w:color="auto" w:sz="4" w:space="0"/>
              <w:right w:val="nil"/>
            </w:tcBorders>
            <w:shd w:val="clear" w:color="auto" w:fill="auto"/>
            <w:vAlign w:val="center"/>
          </w:tcPr>
          <w:p>
            <w:pPr>
              <w:rPr>
                <w:rFonts w:ascii="宋体" w:hAnsi="宋体" w:eastAsia="宋体" w:cs="宋体"/>
                <w:color w:val="000000"/>
                <w:sz w:val="16"/>
                <w:szCs w:val="16"/>
              </w:rPr>
            </w:pPr>
          </w:p>
        </w:tc>
        <w:tc>
          <w:tcPr>
            <w:tcW w:w="2192" w:type="dxa"/>
            <w:gridSpan w:val="6"/>
            <w:tcBorders>
              <w:top w:val="nil"/>
              <w:left w:val="nil"/>
              <w:bottom w:val="single" w:color="auto" w:sz="4" w:space="0"/>
              <w:right w:val="nil"/>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00" w:hRule="atLeast"/>
        </w:trPr>
        <w:tc>
          <w:tcPr>
            <w:tcW w:w="312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120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1205"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基本支出</w:t>
            </w:r>
          </w:p>
        </w:tc>
        <w:tc>
          <w:tcPr>
            <w:tcW w:w="1205"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项目支出</w:t>
            </w:r>
          </w:p>
        </w:tc>
        <w:tc>
          <w:tcPr>
            <w:tcW w:w="1205"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上缴上级支出</w:t>
            </w:r>
          </w:p>
        </w:tc>
        <w:tc>
          <w:tcPr>
            <w:tcW w:w="1205"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经营支出</w:t>
            </w:r>
          </w:p>
        </w:tc>
        <w:tc>
          <w:tcPr>
            <w:tcW w:w="1205"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对附属单位</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补助支出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600" w:hRule="atLeast"/>
        </w:trPr>
        <w:tc>
          <w:tcPr>
            <w:tcW w:w="741" w:type="dxa"/>
            <w:gridSpan w:val="2"/>
            <w:tcBorders>
              <w:top w:val="single" w:color="auto"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科目编码</w:t>
            </w:r>
          </w:p>
        </w:tc>
        <w:tc>
          <w:tcPr>
            <w:tcW w:w="2385"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205" w:type="dxa"/>
            <w:gridSpan w:val="3"/>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205" w:type="dxa"/>
            <w:gridSpan w:val="4"/>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205" w:type="dxa"/>
            <w:gridSpan w:val="5"/>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205" w:type="dxa"/>
            <w:gridSpan w:val="4"/>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205" w:type="dxa"/>
            <w:gridSpan w:val="4"/>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205" w:type="dxa"/>
            <w:gridSpan w:val="4"/>
            <w:vMerge w:val="continue"/>
            <w:tcBorders>
              <w:top w:val="single" w:color="auto" w:sz="4" w:space="0"/>
              <w:left w:val="single" w:color="000000" w:sz="4" w:space="0"/>
              <w:bottom w:val="single" w:color="000000" w:sz="4" w:space="0"/>
              <w:right w:val="single" w:color="auto" w:sz="4" w:space="0"/>
            </w:tcBorders>
            <w:shd w:val="clear" w:color="auto" w:fill="auto"/>
            <w:vAlign w:val="center"/>
          </w:tcPr>
          <w:p>
            <w:pPr>
              <w:jc w:val="center"/>
              <w:rPr>
                <w:rFonts w:ascii="宋体" w:hAnsi="宋体" w:eastAsia="宋体" w:cs="宋体"/>
                <w:b/>
                <w:color w:val="000000"/>
                <w:sz w:val="16"/>
                <w:szCs w:val="16"/>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00" w:hRule="atLeast"/>
        </w:trPr>
        <w:tc>
          <w:tcPr>
            <w:tcW w:w="3126" w:type="dxa"/>
            <w:gridSpan w:val="6"/>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1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1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2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c>
          <w:tcPr>
            <w:tcW w:w="1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w:t>
            </w:r>
          </w:p>
        </w:tc>
        <w:tc>
          <w:tcPr>
            <w:tcW w:w="1205" w:type="dxa"/>
            <w:gridSpan w:val="4"/>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00" w:hRule="atLeast"/>
        </w:trPr>
        <w:tc>
          <w:tcPr>
            <w:tcW w:w="3126" w:type="dxa"/>
            <w:gridSpan w:val="6"/>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16"/>
                <w:szCs w:val="16"/>
              </w:rPr>
            </w:pPr>
            <w:r>
              <w:rPr>
                <w:rFonts w:hint="eastAsia" w:ascii="宋体" w:hAnsi="宋体" w:eastAsia="宋体" w:cs="宋体"/>
                <w:b/>
                <w:color w:val="000000"/>
                <w:kern w:val="0"/>
                <w:sz w:val="16"/>
                <w:szCs w:val="16"/>
              </w:rPr>
              <w:t>合计</w:t>
            </w:r>
          </w:p>
        </w:tc>
        <w:tc>
          <w:tcPr>
            <w:tcW w:w="1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4,576.62</w:t>
            </w:r>
          </w:p>
        </w:tc>
        <w:tc>
          <w:tcPr>
            <w:tcW w:w="1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1,957.85</w:t>
            </w:r>
          </w:p>
        </w:tc>
        <w:tc>
          <w:tcPr>
            <w:tcW w:w="12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2,618.77</w:t>
            </w:r>
          </w:p>
        </w:tc>
        <w:tc>
          <w:tcPr>
            <w:tcW w:w="1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05" w:type="dxa"/>
            <w:gridSpan w:val="4"/>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00" w:hRule="atLeast"/>
        </w:trPr>
        <w:tc>
          <w:tcPr>
            <w:tcW w:w="741"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201</w:t>
            </w:r>
          </w:p>
        </w:tc>
        <w:tc>
          <w:tcPr>
            <w:tcW w:w="23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一般公共服务支出</w:t>
            </w:r>
          </w:p>
        </w:tc>
        <w:tc>
          <w:tcPr>
            <w:tcW w:w="1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3,738.33</w:t>
            </w:r>
          </w:p>
        </w:tc>
        <w:tc>
          <w:tcPr>
            <w:tcW w:w="1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1,384.54</w:t>
            </w:r>
          </w:p>
        </w:tc>
        <w:tc>
          <w:tcPr>
            <w:tcW w:w="12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2,353.78</w:t>
            </w:r>
          </w:p>
        </w:tc>
        <w:tc>
          <w:tcPr>
            <w:tcW w:w="1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05" w:type="dxa"/>
            <w:gridSpan w:val="4"/>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00" w:hRule="atLeast"/>
        </w:trPr>
        <w:tc>
          <w:tcPr>
            <w:tcW w:w="741"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20104</w:t>
            </w:r>
          </w:p>
        </w:tc>
        <w:tc>
          <w:tcPr>
            <w:tcW w:w="23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发展与改革事务</w:t>
            </w:r>
          </w:p>
        </w:tc>
        <w:tc>
          <w:tcPr>
            <w:tcW w:w="1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3,736.46</w:t>
            </w:r>
          </w:p>
        </w:tc>
        <w:tc>
          <w:tcPr>
            <w:tcW w:w="1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1,382.67</w:t>
            </w:r>
          </w:p>
        </w:tc>
        <w:tc>
          <w:tcPr>
            <w:tcW w:w="12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2,353.78</w:t>
            </w:r>
          </w:p>
        </w:tc>
        <w:tc>
          <w:tcPr>
            <w:tcW w:w="1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4"/>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00" w:hRule="atLeast"/>
        </w:trPr>
        <w:tc>
          <w:tcPr>
            <w:tcW w:w="741"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2010401</w:t>
            </w:r>
          </w:p>
        </w:tc>
        <w:tc>
          <w:tcPr>
            <w:tcW w:w="23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 xml:space="preserve">  行政运行</w:t>
            </w:r>
          </w:p>
        </w:tc>
        <w:tc>
          <w:tcPr>
            <w:tcW w:w="1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1,317.19</w:t>
            </w:r>
          </w:p>
        </w:tc>
        <w:tc>
          <w:tcPr>
            <w:tcW w:w="1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1,317.19</w:t>
            </w:r>
          </w:p>
        </w:tc>
        <w:tc>
          <w:tcPr>
            <w:tcW w:w="12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4"/>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00" w:hRule="atLeast"/>
        </w:trPr>
        <w:tc>
          <w:tcPr>
            <w:tcW w:w="741"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2010402</w:t>
            </w:r>
          </w:p>
        </w:tc>
        <w:tc>
          <w:tcPr>
            <w:tcW w:w="23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 xml:space="preserve">  一般行政管理事务</w:t>
            </w:r>
          </w:p>
        </w:tc>
        <w:tc>
          <w:tcPr>
            <w:tcW w:w="1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122.85</w:t>
            </w:r>
          </w:p>
        </w:tc>
        <w:tc>
          <w:tcPr>
            <w:tcW w:w="1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122.85</w:t>
            </w:r>
          </w:p>
        </w:tc>
        <w:tc>
          <w:tcPr>
            <w:tcW w:w="1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4"/>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00" w:hRule="atLeast"/>
        </w:trPr>
        <w:tc>
          <w:tcPr>
            <w:tcW w:w="741"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2010403</w:t>
            </w:r>
          </w:p>
        </w:tc>
        <w:tc>
          <w:tcPr>
            <w:tcW w:w="23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 xml:space="preserve">  机关服务</w:t>
            </w:r>
          </w:p>
        </w:tc>
        <w:tc>
          <w:tcPr>
            <w:tcW w:w="1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27.00</w:t>
            </w:r>
          </w:p>
        </w:tc>
        <w:tc>
          <w:tcPr>
            <w:tcW w:w="1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27.00</w:t>
            </w:r>
          </w:p>
        </w:tc>
        <w:tc>
          <w:tcPr>
            <w:tcW w:w="1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4"/>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00" w:hRule="atLeast"/>
        </w:trPr>
        <w:tc>
          <w:tcPr>
            <w:tcW w:w="741"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2010404</w:t>
            </w:r>
          </w:p>
        </w:tc>
        <w:tc>
          <w:tcPr>
            <w:tcW w:w="23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 xml:space="preserve">  战略规划与实施</w:t>
            </w:r>
          </w:p>
        </w:tc>
        <w:tc>
          <w:tcPr>
            <w:tcW w:w="1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285.50</w:t>
            </w:r>
          </w:p>
        </w:tc>
        <w:tc>
          <w:tcPr>
            <w:tcW w:w="1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285.50</w:t>
            </w:r>
          </w:p>
        </w:tc>
        <w:tc>
          <w:tcPr>
            <w:tcW w:w="1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4"/>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00" w:hRule="atLeast"/>
        </w:trPr>
        <w:tc>
          <w:tcPr>
            <w:tcW w:w="741"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2010406</w:t>
            </w:r>
          </w:p>
        </w:tc>
        <w:tc>
          <w:tcPr>
            <w:tcW w:w="23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 xml:space="preserve">  社会事业发展规划</w:t>
            </w:r>
          </w:p>
        </w:tc>
        <w:tc>
          <w:tcPr>
            <w:tcW w:w="1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5.00</w:t>
            </w:r>
          </w:p>
        </w:tc>
        <w:tc>
          <w:tcPr>
            <w:tcW w:w="1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5.00</w:t>
            </w:r>
          </w:p>
        </w:tc>
        <w:tc>
          <w:tcPr>
            <w:tcW w:w="1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4"/>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00" w:hRule="atLeast"/>
        </w:trPr>
        <w:tc>
          <w:tcPr>
            <w:tcW w:w="741"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2010499</w:t>
            </w:r>
          </w:p>
        </w:tc>
        <w:tc>
          <w:tcPr>
            <w:tcW w:w="23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 xml:space="preserve">  其他发展与改革事务支出</w:t>
            </w:r>
          </w:p>
        </w:tc>
        <w:tc>
          <w:tcPr>
            <w:tcW w:w="1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1,978.91</w:t>
            </w:r>
          </w:p>
        </w:tc>
        <w:tc>
          <w:tcPr>
            <w:tcW w:w="1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65.48</w:t>
            </w:r>
          </w:p>
        </w:tc>
        <w:tc>
          <w:tcPr>
            <w:tcW w:w="12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1,913.43</w:t>
            </w:r>
          </w:p>
        </w:tc>
        <w:tc>
          <w:tcPr>
            <w:tcW w:w="1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4"/>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00" w:hRule="atLeast"/>
        </w:trPr>
        <w:tc>
          <w:tcPr>
            <w:tcW w:w="741"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20110</w:t>
            </w:r>
          </w:p>
        </w:tc>
        <w:tc>
          <w:tcPr>
            <w:tcW w:w="23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人力资源事务</w:t>
            </w:r>
          </w:p>
        </w:tc>
        <w:tc>
          <w:tcPr>
            <w:tcW w:w="1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1.87</w:t>
            </w:r>
          </w:p>
        </w:tc>
        <w:tc>
          <w:tcPr>
            <w:tcW w:w="1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1.87</w:t>
            </w:r>
          </w:p>
        </w:tc>
        <w:tc>
          <w:tcPr>
            <w:tcW w:w="12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4"/>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00" w:hRule="atLeast"/>
        </w:trPr>
        <w:tc>
          <w:tcPr>
            <w:tcW w:w="741"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2011009</w:t>
            </w:r>
          </w:p>
        </w:tc>
        <w:tc>
          <w:tcPr>
            <w:tcW w:w="23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 xml:space="preserve">  公务员考核</w:t>
            </w:r>
          </w:p>
        </w:tc>
        <w:tc>
          <w:tcPr>
            <w:tcW w:w="1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1.87</w:t>
            </w:r>
          </w:p>
        </w:tc>
        <w:tc>
          <w:tcPr>
            <w:tcW w:w="1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1.87</w:t>
            </w:r>
          </w:p>
        </w:tc>
        <w:tc>
          <w:tcPr>
            <w:tcW w:w="12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05" w:type="dxa"/>
            <w:gridSpan w:val="4"/>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00" w:hRule="atLeast"/>
        </w:trPr>
        <w:tc>
          <w:tcPr>
            <w:tcW w:w="741"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203</w:t>
            </w:r>
          </w:p>
        </w:tc>
        <w:tc>
          <w:tcPr>
            <w:tcW w:w="23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国防支出</w:t>
            </w:r>
          </w:p>
        </w:tc>
        <w:tc>
          <w:tcPr>
            <w:tcW w:w="1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w:t>
            </w:r>
          </w:p>
        </w:tc>
        <w:tc>
          <w:tcPr>
            <w:tcW w:w="1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w:t>
            </w:r>
          </w:p>
        </w:tc>
        <w:tc>
          <w:tcPr>
            <w:tcW w:w="1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05" w:type="dxa"/>
            <w:gridSpan w:val="4"/>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00" w:hRule="atLeast"/>
        </w:trPr>
        <w:tc>
          <w:tcPr>
            <w:tcW w:w="741"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20306</w:t>
            </w:r>
          </w:p>
        </w:tc>
        <w:tc>
          <w:tcPr>
            <w:tcW w:w="23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国防动员</w:t>
            </w:r>
          </w:p>
        </w:tc>
        <w:tc>
          <w:tcPr>
            <w:tcW w:w="1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w:t>
            </w:r>
          </w:p>
        </w:tc>
        <w:tc>
          <w:tcPr>
            <w:tcW w:w="1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w:t>
            </w:r>
          </w:p>
        </w:tc>
        <w:tc>
          <w:tcPr>
            <w:tcW w:w="1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05" w:type="dxa"/>
            <w:gridSpan w:val="4"/>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00" w:hRule="atLeast"/>
        </w:trPr>
        <w:tc>
          <w:tcPr>
            <w:tcW w:w="741"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2030602</w:t>
            </w:r>
          </w:p>
        </w:tc>
        <w:tc>
          <w:tcPr>
            <w:tcW w:w="23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 xml:space="preserve">  经济动员</w:t>
            </w:r>
          </w:p>
        </w:tc>
        <w:tc>
          <w:tcPr>
            <w:tcW w:w="12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w:t>
            </w:r>
          </w:p>
        </w:tc>
        <w:tc>
          <w:tcPr>
            <w:tcW w:w="1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w:t>
            </w:r>
          </w:p>
        </w:tc>
        <w:tc>
          <w:tcPr>
            <w:tcW w:w="1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05" w:type="dxa"/>
            <w:gridSpan w:val="4"/>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00" w:hRule="atLeast"/>
        </w:trPr>
        <w:tc>
          <w:tcPr>
            <w:tcW w:w="741"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205</w:t>
            </w:r>
          </w:p>
        </w:tc>
        <w:tc>
          <w:tcPr>
            <w:tcW w:w="238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教育支出</w:t>
            </w:r>
          </w:p>
        </w:tc>
        <w:tc>
          <w:tcPr>
            <w:tcW w:w="1205"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50.60</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05" w:type="dxa"/>
            <w:gridSpan w:val="5"/>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50.60</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00" w:hRule="atLeast"/>
        </w:trPr>
        <w:tc>
          <w:tcPr>
            <w:tcW w:w="741"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20508</w:t>
            </w:r>
          </w:p>
        </w:tc>
        <w:tc>
          <w:tcPr>
            <w:tcW w:w="238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进修及培训</w:t>
            </w:r>
          </w:p>
        </w:tc>
        <w:tc>
          <w:tcPr>
            <w:tcW w:w="1205"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50.60</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05" w:type="dxa"/>
            <w:gridSpan w:val="5"/>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50.60</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00" w:hRule="atLeast"/>
        </w:trPr>
        <w:tc>
          <w:tcPr>
            <w:tcW w:w="741"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2050803</w:t>
            </w:r>
          </w:p>
        </w:tc>
        <w:tc>
          <w:tcPr>
            <w:tcW w:w="238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 xml:space="preserve">  培训支出</w:t>
            </w:r>
          </w:p>
        </w:tc>
        <w:tc>
          <w:tcPr>
            <w:tcW w:w="1205"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50.60</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05" w:type="dxa"/>
            <w:gridSpan w:val="5"/>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50.60</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00" w:hRule="atLeast"/>
        </w:trPr>
        <w:tc>
          <w:tcPr>
            <w:tcW w:w="741"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206</w:t>
            </w:r>
          </w:p>
        </w:tc>
        <w:tc>
          <w:tcPr>
            <w:tcW w:w="238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科学技术支出</w:t>
            </w:r>
          </w:p>
        </w:tc>
        <w:tc>
          <w:tcPr>
            <w:tcW w:w="1205"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78.50</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05" w:type="dxa"/>
            <w:gridSpan w:val="5"/>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78.50</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00" w:hRule="atLeast"/>
        </w:trPr>
        <w:tc>
          <w:tcPr>
            <w:tcW w:w="741"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20699</w:t>
            </w:r>
          </w:p>
        </w:tc>
        <w:tc>
          <w:tcPr>
            <w:tcW w:w="238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其他科学技术支出</w:t>
            </w:r>
          </w:p>
        </w:tc>
        <w:tc>
          <w:tcPr>
            <w:tcW w:w="1205"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78.50</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05" w:type="dxa"/>
            <w:gridSpan w:val="5"/>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78.50</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00" w:hRule="atLeast"/>
        </w:trPr>
        <w:tc>
          <w:tcPr>
            <w:tcW w:w="741"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2069999</w:t>
            </w:r>
          </w:p>
        </w:tc>
        <w:tc>
          <w:tcPr>
            <w:tcW w:w="238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 xml:space="preserve">  其他科学技术支出</w:t>
            </w:r>
          </w:p>
        </w:tc>
        <w:tc>
          <w:tcPr>
            <w:tcW w:w="1205"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78.50</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05" w:type="dxa"/>
            <w:gridSpan w:val="5"/>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78.50</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00" w:hRule="atLeast"/>
        </w:trPr>
        <w:tc>
          <w:tcPr>
            <w:tcW w:w="741"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208</w:t>
            </w:r>
          </w:p>
        </w:tc>
        <w:tc>
          <w:tcPr>
            <w:tcW w:w="238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社会保障和就业支出</w:t>
            </w:r>
          </w:p>
        </w:tc>
        <w:tc>
          <w:tcPr>
            <w:tcW w:w="1205"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332.74</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332.74</w:t>
            </w:r>
          </w:p>
        </w:tc>
        <w:tc>
          <w:tcPr>
            <w:tcW w:w="1205" w:type="dxa"/>
            <w:gridSpan w:val="5"/>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00" w:hRule="atLeast"/>
        </w:trPr>
        <w:tc>
          <w:tcPr>
            <w:tcW w:w="741"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20805</w:t>
            </w:r>
          </w:p>
        </w:tc>
        <w:tc>
          <w:tcPr>
            <w:tcW w:w="238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行政事业单位离退休</w:t>
            </w:r>
          </w:p>
        </w:tc>
        <w:tc>
          <w:tcPr>
            <w:tcW w:w="1205"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255.33</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255.33</w:t>
            </w:r>
          </w:p>
        </w:tc>
        <w:tc>
          <w:tcPr>
            <w:tcW w:w="1205" w:type="dxa"/>
            <w:gridSpan w:val="5"/>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00" w:hRule="atLeast"/>
        </w:trPr>
        <w:tc>
          <w:tcPr>
            <w:tcW w:w="741"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2080501</w:t>
            </w:r>
          </w:p>
        </w:tc>
        <w:tc>
          <w:tcPr>
            <w:tcW w:w="238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 xml:space="preserve">  归口管理的行政单位离退休</w:t>
            </w:r>
          </w:p>
        </w:tc>
        <w:tc>
          <w:tcPr>
            <w:tcW w:w="1205"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237.24</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237.24</w:t>
            </w:r>
          </w:p>
        </w:tc>
        <w:tc>
          <w:tcPr>
            <w:tcW w:w="1205" w:type="dxa"/>
            <w:gridSpan w:val="5"/>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00" w:hRule="atLeast"/>
        </w:trPr>
        <w:tc>
          <w:tcPr>
            <w:tcW w:w="741"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2080502</w:t>
            </w:r>
          </w:p>
        </w:tc>
        <w:tc>
          <w:tcPr>
            <w:tcW w:w="238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 xml:space="preserve">  事业单位离退休</w:t>
            </w:r>
          </w:p>
        </w:tc>
        <w:tc>
          <w:tcPr>
            <w:tcW w:w="1205"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13.09</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13.09</w:t>
            </w:r>
          </w:p>
        </w:tc>
        <w:tc>
          <w:tcPr>
            <w:tcW w:w="1205" w:type="dxa"/>
            <w:gridSpan w:val="5"/>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00" w:hRule="atLeast"/>
        </w:trPr>
        <w:tc>
          <w:tcPr>
            <w:tcW w:w="741"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2080599</w:t>
            </w:r>
          </w:p>
        </w:tc>
        <w:tc>
          <w:tcPr>
            <w:tcW w:w="238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 xml:space="preserve">  其他行政事业单位离退休支出</w:t>
            </w:r>
          </w:p>
        </w:tc>
        <w:tc>
          <w:tcPr>
            <w:tcW w:w="1205"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5.00</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5.00</w:t>
            </w:r>
          </w:p>
        </w:tc>
        <w:tc>
          <w:tcPr>
            <w:tcW w:w="1205" w:type="dxa"/>
            <w:gridSpan w:val="5"/>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00" w:hRule="atLeast"/>
        </w:trPr>
        <w:tc>
          <w:tcPr>
            <w:tcW w:w="741"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20808</w:t>
            </w:r>
          </w:p>
        </w:tc>
        <w:tc>
          <w:tcPr>
            <w:tcW w:w="238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抚恤</w:t>
            </w:r>
          </w:p>
        </w:tc>
        <w:tc>
          <w:tcPr>
            <w:tcW w:w="1205"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22.57</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22.57</w:t>
            </w:r>
          </w:p>
        </w:tc>
        <w:tc>
          <w:tcPr>
            <w:tcW w:w="1205" w:type="dxa"/>
            <w:gridSpan w:val="5"/>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00" w:hRule="atLeast"/>
        </w:trPr>
        <w:tc>
          <w:tcPr>
            <w:tcW w:w="741"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2080801</w:t>
            </w:r>
          </w:p>
        </w:tc>
        <w:tc>
          <w:tcPr>
            <w:tcW w:w="238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 xml:space="preserve">  死亡抚恤</w:t>
            </w:r>
          </w:p>
        </w:tc>
        <w:tc>
          <w:tcPr>
            <w:tcW w:w="1205"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22.57</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22.57</w:t>
            </w:r>
          </w:p>
        </w:tc>
        <w:tc>
          <w:tcPr>
            <w:tcW w:w="1205" w:type="dxa"/>
            <w:gridSpan w:val="5"/>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00" w:hRule="atLeast"/>
        </w:trPr>
        <w:tc>
          <w:tcPr>
            <w:tcW w:w="741"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20899</w:t>
            </w:r>
          </w:p>
        </w:tc>
        <w:tc>
          <w:tcPr>
            <w:tcW w:w="238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其他社会保障和就业支出</w:t>
            </w:r>
          </w:p>
        </w:tc>
        <w:tc>
          <w:tcPr>
            <w:tcW w:w="1205"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54.84</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54.84</w:t>
            </w:r>
          </w:p>
        </w:tc>
        <w:tc>
          <w:tcPr>
            <w:tcW w:w="1205" w:type="dxa"/>
            <w:gridSpan w:val="5"/>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00" w:hRule="atLeast"/>
        </w:trPr>
        <w:tc>
          <w:tcPr>
            <w:tcW w:w="741"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2089901</w:t>
            </w:r>
          </w:p>
        </w:tc>
        <w:tc>
          <w:tcPr>
            <w:tcW w:w="238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 xml:space="preserve">  其他社会保障和就业支出</w:t>
            </w:r>
          </w:p>
        </w:tc>
        <w:tc>
          <w:tcPr>
            <w:tcW w:w="1205"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54.84</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54.84</w:t>
            </w:r>
          </w:p>
        </w:tc>
        <w:tc>
          <w:tcPr>
            <w:tcW w:w="1205" w:type="dxa"/>
            <w:gridSpan w:val="5"/>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00" w:hRule="atLeast"/>
        </w:trPr>
        <w:tc>
          <w:tcPr>
            <w:tcW w:w="741"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210</w:t>
            </w:r>
          </w:p>
        </w:tc>
        <w:tc>
          <w:tcPr>
            <w:tcW w:w="238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医疗卫生与计划生育支出</w:t>
            </w:r>
          </w:p>
        </w:tc>
        <w:tc>
          <w:tcPr>
            <w:tcW w:w="1205"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134.65</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134.65</w:t>
            </w:r>
          </w:p>
        </w:tc>
        <w:tc>
          <w:tcPr>
            <w:tcW w:w="1205" w:type="dxa"/>
            <w:gridSpan w:val="5"/>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00" w:hRule="atLeast"/>
        </w:trPr>
        <w:tc>
          <w:tcPr>
            <w:tcW w:w="741"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21005</w:t>
            </w:r>
          </w:p>
        </w:tc>
        <w:tc>
          <w:tcPr>
            <w:tcW w:w="238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医疗保障</w:t>
            </w:r>
          </w:p>
        </w:tc>
        <w:tc>
          <w:tcPr>
            <w:tcW w:w="1205"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134.65</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134.65</w:t>
            </w:r>
          </w:p>
        </w:tc>
        <w:tc>
          <w:tcPr>
            <w:tcW w:w="1205" w:type="dxa"/>
            <w:gridSpan w:val="5"/>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00" w:hRule="atLeast"/>
        </w:trPr>
        <w:tc>
          <w:tcPr>
            <w:tcW w:w="741"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2100501</w:t>
            </w:r>
          </w:p>
        </w:tc>
        <w:tc>
          <w:tcPr>
            <w:tcW w:w="238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 xml:space="preserve">  行政单位医疗</w:t>
            </w:r>
          </w:p>
        </w:tc>
        <w:tc>
          <w:tcPr>
            <w:tcW w:w="1205"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52.96</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52.96</w:t>
            </w:r>
          </w:p>
        </w:tc>
        <w:tc>
          <w:tcPr>
            <w:tcW w:w="1205" w:type="dxa"/>
            <w:gridSpan w:val="5"/>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00" w:hRule="atLeast"/>
        </w:trPr>
        <w:tc>
          <w:tcPr>
            <w:tcW w:w="741"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2100503</w:t>
            </w:r>
          </w:p>
        </w:tc>
        <w:tc>
          <w:tcPr>
            <w:tcW w:w="238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 xml:space="preserve">  公务员医疗补助</w:t>
            </w:r>
          </w:p>
        </w:tc>
        <w:tc>
          <w:tcPr>
            <w:tcW w:w="1205"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77.46</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77.46</w:t>
            </w:r>
          </w:p>
        </w:tc>
        <w:tc>
          <w:tcPr>
            <w:tcW w:w="1205" w:type="dxa"/>
            <w:gridSpan w:val="5"/>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00" w:hRule="atLeast"/>
        </w:trPr>
        <w:tc>
          <w:tcPr>
            <w:tcW w:w="741"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2100599</w:t>
            </w:r>
          </w:p>
        </w:tc>
        <w:tc>
          <w:tcPr>
            <w:tcW w:w="238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 xml:space="preserve">  其他医疗保障支出</w:t>
            </w:r>
          </w:p>
        </w:tc>
        <w:tc>
          <w:tcPr>
            <w:tcW w:w="1205"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4.23</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4.23</w:t>
            </w:r>
          </w:p>
        </w:tc>
        <w:tc>
          <w:tcPr>
            <w:tcW w:w="1205" w:type="dxa"/>
            <w:gridSpan w:val="5"/>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00" w:hRule="atLeast"/>
        </w:trPr>
        <w:tc>
          <w:tcPr>
            <w:tcW w:w="741"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213</w:t>
            </w:r>
          </w:p>
        </w:tc>
        <w:tc>
          <w:tcPr>
            <w:tcW w:w="238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农林水支出</w:t>
            </w:r>
          </w:p>
        </w:tc>
        <w:tc>
          <w:tcPr>
            <w:tcW w:w="1205"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64.89</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05" w:type="dxa"/>
            <w:gridSpan w:val="5"/>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64.89</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00" w:hRule="atLeast"/>
        </w:trPr>
        <w:tc>
          <w:tcPr>
            <w:tcW w:w="741"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21305</w:t>
            </w:r>
          </w:p>
        </w:tc>
        <w:tc>
          <w:tcPr>
            <w:tcW w:w="238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扶贫</w:t>
            </w:r>
          </w:p>
        </w:tc>
        <w:tc>
          <w:tcPr>
            <w:tcW w:w="1205"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64.89</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05" w:type="dxa"/>
            <w:gridSpan w:val="5"/>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64.89</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00" w:hRule="atLeast"/>
        </w:trPr>
        <w:tc>
          <w:tcPr>
            <w:tcW w:w="741"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2130502</w:t>
            </w:r>
          </w:p>
        </w:tc>
        <w:tc>
          <w:tcPr>
            <w:tcW w:w="238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 xml:space="preserve">  一般行政管理事务</w:t>
            </w:r>
          </w:p>
        </w:tc>
        <w:tc>
          <w:tcPr>
            <w:tcW w:w="1205"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7.91</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05" w:type="dxa"/>
            <w:gridSpan w:val="5"/>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7.91</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00" w:hRule="atLeast"/>
        </w:trPr>
        <w:tc>
          <w:tcPr>
            <w:tcW w:w="741"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2130503</w:t>
            </w:r>
          </w:p>
        </w:tc>
        <w:tc>
          <w:tcPr>
            <w:tcW w:w="238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 xml:space="preserve">  机关服务</w:t>
            </w:r>
          </w:p>
        </w:tc>
        <w:tc>
          <w:tcPr>
            <w:tcW w:w="1205"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27.78</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05" w:type="dxa"/>
            <w:gridSpan w:val="5"/>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27.78</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00" w:hRule="atLeast"/>
        </w:trPr>
        <w:tc>
          <w:tcPr>
            <w:tcW w:w="741"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2130599</w:t>
            </w:r>
          </w:p>
        </w:tc>
        <w:tc>
          <w:tcPr>
            <w:tcW w:w="238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 xml:space="preserve">  其他扶贫支出</w:t>
            </w:r>
          </w:p>
        </w:tc>
        <w:tc>
          <w:tcPr>
            <w:tcW w:w="1205"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29.20</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05" w:type="dxa"/>
            <w:gridSpan w:val="5"/>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29.20</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00" w:hRule="atLeast"/>
        </w:trPr>
        <w:tc>
          <w:tcPr>
            <w:tcW w:w="741"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215</w:t>
            </w:r>
          </w:p>
        </w:tc>
        <w:tc>
          <w:tcPr>
            <w:tcW w:w="238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资源勘探信息等支出</w:t>
            </w:r>
          </w:p>
        </w:tc>
        <w:tc>
          <w:tcPr>
            <w:tcW w:w="1205"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60.00</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05" w:type="dxa"/>
            <w:gridSpan w:val="5"/>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60.00</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00" w:hRule="atLeast"/>
        </w:trPr>
        <w:tc>
          <w:tcPr>
            <w:tcW w:w="741"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21560</w:t>
            </w:r>
          </w:p>
        </w:tc>
        <w:tc>
          <w:tcPr>
            <w:tcW w:w="238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散装水泥专项资金及对应专项债务收入安排的支出</w:t>
            </w:r>
          </w:p>
        </w:tc>
        <w:tc>
          <w:tcPr>
            <w:tcW w:w="1205"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60.00</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05" w:type="dxa"/>
            <w:gridSpan w:val="5"/>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60.00</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00" w:hRule="atLeast"/>
        </w:trPr>
        <w:tc>
          <w:tcPr>
            <w:tcW w:w="741"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2156004</w:t>
            </w:r>
          </w:p>
        </w:tc>
        <w:tc>
          <w:tcPr>
            <w:tcW w:w="238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 xml:space="preserve">  技术研发与推广</w:t>
            </w:r>
          </w:p>
        </w:tc>
        <w:tc>
          <w:tcPr>
            <w:tcW w:w="1205"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5.00</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05" w:type="dxa"/>
            <w:gridSpan w:val="5"/>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5.00</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00" w:hRule="atLeast"/>
        </w:trPr>
        <w:tc>
          <w:tcPr>
            <w:tcW w:w="741"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2156005</w:t>
            </w:r>
          </w:p>
        </w:tc>
        <w:tc>
          <w:tcPr>
            <w:tcW w:w="238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 xml:space="preserve">  宣传</w:t>
            </w:r>
          </w:p>
        </w:tc>
        <w:tc>
          <w:tcPr>
            <w:tcW w:w="1205"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6.30</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05" w:type="dxa"/>
            <w:gridSpan w:val="5"/>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6.30</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00" w:hRule="atLeast"/>
        </w:trPr>
        <w:tc>
          <w:tcPr>
            <w:tcW w:w="741"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2156099</w:t>
            </w:r>
          </w:p>
        </w:tc>
        <w:tc>
          <w:tcPr>
            <w:tcW w:w="238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 xml:space="preserve">  其他散装水泥专项资金支出</w:t>
            </w:r>
          </w:p>
        </w:tc>
        <w:tc>
          <w:tcPr>
            <w:tcW w:w="1205"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48.70</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05" w:type="dxa"/>
            <w:gridSpan w:val="5"/>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48.70</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00" w:hRule="atLeast"/>
        </w:trPr>
        <w:tc>
          <w:tcPr>
            <w:tcW w:w="741"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221</w:t>
            </w:r>
          </w:p>
        </w:tc>
        <w:tc>
          <w:tcPr>
            <w:tcW w:w="238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住房保障支出</w:t>
            </w:r>
          </w:p>
        </w:tc>
        <w:tc>
          <w:tcPr>
            <w:tcW w:w="1205"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105.91</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105.91</w:t>
            </w:r>
          </w:p>
        </w:tc>
        <w:tc>
          <w:tcPr>
            <w:tcW w:w="1205" w:type="dxa"/>
            <w:gridSpan w:val="5"/>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00" w:hRule="atLeast"/>
        </w:trPr>
        <w:tc>
          <w:tcPr>
            <w:tcW w:w="741"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22102</w:t>
            </w:r>
          </w:p>
        </w:tc>
        <w:tc>
          <w:tcPr>
            <w:tcW w:w="238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住房改革支出</w:t>
            </w:r>
          </w:p>
        </w:tc>
        <w:tc>
          <w:tcPr>
            <w:tcW w:w="1205"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105.91</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105.91</w:t>
            </w:r>
          </w:p>
        </w:tc>
        <w:tc>
          <w:tcPr>
            <w:tcW w:w="1205" w:type="dxa"/>
            <w:gridSpan w:val="5"/>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00" w:hRule="atLeast"/>
        </w:trPr>
        <w:tc>
          <w:tcPr>
            <w:tcW w:w="741"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2210201</w:t>
            </w:r>
          </w:p>
        </w:tc>
        <w:tc>
          <w:tcPr>
            <w:tcW w:w="238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 xml:space="preserve">  住房公积金</w:t>
            </w:r>
          </w:p>
        </w:tc>
        <w:tc>
          <w:tcPr>
            <w:tcW w:w="1205"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105.91</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105.91</w:t>
            </w:r>
          </w:p>
        </w:tc>
        <w:tc>
          <w:tcPr>
            <w:tcW w:w="1205" w:type="dxa"/>
            <w:gridSpan w:val="5"/>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00" w:hRule="atLeast"/>
        </w:trPr>
        <w:tc>
          <w:tcPr>
            <w:tcW w:w="741"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229</w:t>
            </w:r>
          </w:p>
        </w:tc>
        <w:tc>
          <w:tcPr>
            <w:tcW w:w="238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其他支出</w:t>
            </w:r>
          </w:p>
        </w:tc>
        <w:tc>
          <w:tcPr>
            <w:tcW w:w="1205"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10.00</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05" w:type="dxa"/>
            <w:gridSpan w:val="5"/>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10.00</w:t>
            </w: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00" w:hRule="atLeast"/>
        </w:trPr>
        <w:tc>
          <w:tcPr>
            <w:tcW w:w="741" w:type="dxa"/>
            <w:gridSpan w:val="2"/>
            <w:tcBorders>
              <w:top w:val="single" w:color="000000" w:sz="4" w:space="0"/>
              <w:left w:val="single" w:color="000000" w:sz="12" w:space="0"/>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22999</w:t>
            </w:r>
          </w:p>
        </w:tc>
        <w:tc>
          <w:tcPr>
            <w:tcW w:w="2385"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其他支出</w:t>
            </w:r>
          </w:p>
        </w:tc>
        <w:tc>
          <w:tcPr>
            <w:tcW w:w="1205"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10.00</w:t>
            </w:r>
          </w:p>
        </w:tc>
        <w:tc>
          <w:tcPr>
            <w:tcW w:w="1205"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05"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10.00</w:t>
            </w:r>
          </w:p>
        </w:tc>
        <w:tc>
          <w:tcPr>
            <w:tcW w:w="1205"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000000" w:sz="4" w:space="0"/>
              <w:left w:val="single" w:color="000000" w:sz="4" w:space="0"/>
              <w:bottom w:val="single" w:color="auto"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00" w:hRule="atLeast"/>
        </w:trPr>
        <w:tc>
          <w:tcPr>
            <w:tcW w:w="7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2299901</w:t>
            </w:r>
          </w:p>
        </w:tc>
        <w:tc>
          <w:tcPr>
            <w:tcW w:w="238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color w:val="000000"/>
                <w:kern w:val="0"/>
                <w:sz w:val="20"/>
                <w:szCs w:val="20"/>
              </w:rPr>
            </w:pPr>
            <w:r>
              <w:rPr>
                <w:rFonts w:hint="eastAsia" w:ascii="宋体" w:hAnsi="宋体" w:eastAsia="宋体" w:cs="宋体"/>
                <w:b/>
                <w:color w:val="000000"/>
                <w:kern w:val="0"/>
                <w:sz w:val="20"/>
                <w:szCs w:val="20"/>
                <w:lang w:val="en-US" w:eastAsia="zh-CN"/>
              </w:rPr>
              <w:t xml:space="preserve">  其他支出</w:t>
            </w:r>
          </w:p>
        </w:tc>
        <w:tc>
          <w:tcPr>
            <w:tcW w:w="12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10.00</w:t>
            </w:r>
          </w:p>
        </w:tc>
        <w:tc>
          <w:tcPr>
            <w:tcW w:w="120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120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10.00</w:t>
            </w:r>
          </w:p>
        </w:tc>
        <w:tc>
          <w:tcPr>
            <w:tcW w:w="120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0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15" w:type="dxa"/>
            <w:left w:w="15" w:type="dxa"/>
            <w:bottom w:w="15" w:type="dxa"/>
            <w:right w:w="15" w:type="dxa"/>
          </w:tblCellMar>
        </w:tblPrEx>
        <w:trPr>
          <w:trHeight w:val="360" w:hRule="atLeast"/>
        </w:trPr>
        <w:tc>
          <w:tcPr>
            <w:tcW w:w="10356" w:type="dxa"/>
            <w:gridSpan w:val="30"/>
            <w:tcBorders>
              <w:top w:val="single" w:color="auto" w:sz="4" w:space="0"/>
              <w:left w:val="nil"/>
              <w:bottom w:val="nil"/>
              <w:right w:val="nil"/>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注：本表反映部门本年度各项支出情况。</w:t>
            </w:r>
          </w:p>
        </w:tc>
      </w:tr>
    </w:tbl>
    <w:p>
      <w:pPr>
        <w:spacing w:line="360" w:lineRule="auto"/>
        <w:jc w:val="center"/>
        <w:rPr>
          <w:rFonts w:ascii="隶书" w:hAnsi="隶书" w:eastAsia="隶书" w:cs="隶书"/>
          <w:sz w:val="52"/>
          <w:szCs w:val="52"/>
        </w:rPr>
        <w:sectPr>
          <w:pgSz w:w="11906" w:h="16838"/>
          <w:pgMar w:top="2098" w:right="1474" w:bottom="1984" w:left="1587" w:header="850" w:footer="992" w:gutter="0"/>
          <w:pgBorders>
            <w:top w:val="none" w:sz="0" w:space="0"/>
            <w:left w:val="none" w:sz="0" w:space="0"/>
            <w:bottom w:val="none" w:sz="0" w:space="0"/>
            <w:right w:val="none" w:sz="0" w:space="0"/>
          </w:pgBorders>
          <w:pgNumType w:fmt="numberInDash"/>
          <w:cols w:space="0" w:num="1"/>
          <w:rtlGutter w:val="0"/>
          <w:docGrid w:type="lines" w:linePitch="318" w:charSpace="0"/>
        </w:sectPr>
      </w:pPr>
    </w:p>
    <w:tbl>
      <w:tblPr>
        <w:tblStyle w:val="6"/>
        <w:tblW w:w="10425" w:type="dxa"/>
        <w:tblInd w:w="-887" w:type="dxa"/>
        <w:tblLayout w:type="fixed"/>
        <w:tblCellMar>
          <w:top w:w="15" w:type="dxa"/>
          <w:left w:w="15" w:type="dxa"/>
          <w:bottom w:w="15" w:type="dxa"/>
          <w:right w:w="15" w:type="dxa"/>
        </w:tblCellMar>
      </w:tblPr>
      <w:tblGrid>
        <w:gridCol w:w="2145"/>
        <w:gridCol w:w="144"/>
        <w:gridCol w:w="261"/>
        <w:gridCol w:w="54"/>
        <w:gridCol w:w="1416"/>
        <w:gridCol w:w="1432"/>
        <w:gridCol w:w="316"/>
        <w:gridCol w:w="337"/>
        <w:gridCol w:w="420"/>
        <w:gridCol w:w="242"/>
        <w:gridCol w:w="999"/>
        <w:gridCol w:w="1359"/>
        <w:gridCol w:w="1300"/>
      </w:tblGrid>
      <w:tr>
        <w:tblPrEx>
          <w:tblLayout w:type="fixed"/>
          <w:tblCellMar>
            <w:top w:w="15" w:type="dxa"/>
            <w:left w:w="15" w:type="dxa"/>
            <w:bottom w:w="15" w:type="dxa"/>
            <w:right w:w="15" w:type="dxa"/>
          </w:tblCellMar>
        </w:tblPrEx>
        <w:trPr>
          <w:trHeight w:val="546" w:hRule="atLeast"/>
        </w:trPr>
        <w:tc>
          <w:tcPr>
            <w:tcW w:w="10425" w:type="dxa"/>
            <w:gridSpan w:val="13"/>
            <w:shd w:val="clear" w:color="auto" w:fill="auto"/>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财政拨款收入支出决算表</w:t>
            </w:r>
          </w:p>
        </w:tc>
      </w:tr>
      <w:tr>
        <w:tblPrEx>
          <w:tblLayout w:type="fixed"/>
          <w:tblCellMar>
            <w:top w:w="15" w:type="dxa"/>
            <w:left w:w="15" w:type="dxa"/>
            <w:bottom w:w="15" w:type="dxa"/>
            <w:right w:w="15" w:type="dxa"/>
          </w:tblCellMar>
        </w:tblPrEx>
        <w:trPr>
          <w:trHeight w:val="261" w:hRule="atLeast"/>
        </w:trPr>
        <w:tc>
          <w:tcPr>
            <w:tcW w:w="2289" w:type="dxa"/>
            <w:gridSpan w:val="2"/>
            <w:shd w:val="clear" w:color="auto" w:fill="auto"/>
            <w:vAlign w:val="center"/>
          </w:tcPr>
          <w:p>
            <w:pPr>
              <w:rPr>
                <w:rFonts w:ascii="宋体" w:hAnsi="宋体" w:eastAsia="宋体" w:cs="宋体"/>
                <w:color w:val="000000"/>
                <w:sz w:val="16"/>
                <w:szCs w:val="16"/>
              </w:rPr>
            </w:pPr>
          </w:p>
        </w:tc>
        <w:tc>
          <w:tcPr>
            <w:tcW w:w="315" w:type="dxa"/>
            <w:gridSpan w:val="2"/>
            <w:shd w:val="clear" w:color="auto" w:fill="auto"/>
            <w:vAlign w:val="center"/>
          </w:tcPr>
          <w:p>
            <w:pPr>
              <w:rPr>
                <w:rFonts w:ascii="宋体" w:hAnsi="宋体" w:eastAsia="宋体" w:cs="宋体"/>
                <w:color w:val="000000"/>
                <w:sz w:val="16"/>
                <w:szCs w:val="16"/>
              </w:rPr>
            </w:pPr>
          </w:p>
        </w:tc>
        <w:tc>
          <w:tcPr>
            <w:tcW w:w="1416" w:type="dxa"/>
            <w:shd w:val="clear" w:color="auto" w:fill="auto"/>
            <w:vAlign w:val="center"/>
          </w:tcPr>
          <w:p>
            <w:pPr>
              <w:rPr>
                <w:rFonts w:ascii="宋体" w:hAnsi="宋体" w:eastAsia="宋体" w:cs="宋体"/>
                <w:color w:val="000000"/>
                <w:sz w:val="16"/>
                <w:szCs w:val="16"/>
              </w:rPr>
            </w:pPr>
          </w:p>
        </w:tc>
        <w:tc>
          <w:tcPr>
            <w:tcW w:w="1432" w:type="dxa"/>
            <w:shd w:val="clear" w:color="auto" w:fill="auto"/>
            <w:vAlign w:val="center"/>
          </w:tcPr>
          <w:p>
            <w:pPr>
              <w:rPr>
                <w:rFonts w:ascii="宋体" w:hAnsi="宋体" w:eastAsia="宋体" w:cs="宋体"/>
                <w:color w:val="000000"/>
                <w:sz w:val="16"/>
                <w:szCs w:val="16"/>
              </w:rPr>
            </w:pPr>
          </w:p>
        </w:tc>
        <w:tc>
          <w:tcPr>
            <w:tcW w:w="316" w:type="dxa"/>
            <w:shd w:val="clear" w:color="auto" w:fill="auto"/>
            <w:vAlign w:val="center"/>
          </w:tcPr>
          <w:p>
            <w:pPr>
              <w:rPr>
                <w:rFonts w:ascii="宋体" w:hAnsi="宋体" w:eastAsia="宋体" w:cs="宋体"/>
                <w:color w:val="000000"/>
                <w:sz w:val="16"/>
                <w:szCs w:val="16"/>
              </w:rPr>
            </w:pPr>
          </w:p>
        </w:tc>
        <w:tc>
          <w:tcPr>
            <w:tcW w:w="999" w:type="dxa"/>
            <w:gridSpan w:val="3"/>
            <w:shd w:val="clear" w:color="auto" w:fill="auto"/>
            <w:vAlign w:val="center"/>
          </w:tcPr>
          <w:p>
            <w:pPr>
              <w:jc w:val="right"/>
              <w:rPr>
                <w:rFonts w:ascii="宋体" w:hAnsi="宋体" w:eastAsia="宋体" w:cs="宋体"/>
                <w:color w:val="000000"/>
                <w:sz w:val="16"/>
                <w:szCs w:val="16"/>
              </w:rPr>
            </w:pPr>
          </w:p>
        </w:tc>
        <w:tc>
          <w:tcPr>
            <w:tcW w:w="999" w:type="dxa"/>
            <w:shd w:val="clear" w:color="auto" w:fill="auto"/>
            <w:vAlign w:val="center"/>
          </w:tcPr>
          <w:p>
            <w:pPr>
              <w:jc w:val="right"/>
              <w:rPr>
                <w:rFonts w:ascii="宋体" w:hAnsi="宋体" w:eastAsia="宋体" w:cs="宋体"/>
                <w:color w:val="000000"/>
                <w:sz w:val="16"/>
                <w:szCs w:val="16"/>
              </w:rPr>
            </w:pPr>
          </w:p>
        </w:tc>
        <w:tc>
          <w:tcPr>
            <w:tcW w:w="2659" w:type="dxa"/>
            <w:gridSpan w:val="2"/>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公开04表</w:t>
            </w:r>
          </w:p>
        </w:tc>
      </w:tr>
      <w:tr>
        <w:tblPrEx>
          <w:tblLayout w:type="fixed"/>
          <w:tblCellMar>
            <w:top w:w="15" w:type="dxa"/>
            <w:left w:w="15" w:type="dxa"/>
            <w:bottom w:w="15" w:type="dxa"/>
            <w:right w:w="15" w:type="dxa"/>
          </w:tblCellMar>
        </w:tblPrEx>
        <w:trPr>
          <w:trHeight w:val="100" w:hRule="atLeast"/>
        </w:trPr>
        <w:tc>
          <w:tcPr>
            <w:tcW w:w="2289" w:type="dxa"/>
            <w:gridSpan w:val="2"/>
            <w:shd w:val="clear" w:color="auto" w:fill="auto"/>
            <w:vAlign w:val="center"/>
          </w:tcPr>
          <w:p>
            <w:pPr>
              <w:rPr>
                <w:rFonts w:ascii="宋体" w:hAnsi="宋体" w:eastAsia="宋体" w:cs="宋体"/>
                <w:color w:val="000000"/>
                <w:sz w:val="16"/>
                <w:szCs w:val="16"/>
              </w:rPr>
            </w:pPr>
          </w:p>
        </w:tc>
        <w:tc>
          <w:tcPr>
            <w:tcW w:w="315" w:type="dxa"/>
            <w:gridSpan w:val="2"/>
            <w:shd w:val="clear" w:color="auto" w:fill="auto"/>
            <w:vAlign w:val="center"/>
          </w:tcPr>
          <w:p>
            <w:pPr>
              <w:rPr>
                <w:rFonts w:ascii="宋体" w:hAnsi="宋体" w:eastAsia="宋体" w:cs="宋体"/>
                <w:color w:val="000000"/>
                <w:sz w:val="16"/>
                <w:szCs w:val="16"/>
              </w:rPr>
            </w:pPr>
          </w:p>
        </w:tc>
        <w:tc>
          <w:tcPr>
            <w:tcW w:w="1416" w:type="dxa"/>
            <w:shd w:val="clear" w:color="auto" w:fill="auto"/>
            <w:vAlign w:val="center"/>
          </w:tcPr>
          <w:p>
            <w:pPr>
              <w:rPr>
                <w:rFonts w:ascii="宋体" w:hAnsi="宋体" w:eastAsia="宋体" w:cs="宋体"/>
                <w:color w:val="000000"/>
                <w:sz w:val="16"/>
                <w:szCs w:val="16"/>
              </w:rPr>
            </w:pPr>
          </w:p>
        </w:tc>
        <w:tc>
          <w:tcPr>
            <w:tcW w:w="1432" w:type="dxa"/>
            <w:shd w:val="clear" w:color="auto" w:fill="auto"/>
            <w:vAlign w:val="center"/>
          </w:tcPr>
          <w:p>
            <w:pPr>
              <w:rPr>
                <w:rFonts w:ascii="宋体" w:hAnsi="宋体" w:eastAsia="宋体" w:cs="宋体"/>
                <w:color w:val="000000"/>
                <w:sz w:val="16"/>
                <w:szCs w:val="16"/>
              </w:rPr>
            </w:pPr>
          </w:p>
        </w:tc>
        <w:tc>
          <w:tcPr>
            <w:tcW w:w="316" w:type="dxa"/>
            <w:shd w:val="clear" w:color="auto" w:fill="auto"/>
            <w:vAlign w:val="center"/>
          </w:tcPr>
          <w:p>
            <w:pPr>
              <w:rPr>
                <w:rFonts w:ascii="宋体" w:hAnsi="宋体" w:eastAsia="宋体" w:cs="宋体"/>
                <w:color w:val="000000"/>
                <w:sz w:val="16"/>
                <w:szCs w:val="16"/>
              </w:rPr>
            </w:pPr>
          </w:p>
        </w:tc>
        <w:tc>
          <w:tcPr>
            <w:tcW w:w="999" w:type="dxa"/>
            <w:gridSpan w:val="3"/>
            <w:shd w:val="clear" w:color="auto" w:fill="auto"/>
            <w:vAlign w:val="center"/>
          </w:tcPr>
          <w:p>
            <w:pPr>
              <w:jc w:val="right"/>
              <w:rPr>
                <w:rFonts w:ascii="宋体" w:hAnsi="宋体" w:eastAsia="宋体" w:cs="宋体"/>
                <w:color w:val="000000"/>
                <w:sz w:val="16"/>
                <w:szCs w:val="16"/>
              </w:rPr>
            </w:pPr>
          </w:p>
        </w:tc>
        <w:tc>
          <w:tcPr>
            <w:tcW w:w="999" w:type="dxa"/>
            <w:shd w:val="clear" w:color="auto" w:fill="auto"/>
            <w:vAlign w:val="center"/>
          </w:tcPr>
          <w:p>
            <w:pPr>
              <w:jc w:val="right"/>
              <w:rPr>
                <w:rFonts w:ascii="宋体" w:hAnsi="宋体" w:eastAsia="宋体" w:cs="宋体"/>
                <w:color w:val="000000"/>
                <w:sz w:val="16"/>
                <w:szCs w:val="16"/>
              </w:rPr>
            </w:pPr>
          </w:p>
        </w:tc>
        <w:tc>
          <w:tcPr>
            <w:tcW w:w="2659" w:type="dxa"/>
            <w:gridSpan w:val="2"/>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4020" w:type="dxa"/>
            <w:gridSpan w:val="5"/>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收　　入</w:t>
            </w:r>
          </w:p>
        </w:tc>
        <w:tc>
          <w:tcPr>
            <w:tcW w:w="6405" w:type="dxa"/>
            <w:gridSpan w:val="8"/>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支　　出</w:t>
            </w:r>
          </w:p>
        </w:tc>
      </w:tr>
      <w:tr>
        <w:tblPrEx>
          <w:tblLayout w:type="fixed"/>
          <w:tblCellMar>
            <w:top w:w="15" w:type="dxa"/>
            <w:left w:w="15" w:type="dxa"/>
            <w:bottom w:w="15" w:type="dxa"/>
            <w:right w:w="15" w:type="dxa"/>
          </w:tblCellMar>
        </w:tblPrEx>
        <w:trPr>
          <w:trHeight w:val="480"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行次</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行次</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一般公共预算财政拨款</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政府性基金预算财政拨款</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　　次</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    次</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4,327.05</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一、一般公共服务支出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31</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3,606.14</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3,606.14</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60.00</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二、外交支出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32</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三、国防支出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33</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1.00</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1.00</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四、公共安全支出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34</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五、教育支出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35</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50.60</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50.60</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6</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六、科学技术支出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36</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78.50</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78.50</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7</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七、文化体育与传媒支出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37</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8</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八、社会保障和就业支出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38</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328.44</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328.44</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9</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九、医疗卫生与计划生育支出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39</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134.65</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134.65</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10</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十、节能环保支出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11</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十一、城乡社区支出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41</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12</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十二、农林水支出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42</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64.89</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64.89</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13</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十三、交通运输支出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43</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14</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十四、资源勘探信息等支出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44</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60.00</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60.00</w:t>
            </w: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15</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十五、商业服务业等支出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45</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16</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十六、金融支出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46</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17</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十七、援助其他地区支出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47</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18</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十八、国土海洋气象等支出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48</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19</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十九、住房保障支出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49</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105.91</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105.91</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20</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二十、粮油物资储备支出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50</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21</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二十一、其他支出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51</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10.00</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10.00</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22</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二十二、债务还本支出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52</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23</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二十三、债务付息支出</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53</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08"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24</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54</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本年收入合计</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25</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6"/>
                <w:szCs w:val="16"/>
              </w:rPr>
            </w:pPr>
            <w:r>
              <w:rPr>
                <w:rFonts w:hint="eastAsia" w:ascii="宋体" w:hAnsi="宋体" w:eastAsia="宋体" w:cs="宋体"/>
                <w:i w:val="0"/>
                <w:color w:val="000000"/>
                <w:kern w:val="0"/>
                <w:sz w:val="22"/>
                <w:szCs w:val="22"/>
                <w:u w:val="none"/>
                <w:lang w:val="en-US" w:eastAsia="zh-CN" w:bidi="ar"/>
              </w:rPr>
              <w:t>4,387.05</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55</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i w:val="0"/>
                <w:color w:val="000000"/>
                <w:kern w:val="0"/>
                <w:sz w:val="22"/>
                <w:szCs w:val="22"/>
                <w:u w:val="none"/>
                <w:lang w:val="en-US" w:eastAsia="zh-CN" w:bidi="ar"/>
              </w:rPr>
              <w:t>4,440.14</w:t>
            </w:r>
            <w:r>
              <w:rPr>
                <w:rFonts w:hint="eastAsia" w:ascii="宋体" w:hAnsi="宋体" w:eastAsia="宋体" w:cs="宋体"/>
                <w:b/>
                <w:color w:val="000000"/>
                <w:kern w:val="0"/>
                <w:sz w:val="16"/>
                <w:szCs w:val="16"/>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6"/>
                <w:szCs w:val="16"/>
              </w:rPr>
            </w:pPr>
            <w:r>
              <w:rPr>
                <w:rFonts w:hint="eastAsia" w:ascii="宋体" w:hAnsi="宋体" w:eastAsia="宋体" w:cs="宋体"/>
                <w:i w:val="0"/>
                <w:color w:val="000000"/>
                <w:kern w:val="0"/>
                <w:sz w:val="22"/>
                <w:szCs w:val="22"/>
                <w:u w:val="none"/>
                <w:lang w:val="en-US" w:eastAsia="zh-CN" w:bidi="ar"/>
              </w:rPr>
              <w:t>4,380.14</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i w:val="0"/>
                <w:color w:val="000000"/>
                <w:kern w:val="0"/>
                <w:sz w:val="22"/>
                <w:szCs w:val="22"/>
                <w:u w:val="none"/>
                <w:lang w:val="en-US" w:eastAsia="zh-CN" w:bidi="ar"/>
              </w:rPr>
              <w:t>60.00</w:t>
            </w:r>
            <w:r>
              <w:rPr>
                <w:rFonts w:hint="eastAsia" w:ascii="宋体" w:hAnsi="宋体" w:eastAsia="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年初财政拨款结转和结余</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26</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年末财政拨款结转和结余</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56</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86.45</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86.45</w:t>
            </w: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27</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139.54</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57</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28</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58</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ascii="宋体" w:hAnsi="宋体" w:eastAsia="宋体" w:cs="宋体"/>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jc w:val="right"/>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2145" w:type="dxa"/>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29</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59</w:t>
            </w:r>
          </w:p>
        </w:tc>
        <w:tc>
          <w:tcPr>
            <w:tcW w:w="12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74" w:hRule="atLeast"/>
        </w:trPr>
        <w:tc>
          <w:tcPr>
            <w:tcW w:w="2145" w:type="dxa"/>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总计</w:t>
            </w:r>
          </w:p>
        </w:tc>
        <w:tc>
          <w:tcPr>
            <w:tcW w:w="40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30</w:t>
            </w:r>
          </w:p>
        </w:tc>
        <w:tc>
          <w:tcPr>
            <w:tcW w:w="147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6"/>
                <w:szCs w:val="16"/>
              </w:rPr>
            </w:pPr>
            <w:r>
              <w:rPr>
                <w:rFonts w:hint="eastAsia" w:ascii="宋体" w:hAnsi="宋体" w:eastAsia="宋体" w:cs="宋体"/>
                <w:i w:val="0"/>
                <w:color w:val="000000"/>
                <w:kern w:val="0"/>
                <w:sz w:val="22"/>
                <w:szCs w:val="22"/>
                <w:u w:val="none"/>
                <w:lang w:val="en-US" w:eastAsia="zh-CN" w:bidi="ar"/>
              </w:rPr>
              <w:t>4,526.59</w:t>
            </w:r>
          </w:p>
        </w:tc>
        <w:tc>
          <w:tcPr>
            <w:tcW w:w="2085"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总计</w:t>
            </w:r>
          </w:p>
        </w:tc>
        <w:tc>
          <w:tcPr>
            <w:tcW w:w="420"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60</w:t>
            </w:r>
          </w:p>
        </w:tc>
        <w:tc>
          <w:tcPr>
            <w:tcW w:w="1241"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6"/>
                <w:szCs w:val="16"/>
              </w:rPr>
            </w:pPr>
            <w:r>
              <w:rPr>
                <w:rFonts w:hint="eastAsia" w:ascii="宋体" w:hAnsi="宋体" w:eastAsia="宋体" w:cs="宋体"/>
                <w:i w:val="0"/>
                <w:color w:val="000000"/>
                <w:kern w:val="0"/>
                <w:sz w:val="22"/>
                <w:szCs w:val="22"/>
                <w:u w:val="none"/>
                <w:lang w:val="en-US" w:eastAsia="zh-CN" w:bidi="ar"/>
              </w:rPr>
              <w:t>4,526.59</w:t>
            </w:r>
          </w:p>
        </w:tc>
        <w:tc>
          <w:tcPr>
            <w:tcW w:w="1359"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6"/>
                <w:szCs w:val="16"/>
              </w:rPr>
            </w:pPr>
            <w:r>
              <w:rPr>
                <w:rFonts w:hint="eastAsia" w:ascii="宋体" w:hAnsi="宋体" w:eastAsia="宋体" w:cs="宋体"/>
                <w:i w:val="0"/>
                <w:color w:val="000000"/>
                <w:kern w:val="0"/>
                <w:sz w:val="22"/>
                <w:szCs w:val="22"/>
                <w:u w:val="none"/>
                <w:lang w:val="en-US" w:eastAsia="zh-CN" w:bidi="ar"/>
              </w:rPr>
              <w:t>4,466.59</w:t>
            </w:r>
          </w:p>
        </w:tc>
        <w:tc>
          <w:tcPr>
            <w:tcW w:w="1300" w:type="dxa"/>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i w:val="0"/>
                <w:color w:val="000000"/>
                <w:kern w:val="0"/>
                <w:sz w:val="22"/>
                <w:szCs w:val="22"/>
                <w:u w:val="none"/>
                <w:lang w:val="en-US" w:eastAsia="zh-CN" w:bidi="ar"/>
              </w:rPr>
              <w:t>60.00</w:t>
            </w:r>
            <w:r>
              <w:rPr>
                <w:rFonts w:hint="eastAsia" w:ascii="宋体" w:hAnsi="宋体" w:eastAsia="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255" w:hRule="atLeast"/>
        </w:trPr>
        <w:tc>
          <w:tcPr>
            <w:tcW w:w="10425" w:type="dxa"/>
            <w:gridSpan w:val="13"/>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注：本表反映部门本年度一般公共预算财政拨款和政府性基金预算财政拨款的总收支和年末结转结余情况。             </w:t>
            </w:r>
          </w:p>
        </w:tc>
      </w:tr>
    </w:tbl>
    <w:p>
      <w:pPr>
        <w:spacing w:line="360" w:lineRule="auto"/>
        <w:jc w:val="center"/>
        <w:rPr>
          <w:rFonts w:ascii="隶书" w:hAnsi="隶书" w:eastAsia="隶书" w:cs="隶书"/>
          <w:sz w:val="52"/>
          <w:szCs w:val="52"/>
        </w:rPr>
      </w:pPr>
      <w:r>
        <w:rPr>
          <w:rFonts w:hint="eastAsia" w:ascii="隶书" w:hAnsi="隶书" w:eastAsia="隶书" w:cs="隶书"/>
          <w:sz w:val="52"/>
          <w:szCs w:val="52"/>
        </w:rPr>
        <w:br w:type="page"/>
      </w:r>
    </w:p>
    <w:tbl>
      <w:tblPr>
        <w:tblStyle w:val="6"/>
        <w:tblW w:w="10440" w:type="dxa"/>
        <w:tblInd w:w="-902" w:type="dxa"/>
        <w:tblLayout w:type="fixed"/>
        <w:tblCellMar>
          <w:top w:w="15" w:type="dxa"/>
          <w:left w:w="15" w:type="dxa"/>
          <w:bottom w:w="15" w:type="dxa"/>
          <w:right w:w="15" w:type="dxa"/>
        </w:tblCellMar>
      </w:tblPr>
      <w:tblGrid>
        <w:gridCol w:w="1216"/>
        <w:gridCol w:w="675"/>
        <w:gridCol w:w="1800"/>
        <w:gridCol w:w="2249"/>
        <w:gridCol w:w="76"/>
        <w:gridCol w:w="1575"/>
        <w:gridCol w:w="598"/>
        <w:gridCol w:w="2251"/>
      </w:tblGrid>
      <w:tr>
        <w:tblPrEx>
          <w:tblLayout w:type="fixed"/>
          <w:tblCellMar>
            <w:top w:w="15" w:type="dxa"/>
            <w:left w:w="15" w:type="dxa"/>
            <w:bottom w:w="15" w:type="dxa"/>
            <w:right w:w="15" w:type="dxa"/>
          </w:tblCellMar>
        </w:tblPrEx>
        <w:trPr>
          <w:trHeight w:val="375" w:hRule="atLeast"/>
        </w:trPr>
        <w:tc>
          <w:tcPr>
            <w:tcW w:w="10440" w:type="dxa"/>
            <w:gridSpan w:val="8"/>
            <w:shd w:val="clear" w:color="auto" w:fill="auto"/>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一般公共预算财政拨款支出决算表</w:t>
            </w:r>
          </w:p>
        </w:tc>
      </w:tr>
      <w:tr>
        <w:tblPrEx>
          <w:tblLayout w:type="fixed"/>
          <w:tblCellMar>
            <w:top w:w="15" w:type="dxa"/>
            <w:left w:w="15" w:type="dxa"/>
            <w:bottom w:w="15" w:type="dxa"/>
            <w:right w:w="15" w:type="dxa"/>
          </w:tblCellMar>
        </w:tblPrEx>
        <w:trPr>
          <w:trHeight w:val="285" w:hRule="atLeast"/>
        </w:trPr>
        <w:tc>
          <w:tcPr>
            <w:tcW w:w="1891" w:type="dxa"/>
            <w:gridSpan w:val="2"/>
            <w:shd w:val="clear" w:color="auto" w:fill="auto"/>
            <w:vAlign w:val="center"/>
          </w:tcPr>
          <w:p>
            <w:pPr>
              <w:rPr>
                <w:rFonts w:ascii="宋体" w:hAnsi="宋体" w:eastAsia="宋体" w:cs="宋体"/>
                <w:color w:val="000000"/>
                <w:sz w:val="16"/>
                <w:szCs w:val="16"/>
              </w:rPr>
            </w:pPr>
          </w:p>
        </w:tc>
        <w:tc>
          <w:tcPr>
            <w:tcW w:w="1800" w:type="dxa"/>
            <w:shd w:val="clear" w:color="auto" w:fill="auto"/>
            <w:vAlign w:val="center"/>
          </w:tcPr>
          <w:p>
            <w:pPr>
              <w:rPr>
                <w:rFonts w:ascii="宋体" w:hAnsi="宋体" w:eastAsia="宋体" w:cs="宋体"/>
                <w:color w:val="000000"/>
                <w:sz w:val="16"/>
                <w:szCs w:val="16"/>
              </w:rPr>
            </w:pPr>
          </w:p>
        </w:tc>
        <w:tc>
          <w:tcPr>
            <w:tcW w:w="2325" w:type="dxa"/>
            <w:gridSpan w:val="2"/>
            <w:shd w:val="clear" w:color="auto" w:fill="auto"/>
            <w:vAlign w:val="center"/>
          </w:tcPr>
          <w:p>
            <w:pPr>
              <w:rPr>
                <w:rFonts w:ascii="宋体" w:hAnsi="宋体" w:eastAsia="宋体" w:cs="宋体"/>
                <w:color w:val="000000"/>
                <w:sz w:val="16"/>
                <w:szCs w:val="16"/>
              </w:rPr>
            </w:pPr>
          </w:p>
        </w:tc>
        <w:tc>
          <w:tcPr>
            <w:tcW w:w="1575" w:type="dxa"/>
            <w:shd w:val="clear" w:color="auto" w:fill="auto"/>
            <w:vAlign w:val="center"/>
          </w:tcPr>
          <w:p>
            <w:pPr>
              <w:rPr>
                <w:rFonts w:ascii="宋体" w:hAnsi="宋体" w:eastAsia="宋体" w:cs="宋体"/>
                <w:color w:val="000000"/>
                <w:sz w:val="16"/>
                <w:szCs w:val="16"/>
              </w:rPr>
            </w:pPr>
          </w:p>
        </w:tc>
        <w:tc>
          <w:tcPr>
            <w:tcW w:w="2849" w:type="dxa"/>
            <w:gridSpan w:val="2"/>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公开05表</w:t>
            </w:r>
          </w:p>
        </w:tc>
      </w:tr>
      <w:tr>
        <w:tblPrEx>
          <w:tblLayout w:type="fixed"/>
          <w:tblCellMar>
            <w:top w:w="15" w:type="dxa"/>
            <w:left w:w="15" w:type="dxa"/>
            <w:bottom w:w="15" w:type="dxa"/>
            <w:right w:w="15" w:type="dxa"/>
          </w:tblCellMar>
        </w:tblPrEx>
        <w:trPr>
          <w:trHeight w:val="270" w:hRule="atLeast"/>
        </w:trPr>
        <w:tc>
          <w:tcPr>
            <w:tcW w:w="1891" w:type="dxa"/>
            <w:gridSpan w:val="2"/>
            <w:shd w:val="clear" w:color="auto" w:fill="auto"/>
            <w:vAlign w:val="center"/>
          </w:tcPr>
          <w:p>
            <w:pPr>
              <w:rPr>
                <w:rFonts w:ascii="宋体" w:hAnsi="宋体" w:eastAsia="宋体" w:cs="宋体"/>
                <w:color w:val="000000"/>
                <w:sz w:val="16"/>
                <w:szCs w:val="16"/>
              </w:rPr>
            </w:pPr>
          </w:p>
        </w:tc>
        <w:tc>
          <w:tcPr>
            <w:tcW w:w="1800" w:type="dxa"/>
            <w:shd w:val="clear" w:color="auto" w:fill="auto"/>
            <w:vAlign w:val="center"/>
          </w:tcPr>
          <w:p>
            <w:pPr>
              <w:rPr>
                <w:rFonts w:ascii="宋体" w:hAnsi="宋体" w:eastAsia="宋体" w:cs="宋体"/>
                <w:color w:val="000000"/>
                <w:sz w:val="16"/>
                <w:szCs w:val="16"/>
              </w:rPr>
            </w:pPr>
          </w:p>
        </w:tc>
        <w:tc>
          <w:tcPr>
            <w:tcW w:w="2325" w:type="dxa"/>
            <w:gridSpan w:val="2"/>
            <w:shd w:val="clear" w:color="auto" w:fill="auto"/>
            <w:vAlign w:val="center"/>
          </w:tcPr>
          <w:p>
            <w:pPr>
              <w:rPr>
                <w:rFonts w:ascii="宋体" w:hAnsi="宋体" w:eastAsia="宋体" w:cs="宋体"/>
                <w:color w:val="000000"/>
                <w:sz w:val="16"/>
                <w:szCs w:val="16"/>
              </w:rPr>
            </w:pPr>
          </w:p>
        </w:tc>
        <w:tc>
          <w:tcPr>
            <w:tcW w:w="1575" w:type="dxa"/>
            <w:shd w:val="clear" w:color="auto" w:fill="auto"/>
            <w:vAlign w:val="center"/>
          </w:tcPr>
          <w:p>
            <w:pPr>
              <w:rPr>
                <w:rFonts w:ascii="宋体" w:hAnsi="宋体" w:eastAsia="宋体" w:cs="宋体"/>
                <w:color w:val="000000"/>
                <w:sz w:val="16"/>
                <w:szCs w:val="16"/>
              </w:rPr>
            </w:pPr>
          </w:p>
        </w:tc>
        <w:tc>
          <w:tcPr>
            <w:tcW w:w="2849" w:type="dxa"/>
            <w:gridSpan w:val="2"/>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3691"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w:t>
            </w:r>
          </w:p>
        </w:tc>
        <w:tc>
          <w:tcPr>
            <w:tcW w:w="2249"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本年支出合计</w:t>
            </w:r>
          </w:p>
        </w:tc>
        <w:tc>
          <w:tcPr>
            <w:tcW w:w="2249" w:type="dxa"/>
            <w:gridSpan w:val="3"/>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基本支出</w:t>
            </w:r>
          </w:p>
        </w:tc>
        <w:tc>
          <w:tcPr>
            <w:tcW w:w="2251" w:type="dxa"/>
            <w:vMerge w:val="restart"/>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项目支出</w:t>
            </w:r>
          </w:p>
        </w:tc>
      </w:tr>
      <w:tr>
        <w:tblPrEx>
          <w:tblLayout w:type="fixed"/>
          <w:tblCellMar>
            <w:top w:w="15" w:type="dxa"/>
            <w:left w:w="15" w:type="dxa"/>
            <w:bottom w:w="15" w:type="dxa"/>
            <w:right w:w="15" w:type="dxa"/>
          </w:tblCellMar>
        </w:tblPrEx>
        <w:trPr>
          <w:trHeight w:val="6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科目编码</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2249"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2249" w:type="dxa"/>
            <w:gridSpan w:val="3"/>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2251" w:type="dxa"/>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b/>
                <w:color w:val="000000"/>
                <w:sz w:val="16"/>
                <w:szCs w:val="16"/>
              </w:rPr>
            </w:pPr>
          </w:p>
        </w:tc>
      </w:tr>
      <w:tr>
        <w:tblPrEx>
          <w:tblLayout w:type="fixed"/>
          <w:tblCellMar>
            <w:top w:w="15" w:type="dxa"/>
            <w:left w:w="15" w:type="dxa"/>
            <w:bottom w:w="15" w:type="dxa"/>
            <w:right w:w="15" w:type="dxa"/>
          </w:tblCellMar>
        </w:tblPrEx>
        <w:trPr>
          <w:trHeight w:val="300" w:hRule="atLeast"/>
        </w:trPr>
        <w:tc>
          <w:tcPr>
            <w:tcW w:w="3691"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r>
      <w:tr>
        <w:tblPrEx>
          <w:tblLayout w:type="fixed"/>
          <w:tblCellMar>
            <w:top w:w="15" w:type="dxa"/>
            <w:left w:w="15" w:type="dxa"/>
            <w:bottom w:w="15" w:type="dxa"/>
            <w:right w:w="15" w:type="dxa"/>
          </w:tblCellMar>
        </w:tblPrEx>
        <w:trPr>
          <w:trHeight w:val="300" w:hRule="atLeast"/>
        </w:trPr>
        <w:tc>
          <w:tcPr>
            <w:tcW w:w="3691"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6"/>
                <w:szCs w:val="16"/>
              </w:rPr>
            </w:pPr>
            <w:r>
              <w:rPr>
                <w:rFonts w:hint="eastAsia" w:ascii="宋体" w:hAnsi="宋体" w:eastAsia="宋体" w:cs="宋体"/>
                <w:i w:val="0"/>
                <w:color w:val="000000"/>
                <w:kern w:val="0"/>
                <w:sz w:val="22"/>
                <w:szCs w:val="22"/>
                <w:u w:val="none"/>
                <w:lang w:val="en-US" w:eastAsia="zh-CN" w:bidi="ar"/>
              </w:rPr>
              <w:t>4,380.14</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6"/>
                <w:szCs w:val="16"/>
              </w:rPr>
            </w:pPr>
            <w:r>
              <w:rPr>
                <w:rFonts w:hint="eastAsia" w:ascii="宋体" w:hAnsi="宋体" w:eastAsia="宋体" w:cs="宋体"/>
                <w:i w:val="0"/>
                <w:color w:val="000000"/>
                <w:kern w:val="0"/>
                <w:sz w:val="22"/>
                <w:szCs w:val="22"/>
                <w:u w:val="none"/>
                <w:lang w:val="en-US" w:eastAsia="zh-CN" w:bidi="ar"/>
              </w:rPr>
              <w:t>1,904.17</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6"/>
                <w:szCs w:val="16"/>
              </w:rPr>
            </w:pPr>
            <w:r>
              <w:rPr>
                <w:rFonts w:hint="eastAsia" w:ascii="宋体" w:hAnsi="宋体" w:eastAsia="宋体" w:cs="宋体"/>
                <w:i w:val="0"/>
                <w:color w:val="000000"/>
                <w:kern w:val="0"/>
                <w:sz w:val="22"/>
                <w:szCs w:val="22"/>
                <w:u w:val="none"/>
                <w:lang w:val="en-US" w:eastAsia="zh-CN" w:bidi="ar"/>
              </w:rPr>
              <w:t>2,475.97</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b/>
                <w:color w:val="000000"/>
                <w:sz w:val="16"/>
                <w:szCs w:val="16"/>
              </w:rPr>
            </w:pPr>
            <w:r>
              <w:rPr>
                <w:rFonts w:hint="eastAsia" w:ascii="宋体" w:hAnsi="宋体" w:eastAsia="宋体" w:cs="宋体"/>
                <w:i w:val="0"/>
                <w:color w:val="000000"/>
                <w:kern w:val="0"/>
                <w:sz w:val="22"/>
                <w:szCs w:val="22"/>
                <w:u w:val="none"/>
                <w:lang w:val="en-US" w:eastAsia="zh-CN" w:bidi="ar"/>
              </w:rPr>
              <w:t>201</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b/>
                <w:color w:val="000000"/>
                <w:sz w:val="16"/>
                <w:szCs w:val="16"/>
              </w:rPr>
            </w:pPr>
            <w:r>
              <w:rPr>
                <w:rFonts w:hint="eastAsia" w:ascii="宋体" w:hAnsi="宋体" w:eastAsia="宋体" w:cs="宋体"/>
                <w:i w:val="0"/>
                <w:color w:val="000000"/>
                <w:kern w:val="0"/>
                <w:sz w:val="22"/>
                <w:szCs w:val="22"/>
                <w:u w:val="none"/>
                <w:lang w:val="en-US" w:eastAsia="zh-CN" w:bidi="ar"/>
              </w:rPr>
              <w:t>一般公共服务支出</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6"/>
                <w:szCs w:val="16"/>
              </w:rPr>
            </w:pPr>
            <w:r>
              <w:rPr>
                <w:rFonts w:hint="eastAsia" w:ascii="宋体" w:hAnsi="宋体" w:eastAsia="宋体" w:cs="宋体"/>
                <w:i w:val="0"/>
                <w:color w:val="000000"/>
                <w:kern w:val="0"/>
                <w:sz w:val="22"/>
                <w:szCs w:val="22"/>
                <w:u w:val="none"/>
                <w:lang w:val="en-US" w:eastAsia="zh-CN" w:bidi="ar"/>
              </w:rPr>
              <w:t>3,606.14</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6"/>
                <w:szCs w:val="16"/>
              </w:rPr>
            </w:pPr>
            <w:r>
              <w:rPr>
                <w:rFonts w:hint="eastAsia" w:ascii="宋体" w:hAnsi="宋体" w:eastAsia="宋体" w:cs="宋体"/>
                <w:i w:val="0"/>
                <w:color w:val="000000"/>
                <w:kern w:val="0"/>
                <w:sz w:val="22"/>
                <w:szCs w:val="22"/>
                <w:u w:val="none"/>
                <w:lang w:val="en-US" w:eastAsia="zh-CN" w:bidi="ar"/>
              </w:rPr>
              <w:t>1,335.16</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6"/>
                <w:szCs w:val="16"/>
              </w:rPr>
            </w:pPr>
            <w:r>
              <w:rPr>
                <w:rFonts w:hint="eastAsia" w:ascii="宋体" w:hAnsi="宋体" w:eastAsia="宋体" w:cs="宋体"/>
                <w:i w:val="0"/>
                <w:color w:val="000000"/>
                <w:kern w:val="0"/>
                <w:sz w:val="22"/>
                <w:szCs w:val="22"/>
                <w:u w:val="none"/>
                <w:lang w:val="en-US" w:eastAsia="zh-CN" w:bidi="ar"/>
              </w:rPr>
              <w:t>2,270.98</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20104</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发展与改革事务</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3,604.27</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1,333.29</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2,270.98</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2010401</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 xml:space="preserve">  行政运行</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1,317.19</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1,317.19</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2010402</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122.85</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122.85</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2010403</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 xml:space="preserve">  机关服务</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27.00</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27.00</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2010404</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 xml:space="preserve">  战略规划与实施</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285.50</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285.50</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2010406</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 xml:space="preserve">  社会事业发展规划</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5.00</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5.00</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2010499</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 xml:space="preserve">  其他发展与改革事务支出</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1,846.73</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16.10</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1,830.63</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20110</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人力资源事务</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1.87</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1.87</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2011009</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 xml:space="preserve">  公务员考核</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1.87</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1.87</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203</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国防支出</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1.00</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1.00</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20306</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国防动员</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1.00</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1.00</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2030602</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 xml:space="preserve">  经济动员</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1.00</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1.00</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205</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教育支出</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50.60</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50.60</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20508</w:t>
            </w:r>
          </w:p>
        </w:tc>
        <w:tc>
          <w:tcPr>
            <w:tcW w:w="24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进修及培训</w:t>
            </w:r>
          </w:p>
        </w:tc>
        <w:tc>
          <w:tcPr>
            <w:tcW w:w="2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50.60</w:t>
            </w:r>
          </w:p>
        </w:tc>
        <w:tc>
          <w:tcPr>
            <w:tcW w:w="22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2251"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50.60</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2050803</w:t>
            </w:r>
          </w:p>
        </w:tc>
        <w:tc>
          <w:tcPr>
            <w:tcW w:w="247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 xml:space="preserve">  培训支出</w:t>
            </w: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50.60</w:t>
            </w:r>
          </w:p>
        </w:tc>
        <w:tc>
          <w:tcPr>
            <w:tcW w:w="2249"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2251"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50.60</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206</w:t>
            </w:r>
          </w:p>
        </w:tc>
        <w:tc>
          <w:tcPr>
            <w:tcW w:w="247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科学技术支出</w:t>
            </w: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78.50</w:t>
            </w:r>
          </w:p>
        </w:tc>
        <w:tc>
          <w:tcPr>
            <w:tcW w:w="2249"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2251"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78.50</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20699</w:t>
            </w:r>
          </w:p>
        </w:tc>
        <w:tc>
          <w:tcPr>
            <w:tcW w:w="247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其他科学技术支出</w:t>
            </w: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78.50</w:t>
            </w:r>
          </w:p>
        </w:tc>
        <w:tc>
          <w:tcPr>
            <w:tcW w:w="2249"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2251"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78.50</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2069999</w:t>
            </w:r>
          </w:p>
        </w:tc>
        <w:tc>
          <w:tcPr>
            <w:tcW w:w="247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 xml:space="preserve">  其他科学技术支出</w:t>
            </w: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78.50</w:t>
            </w:r>
          </w:p>
        </w:tc>
        <w:tc>
          <w:tcPr>
            <w:tcW w:w="2249"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2251"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78.50</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208</w:t>
            </w:r>
          </w:p>
        </w:tc>
        <w:tc>
          <w:tcPr>
            <w:tcW w:w="247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社会保障和就业支出</w:t>
            </w: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328.44</w:t>
            </w:r>
          </w:p>
        </w:tc>
        <w:tc>
          <w:tcPr>
            <w:tcW w:w="2249"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328.44</w:t>
            </w:r>
          </w:p>
        </w:tc>
        <w:tc>
          <w:tcPr>
            <w:tcW w:w="2251"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20805</w:t>
            </w:r>
          </w:p>
        </w:tc>
        <w:tc>
          <w:tcPr>
            <w:tcW w:w="247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行政事业单位离退休</w:t>
            </w: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251.03</w:t>
            </w:r>
          </w:p>
        </w:tc>
        <w:tc>
          <w:tcPr>
            <w:tcW w:w="2249"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251.03</w:t>
            </w:r>
          </w:p>
        </w:tc>
        <w:tc>
          <w:tcPr>
            <w:tcW w:w="2251"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2080501</w:t>
            </w:r>
          </w:p>
        </w:tc>
        <w:tc>
          <w:tcPr>
            <w:tcW w:w="247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237.24</w:t>
            </w:r>
          </w:p>
        </w:tc>
        <w:tc>
          <w:tcPr>
            <w:tcW w:w="2249"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237.24</w:t>
            </w:r>
          </w:p>
        </w:tc>
        <w:tc>
          <w:tcPr>
            <w:tcW w:w="2251"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2080502</w:t>
            </w:r>
          </w:p>
        </w:tc>
        <w:tc>
          <w:tcPr>
            <w:tcW w:w="247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13.09</w:t>
            </w:r>
          </w:p>
        </w:tc>
        <w:tc>
          <w:tcPr>
            <w:tcW w:w="2249"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13.09</w:t>
            </w:r>
          </w:p>
        </w:tc>
        <w:tc>
          <w:tcPr>
            <w:tcW w:w="2251"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2080599</w:t>
            </w:r>
          </w:p>
        </w:tc>
        <w:tc>
          <w:tcPr>
            <w:tcW w:w="247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 xml:space="preserve">  其他行政事业单位离退休支出</w:t>
            </w: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0.70</w:t>
            </w:r>
          </w:p>
        </w:tc>
        <w:tc>
          <w:tcPr>
            <w:tcW w:w="2249"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0.70</w:t>
            </w:r>
          </w:p>
        </w:tc>
        <w:tc>
          <w:tcPr>
            <w:tcW w:w="2251"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20808</w:t>
            </w:r>
          </w:p>
        </w:tc>
        <w:tc>
          <w:tcPr>
            <w:tcW w:w="247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抚恤</w:t>
            </w: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22.57</w:t>
            </w:r>
          </w:p>
        </w:tc>
        <w:tc>
          <w:tcPr>
            <w:tcW w:w="2249"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22.57</w:t>
            </w:r>
          </w:p>
        </w:tc>
        <w:tc>
          <w:tcPr>
            <w:tcW w:w="2251"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2080801</w:t>
            </w:r>
          </w:p>
        </w:tc>
        <w:tc>
          <w:tcPr>
            <w:tcW w:w="247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 xml:space="preserve">  死亡抚恤</w:t>
            </w: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22.57</w:t>
            </w:r>
          </w:p>
        </w:tc>
        <w:tc>
          <w:tcPr>
            <w:tcW w:w="2249"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22.57</w:t>
            </w:r>
          </w:p>
        </w:tc>
        <w:tc>
          <w:tcPr>
            <w:tcW w:w="2251"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20899</w:t>
            </w:r>
          </w:p>
        </w:tc>
        <w:tc>
          <w:tcPr>
            <w:tcW w:w="247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其他社会保障和就业支出</w:t>
            </w: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54.84</w:t>
            </w:r>
          </w:p>
        </w:tc>
        <w:tc>
          <w:tcPr>
            <w:tcW w:w="2249"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54.84</w:t>
            </w:r>
          </w:p>
        </w:tc>
        <w:tc>
          <w:tcPr>
            <w:tcW w:w="2251"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2089901</w:t>
            </w:r>
          </w:p>
        </w:tc>
        <w:tc>
          <w:tcPr>
            <w:tcW w:w="247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 xml:space="preserve">  其他社会保障和就业支出</w:t>
            </w: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54.84</w:t>
            </w:r>
          </w:p>
        </w:tc>
        <w:tc>
          <w:tcPr>
            <w:tcW w:w="2249"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54.84</w:t>
            </w:r>
          </w:p>
        </w:tc>
        <w:tc>
          <w:tcPr>
            <w:tcW w:w="2251"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210</w:t>
            </w:r>
          </w:p>
        </w:tc>
        <w:tc>
          <w:tcPr>
            <w:tcW w:w="247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医疗卫生与计划生育支出</w:t>
            </w: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134.65</w:t>
            </w:r>
          </w:p>
        </w:tc>
        <w:tc>
          <w:tcPr>
            <w:tcW w:w="2249"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134.65</w:t>
            </w:r>
          </w:p>
        </w:tc>
        <w:tc>
          <w:tcPr>
            <w:tcW w:w="2251"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21005</w:t>
            </w:r>
          </w:p>
        </w:tc>
        <w:tc>
          <w:tcPr>
            <w:tcW w:w="247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医疗保障</w:t>
            </w: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134.65</w:t>
            </w:r>
          </w:p>
        </w:tc>
        <w:tc>
          <w:tcPr>
            <w:tcW w:w="2249"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134.65</w:t>
            </w:r>
          </w:p>
        </w:tc>
        <w:tc>
          <w:tcPr>
            <w:tcW w:w="2251"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2100501</w:t>
            </w:r>
          </w:p>
        </w:tc>
        <w:tc>
          <w:tcPr>
            <w:tcW w:w="247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 xml:space="preserve">  行政单位医疗</w:t>
            </w: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52.96</w:t>
            </w:r>
          </w:p>
        </w:tc>
        <w:tc>
          <w:tcPr>
            <w:tcW w:w="2249"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52.96</w:t>
            </w:r>
          </w:p>
        </w:tc>
        <w:tc>
          <w:tcPr>
            <w:tcW w:w="2251"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2100503</w:t>
            </w:r>
          </w:p>
        </w:tc>
        <w:tc>
          <w:tcPr>
            <w:tcW w:w="247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 xml:space="preserve">  公务员医疗补助</w:t>
            </w: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77.46</w:t>
            </w:r>
          </w:p>
        </w:tc>
        <w:tc>
          <w:tcPr>
            <w:tcW w:w="2249"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77.46</w:t>
            </w:r>
          </w:p>
        </w:tc>
        <w:tc>
          <w:tcPr>
            <w:tcW w:w="2251"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2100599</w:t>
            </w:r>
          </w:p>
        </w:tc>
        <w:tc>
          <w:tcPr>
            <w:tcW w:w="247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 xml:space="preserve">  其他医疗保障支出</w:t>
            </w: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4.23</w:t>
            </w:r>
          </w:p>
        </w:tc>
        <w:tc>
          <w:tcPr>
            <w:tcW w:w="2249"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4.23</w:t>
            </w:r>
          </w:p>
        </w:tc>
        <w:tc>
          <w:tcPr>
            <w:tcW w:w="2251"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213</w:t>
            </w:r>
          </w:p>
        </w:tc>
        <w:tc>
          <w:tcPr>
            <w:tcW w:w="247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农林水支出</w:t>
            </w: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64.89</w:t>
            </w:r>
          </w:p>
        </w:tc>
        <w:tc>
          <w:tcPr>
            <w:tcW w:w="2249"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2251"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64.89</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21305</w:t>
            </w:r>
          </w:p>
        </w:tc>
        <w:tc>
          <w:tcPr>
            <w:tcW w:w="247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扶贫</w:t>
            </w: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64.89</w:t>
            </w:r>
          </w:p>
        </w:tc>
        <w:tc>
          <w:tcPr>
            <w:tcW w:w="2249"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2251"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64.89</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2130502</w:t>
            </w:r>
          </w:p>
        </w:tc>
        <w:tc>
          <w:tcPr>
            <w:tcW w:w="247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7.91</w:t>
            </w:r>
          </w:p>
        </w:tc>
        <w:tc>
          <w:tcPr>
            <w:tcW w:w="2249"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2251"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7.91</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2130503</w:t>
            </w:r>
          </w:p>
        </w:tc>
        <w:tc>
          <w:tcPr>
            <w:tcW w:w="247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 xml:space="preserve">  机关服务</w:t>
            </w: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27.78</w:t>
            </w:r>
          </w:p>
        </w:tc>
        <w:tc>
          <w:tcPr>
            <w:tcW w:w="2249"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2251"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27.78</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2130599</w:t>
            </w:r>
          </w:p>
        </w:tc>
        <w:tc>
          <w:tcPr>
            <w:tcW w:w="247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 xml:space="preserve">  其他扶贫支出</w:t>
            </w: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29.20</w:t>
            </w:r>
          </w:p>
        </w:tc>
        <w:tc>
          <w:tcPr>
            <w:tcW w:w="2249"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2251"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29.20</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221</w:t>
            </w:r>
          </w:p>
        </w:tc>
        <w:tc>
          <w:tcPr>
            <w:tcW w:w="247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住房保障支出</w:t>
            </w: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105.91</w:t>
            </w:r>
          </w:p>
        </w:tc>
        <w:tc>
          <w:tcPr>
            <w:tcW w:w="2249"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105.91</w:t>
            </w:r>
          </w:p>
        </w:tc>
        <w:tc>
          <w:tcPr>
            <w:tcW w:w="2251"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22102</w:t>
            </w:r>
          </w:p>
        </w:tc>
        <w:tc>
          <w:tcPr>
            <w:tcW w:w="247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住房改革支出</w:t>
            </w: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105.91</w:t>
            </w:r>
          </w:p>
        </w:tc>
        <w:tc>
          <w:tcPr>
            <w:tcW w:w="2249"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105.91</w:t>
            </w:r>
          </w:p>
        </w:tc>
        <w:tc>
          <w:tcPr>
            <w:tcW w:w="2251"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2210201</w:t>
            </w:r>
          </w:p>
        </w:tc>
        <w:tc>
          <w:tcPr>
            <w:tcW w:w="247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 xml:space="preserve">  住房公积金</w:t>
            </w: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105.91</w:t>
            </w:r>
          </w:p>
        </w:tc>
        <w:tc>
          <w:tcPr>
            <w:tcW w:w="2249"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105.91</w:t>
            </w:r>
          </w:p>
        </w:tc>
        <w:tc>
          <w:tcPr>
            <w:tcW w:w="2251"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229</w:t>
            </w:r>
          </w:p>
        </w:tc>
        <w:tc>
          <w:tcPr>
            <w:tcW w:w="247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其他支出</w:t>
            </w: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10.00</w:t>
            </w:r>
          </w:p>
        </w:tc>
        <w:tc>
          <w:tcPr>
            <w:tcW w:w="2249"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2251"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10.00</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22999</w:t>
            </w:r>
          </w:p>
        </w:tc>
        <w:tc>
          <w:tcPr>
            <w:tcW w:w="247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其他支出</w:t>
            </w: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10.00</w:t>
            </w:r>
          </w:p>
        </w:tc>
        <w:tc>
          <w:tcPr>
            <w:tcW w:w="2249"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2251"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10.00</w:t>
            </w:r>
          </w:p>
        </w:tc>
      </w:tr>
      <w:tr>
        <w:tblPrEx>
          <w:tblLayout w:type="fixed"/>
          <w:tblCellMar>
            <w:top w:w="15" w:type="dxa"/>
            <w:left w:w="15" w:type="dxa"/>
            <w:bottom w:w="15" w:type="dxa"/>
            <w:right w:w="15" w:type="dxa"/>
          </w:tblCellMar>
        </w:tblPrEx>
        <w:trPr>
          <w:trHeight w:val="300" w:hRule="atLeast"/>
        </w:trPr>
        <w:tc>
          <w:tcPr>
            <w:tcW w:w="1216" w:type="dxa"/>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2299901</w:t>
            </w:r>
          </w:p>
        </w:tc>
        <w:tc>
          <w:tcPr>
            <w:tcW w:w="2475"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 xml:space="preserve">  其他支出</w:t>
            </w:r>
          </w:p>
        </w:tc>
        <w:tc>
          <w:tcPr>
            <w:tcW w:w="2249"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10.00</w:t>
            </w:r>
          </w:p>
        </w:tc>
        <w:tc>
          <w:tcPr>
            <w:tcW w:w="2249"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2251"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10.00</w:t>
            </w:r>
          </w:p>
        </w:tc>
      </w:tr>
      <w:tr>
        <w:tblPrEx>
          <w:tblLayout w:type="fixed"/>
          <w:tblCellMar>
            <w:top w:w="15" w:type="dxa"/>
            <w:left w:w="15" w:type="dxa"/>
            <w:bottom w:w="15" w:type="dxa"/>
            <w:right w:w="15" w:type="dxa"/>
          </w:tblCellMar>
        </w:tblPrEx>
        <w:trPr>
          <w:trHeight w:val="600" w:hRule="atLeast"/>
        </w:trPr>
        <w:tc>
          <w:tcPr>
            <w:tcW w:w="10440" w:type="dxa"/>
            <w:gridSpan w:val="8"/>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注：本表反映部门本年度一般公共预算财政拨款实际支出情况。             </w:t>
            </w:r>
          </w:p>
        </w:tc>
      </w:tr>
    </w:tbl>
    <w:p>
      <w:pPr>
        <w:spacing w:line="360" w:lineRule="auto"/>
        <w:jc w:val="center"/>
        <w:rPr>
          <w:rFonts w:ascii="隶书" w:hAnsi="隶书" w:eastAsia="隶书" w:cs="隶书"/>
          <w:sz w:val="52"/>
          <w:szCs w:val="52"/>
        </w:rPr>
        <w:sectPr>
          <w:pgSz w:w="11906" w:h="16838"/>
          <w:pgMar w:top="1440" w:right="1531" w:bottom="1440" w:left="1587" w:header="850" w:footer="992" w:gutter="0"/>
          <w:pgBorders>
            <w:top w:val="none" w:sz="0" w:space="0"/>
            <w:left w:val="none" w:sz="0" w:space="0"/>
            <w:bottom w:val="none" w:sz="0" w:space="0"/>
            <w:right w:val="none" w:sz="0" w:space="0"/>
          </w:pgBorders>
          <w:pgNumType w:fmt="numberInDash"/>
          <w:cols w:space="0" w:num="1"/>
          <w:rtlGutter w:val="0"/>
          <w:docGrid w:type="lines" w:linePitch="317" w:charSpace="0"/>
        </w:sectPr>
      </w:pPr>
    </w:p>
    <w:tbl>
      <w:tblPr>
        <w:tblStyle w:val="6"/>
        <w:tblW w:w="10485" w:type="dxa"/>
        <w:tblInd w:w="-896" w:type="dxa"/>
        <w:tblLayout w:type="fixed"/>
        <w:tblCellMar>
          <w:top w:w="15" w:type="dxa"/>
          <w:left w:w="15" w:type="dxa"/>
          <w:bottom w:w="15" w:type="dxa"/>
          <w:right w:w="15" w:type="dxa"/>
        </w:tblCellMar>
      </w:tblPr>
      <w:tblGrid>
        <w:gridCol w:w="715"/>
        <w:gridCol w:w="935"/>
        <w:gridCol w:w="1794"/>
        <w:gridCol w:w="1620"/>
        <w:gridCol w:w="754"/>
        <w:gridCol w:w="117"/>
        <w:gridCol w:w="1677"/>
        <w:gridCol w:w="1163"/>
        <w:gridCol w:w="1710"/>
      </w:tblGrid>
      <w:tr>
        <w:tblPrEx>
          <w:tblLayout w:type="fixed"/>
          <w:tblCellMar>
            <w:top w:w="15" w:type="dxa"/>
            <w:left w:w="15" w:type="dxa"/>
            <w:bottom w:w="15" w:type="dxa"/>
            <w:right w:w="15" w:type="dxa"/>
          </w:tblCellMar>
        </w:tblPrEx>
        <w:trPr>
          <w:trHeight w:val="375" w:hRule="atLeast"/>
        </w:trPr>
        <w:tc>
          <w:tcPr>
            <w:tcW w:w="10485" w:type="dxa"/>
            <w:gridSpan w:val="9"/>
            <w:shd w:val="clear" w:color="auto" w:fill="auto"/>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一般公共预算财政拨款基本支出决算表</w:t>
            </w:r>
          </w:p>
        </w:tc>
      </w:tr>
      <w:tr>
        <w:tblPrEx>
          <w:tblLayout w:type="fixed"/>
          <w:tblCellMar>
            <w:top w:w="15" w:type="dxa"/>
            <w:left w:w="15" w:type="dxa"/>
            <w:bottom w:w="15" w:type="dxa"/>
            <w:right w:w="15" w:type="dxa"/>
          </w:tblCellMar>
        </w:tblPrEx>
        <w:trPr>
          <w:trHeight w:val="285" w:hRule="atLeast"/>
        </w:trPr>
        <w:tc>
          <w:tcPr>
            <w:tcW w:w="1650" w:type="dxa"/>
            <w:gridSpan w:val="2"/>
            <w:shd w:val="clear" w:color="auto" w:fill="auto"/>
            <w:vAlign w:val="center"/>
          </w:tcPr>
          <w:p>
            <w:pPr>
              <w:rPr>
                <w:rFonts w:ascii="宋体" w:hAnsi="宋体" w:eastAsia="宋体" w:cs="宋体"/>
                <w:color w:val="000000"/>
                <w:sz w:val="16"/>
                <w:szCs w:val="16"/>
              </w:rPr>
            </w:pPr>
          </w:p>
        </w:tc>
        <w:tc>
          <w:tcPr>
            <w:tcW w:w="1794" w:type="dxa"/>
            <w:shd w:val="clear" w:color="auto" w:fill="auto"/>
            <w:vAlign w:val="center"/>
          </w:tcPr>
          <w:p>
            <w:pPr>
              <w:rPr>
                <w:rFonts w:ascii="宋体" w:hAnsi="宋体" w:eastAsia="宋体" w:cs="宋体"/>
                <w:color w:val="000000"/>
                <w:sz w:val="16"/>
                <w:szCs w:val="16"/>
              </w:rPr>
            </w:pPr>
          </w:p>
        </w:tc>
        <w:tc>
          <w:tcPr>
            <w:tcW w:w="1620" w:type="dxa"/>
            <w:shd w:val="clear" w:color="auto" w:fill="auto"/>
            <w:vAlign w:val="center"/>
          </w:tcPr>
          <w:p>
            <w:pPr>
              <w:rPr>
                <w:rFonts w:ascii="宋体" w:hAnsi="宋体" w:eastAsia="宋体" w:cs="宋体"/>
                <w:color w:val="000000"/>
                <w:sz w:val="16"/>
                <w:szCs w:val="16"/>
              </w:rPr>
            </w:pPr>
          </w:p>
        </w:tc>
        <w:tc>
          <w:tcPr>
            <w:tcW w:w="754" w:type="dxa"/>
            <w:shd w:val="clear" w:color="auto" w:fill="auto"/>
            <w:vAlign w:val="center"/>
          </w:tcPr>
          <w:p>
            <w:pPr>
              <w:rPr>
                <w:rFonts w:ascii="宋体" w:hAnsi="宋体" w:eastAsia="宋体" w:cs="宋体"/>
                <w:color w:val="000000"/>
                <w:sz w:val="16"/>
                <w:szCs w:val="16"/>
              </w:rPr>
            </w:pPr>
          </w:p>
        </w:tc>
        <w:tc>
          <w:tcPr>
            <w:tcW w:w="1794" w:type="dxa"/>
            <w:gridSpan w:val="2"/>
            <w:shd w:val="clear" w:color="auto" w:fill="auto"/>
            <w:vAlign w:val="center"/>
          </w:tcPr>
          <w:p>
            <w:pPr>
              <w:rPr>
                <w:rFonts w:ascii="宋体" w:hAnsi="宋体" w:eastAsia="宋体" w:cs="宋体"/>
                <w:color w:val="000000"/>
                <w:sz w:val="16"/>
                <w:szCs w:val="16"/>
              </w:rPr>
            </w:pPr>
          </w:p>
        </w:tc>
        <w:tc>
          <w:tcPr>
            <w:tcW w:w="2873" w:type="dxa"/>
            <w:gridSpan w:val="2"/>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公开06表</w:t>
            </w:r>
          </w:p>
        </w:tc>
      </w:tr>
      <w:tr>
        <w:tblPrEx>
          <w:tblLayout w:type="fixed"/>
          <w:tblCellMar>
            <w:top w:w="15" w:type="dxa"/>
            <w:left w:w="15" w:type="dxa"/>
            <w:bottom w:w="15" w:type="dxa"/>
            <w:right w:w="15" w:type="dxa"/>
          </w:tblCellMar>
        </w:tblPrEx>
        <w:trPr>
          <w:trHeight w:val="270" w:hRule="atLeast"/>
        </w:trPr>
        <w:tc>
          <w:tcPr>
            <w:tcW w:w="1650" w:type="dxa"/>
            <w:gridSpan w:val="2"/>
            <w:shd w:val="clear" w:color="auto" w:fill="auto"/>
            <w:vAlign w:val="center"/>
          </w:tcPr>
          <w:p>
            <w:pPr>
              <w:rPr>
                <w:rFonts w:ascii="宋体" w:hAnsi="宋体" w:eastAsia="宋体" w:cs="宋体"/>
                <w:color w:val="000000"/>
                <w:sz w:val="16"/>
                <w:szCs w:val="16"/>
              </w:rPr>
            </w:pPr>
          </w:p>
        </w:tc>
        <w:tc>
          <w:tcPr>
            <w:tcW w:w="1794" w:type="dxa"/>
            <w:shd w:val="clear" w:color="auto" w:fill="auto"/>
            <w:vAlign w:val="center"/>
          </w:tcPr>
          <w:p>
            <w:pPr>
              <w:rPr>
                <w:rFonts w:ascii="宋体" w:hAnsi="宋体" w:eastAsia="宋体" w:cs="宋体"/>
                <w:color w:val="000000"/>
                <w:sz w:val="16"/>
                <w:szCs w:val="16"/>
              </w:rPr>
            </w:pPr>
          </w:p>
        </w:tc>
        <w:tc>
          <w:tcPr>
            <w:tcW w:w="1620" w:type="dxa"/>
            <w:shd w:val="clear" w:color="auto" w:fill="auto"/>
            <w:vAlign w:val="center"/>
          </w:tcPr>
          <w:p>
            <w:pPr>
              <w:rPr>
                <w:rFonts w:ascii="宋体" w:hAnsi="宋体" w:eastAsia="宋体" w:cs="宋体"/>
                <w:color w:val="000000"/>
                <w:sz w:val="16"/>
                <w:szCs w:val="16"/>
              </w:rPr>
            </w:pPr>
          </w:p>
        </w:tc>
        <w:tc>
          <w:tcPr>
            <w:tcW w:w="754" w:type="dxa"/>
            <w:shd w:val="clear" w:color="auto" w:fill="auto"/>
            <w:vAlign w:val="center"/>
          </w:tcPr>
          <w:p>
            <w:pPr>
              <w:rPr>
                <w:rFonts w:ascii="宋体" w:hAnsi="宋体" w:eastAsia="宋体" w:cs="宋体"/>
                <w:color w:val="000000"/>
                <w:sz w:val="16"/>
                <w:szCs w:val="16"/>
              </w:rPr>
            </w:pPr>
          </w:p>
        </w:tc>
        <w:tc>
          <w:tcPr>
            <w:tcW w:w="1794" w:type="dxa"/>
            <w:gridSpan w:val="2"/>
            <w:shd w:val="clear" w:color="auto" w:fill="auto"/>
            <w:vAlign w:val="center"/>
          </w:tcPr>
          <w:p>
            <w:pPr>
              <w:rPr>
                <w:rFonts w:ascii="宋体" w:hAnsi="宋体" w:eastAsia="宋体" w:cs="宋体"/>
                <w:color w:val="000000"/>
                <w:sz w:val="16"/>
                <w:szCs w:val="16"/>
              </w:rPr>
            </w:pPr>
          </w:p>
        </w:tc>
        <w:tc>
          <w:tcPr>
            <w:tcW w:w="2873" w:type="dxa"/>
            <w:gridSpan w:val="2"/>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trHeight w:val="300" w:hRule="atLeast"/>
        </w:trPr>
        <w:tc>
          <w:tcPr>
            <w:tcW w:w="5064" w:type="dxa"/>
            <w:gridSpan w:val="4"/>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人员经费</w:t>
            </w:r>
          </w:p>
        </w:tc>
        <w:tc>
          <w:tcPr>
            <w:tcW w:w="5421" w:type="dxa"/>
            <w:gridSpan w:val="5"/>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公用经费</w:t>
            </w:r>
          </w:p>
        </w:tc>
      </w:tr>
      <w:tr>
        <w:tblPrEx>
          <w:tblLayout w:type="fixed"/>
          <w:tblCellMar>
            <w:top w:w="15" w:type="dxa"/>
            <w:left w:w="15" w:type="dxa"/>
            <w:bottom w:w="15" w:type="dxa"/>
            <w:right w:w="15" w:type="dxa"/>
          </w:tblCellMar>
        </w:tblPrEx>
        <w:trPr>
          <w:trHeight w:val="6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16"/>
                <w:szCs w:val="16"/>
              </w:rPr>
            </w:pPr>
            <w:r>
              <w:rPr>
                <w:rFonts w:hint="eastAsia" w:ascii="宋体" w:hAnsi="宋体" w:eastAsia="宋体" w:cs="宋体"/>
                <w:b/>
                <w:color w:val="000000"/>
                <w:kern w:val="0"/>
                <w:sz w:val="16"/>
                <w:szCs w:val="16"/>
              </w:rPr>
              <w:t>经济分类</w:t>
            </w:r>
          </w:p>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科目编码</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16"/>
                <w:szCs w:val="16"/>
              </w:rPr>
            </w:pPr>
            <w:r>
              <w:rPr>
                <w:rFonts w:hint="eastAsia" w:ascii="宋体" w:hAnsi="宋体" w:eastAsia="宋体" w:cs="宋体"/>
                <w:b/>
                <w:color w:val="000000"/>
                <w:kern w:val="0"/>
                <w:sz w:val="16"/>
                <w:szCs w:val="16"/>
              </w:rPr>
              <w:t>经济分类</w:t>
            </w:r>
          </w:p>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科目编码</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金额</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301</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工资福利支出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1,317.34</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302</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商品和服务支出</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184.32</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30101</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基本工资</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409.98</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30201</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办公费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2.78</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30102</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津贴补贴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576.41</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30202</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印刷费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30103</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奖金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173.66</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30203</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咨询费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30104</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157.29</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30204</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手续费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30106</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伙食补助费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30205</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水费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2.99</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30107</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绩效工资</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30206</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电费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5.49</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30108</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30207</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邮电费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3.12</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30109</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职业年金缴费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30208</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取暖费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30199</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30209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物业管理费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0.09</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303</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对个人和家庭的补助</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399.33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30211</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差旅费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0.02</w:t>
            </w:r>
          </w:p>
        </w:tc>
      </w:tr>
      <w:tr>
        <w:tblPrEx>
          <w:tblLayout w:type="fixed"/>
          <w:tblCellMar>
            <w:top w:w="15" w:type="dxa"/>
            <w:left w:w="15" w:type="dxa"/>
            <w:bottom w:w="15" w:type="dxa"/>
            <w:right w:w="15" w:type="dxa"/>
          </w:tblCellMar>
        </w:tblPrEx>
        <w:trPr>
          <w:trHeight w:val="326"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30301</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离休费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17.51</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30212</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因公出国(境)费用 </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30302</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退休费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240.94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30213</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维修(护)费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30303</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退职(役)费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30214</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租赁费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30304</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抚恤金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22.57</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30215</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会议费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30305</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生活补助</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0.52</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30216</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培训费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30306</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救济费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30217</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公务接待费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1.04</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30307</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医疗费</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7.40</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30218</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专用材料费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30308</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助学金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30224</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被装购置费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30309</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奖励金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3.61</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30225</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专用燃料费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30310</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生产补贴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30226</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劳务费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30311</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住房公积金</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106.77</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30227</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委托业务费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30312</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提租补贴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30228</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工会经费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19.93</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30313</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购房补贴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30229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福利费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23.12</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30314</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采暖补贴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30231</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5.96</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30315</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物业服务补贴</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30239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其他交通费用</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109.82</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30399</w:t>
            </w: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30240</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30299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9.95</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310</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其他资本性支出</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3.18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31001</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31002</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办公设备购置</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3.18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31003</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专用设备购置</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31005</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基础设施建设</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31006</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大型修缮</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31007</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31008</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物资储备</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31009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土地补偿</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31010</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安置补助</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31011</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31012</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拆迁补偿</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31013</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公务用车购置</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31019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31020</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产权参股</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w:t>
            </w:r>
          </w:p>
        </w:tc>
      </w:tr>
      <w:tr>
        <w:tblPrEx>
          <w:tblLayout w:type="fixed"/>
          <w:tblCellMar>
            <w:top w:w="15" w:type="dxa"/>
            <w:left w:w="15" w:type="dxa"/>
            <w:bottom w:w="15" w:type="dxa"/>
            <w:right w:w="15" w:type="dxa"/>
          </w:tblCellMar>
        </w:tblPrEx>
        <w:trPr>
          <w:trHeight w:val="300" w:hRule="atLeast"/>
        </w:trPr>
        <w:tc>
          <w:tcPr>
            <w:tcW w:w="71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c>
          <w:tcPr>
            <w:tcW w:w="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31099</w:t>
            </w:r>
          </w:p>
        </w:tc>
        <w:tc>
          <w:tcPr>
            <w:tcW w:w="28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171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p>
        </w:tc>
      </w:tr>
      <w:tr>
        <w:tblPrEx>
          <w:tblLayout w:type="fixed"/>
          <w:tblCellMar>
            <w:top w:w="15" w:type="dxa"/>
            <w:left w:w="15" w:type="dxa"/>
            <w:bottom w:w="15" w:type="dxa"/>
            <w:right w:w="15" w:type="dxa"/>
          </w:tblCellMar>
        </w:tblPrEx>
        <w:trPr>
          <w:trHeight w:val="300" w:hRule="atLeast"/>
        </w:trPr>
        <w:tc>
          <w:tcPr>
            <w:tcW w:w="3444" w:type="dxa"/>
            <w:gridSpan w:val="3"/>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人员经费合计</w:t>
            </w:r>
          </w:p>
        </w:tc>
        <w:tc>
          <w:tcPr>
            <w:tcW w:w="1620"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1716.67</w:t>
            </w:r>
          </w:p>
        </w:tc>
        <w:tc>
          <w:tcPr>
            <w:tcW w:w="3711" w:type="dxa"/>
            <w:gridSpan w:val="4"/>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公用经费合计</w:t>
            </w:r>
          </w:p>
        </w:tc>
        <w:tc>
          <w:tcPr>
            <w:tcW w:w="1710"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187.50</w:t>
            </w:r>
          </w:p>
        </w:tc>
      </w:tr>
      <w:tr>
        <w:tblPrEx>
          <w:tblLayout w:type="fixed"/>
          <w:tblCellMar>
            <w:top w:w="15" w:type="dxa"/>
            <w:left w:w="15" w:type="dxa"/>
            <w:bottom w:w="15" w:type="dxa"/>
            <w:right w:w="15" w:type="dxa"/>
          </w:tblCellMar>
        </w:tblPrEx>
        <w:trPr>
          <w:trHeight w:val="477" w:hRule="atLeast"/>
        </w:trPr>
        <w:tc>
          <w:tcPr>
            <w:tcW w:w="10485" w:type="dxa"/>
            <w:gridSpan w:val="9"/>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注：本表反映部门本年度一般公共预算财政拨款基本支出明细情况。</w:t>
            </w:r>
          </w:p>
        </w:tc>
      </w:tr>
    </w:tbl>
    <w:p>
      <w:pPr>
        <w:spacing w:line="360" w:lineRule="auto"/>
        <w:jc w:val="center"/>
        <w:rPr>
          <w:rFonts w:ascii="隶书" w:hAnsi="隶书" w:eastAsia="隶书" w:cs="隶书"/>
          <w:sz w:val="52"/>
          <w:szCs w:val="52"/>
        </w:rPr>
        <w:sectPr>
          <w:pgSz w:w="11906" w:h="16838"/>
          <w:pgMar w:top="1440" w:right="1531" w:bottom="1440" w:left="1587" w:header="850" w:footer="992" w:gutter="0"/>
          <w:pgBorders>
            <w:top w:val="none" w:sz="0" w:space="0"/>
            <w:left w:val="none" w:sz="0" w:space="0"/>
            <w:bottom w:val="none" w:sz="0" w:space="0"/>
            <w:right w:val="none" w:sz="0" w:space="0"/>
          </w:pgBorders>
          <w:pgNumType w:fmt="numberInDash"/>
          <w:cols w:space="0" w:num="1"/>
          <w:rtlGutter w:val="0"/>
          <w:docGrid w:type="lines" w:linePitch="317" w:charSpace="0"/>
        </w:sectPr>
      </w:pPr>
    </w:p>
    <w:tbl>
      <w:tblPr>
        <w:tblStyle w:val="6"/>
        <w:tblW w:w="10485" w:type="dxa"/>
        <w:tblInd w:w="-9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22"/>
        <w:gridCol w:w="861"/>
        <w:gridCol w:w="62"/>
        <w:gridCol w:w="585"/>
        <w:gridCol w:w="115"/>
        <w:gridCol w:w="514"/>
        <w:gridCol w:w="336"/>
        <w:gridCol w:w="294"/>
        <w:gridCol w:w="629"/>
        <w:gridCol w:w="77"/>
        <w:gridCol w:w="915"/>
        <w:gridCol w:w="509"/>
        <w:gridCol w:w="413"/>
        <w:gridCol w:w="234"/>
        <w:gridCol w:w="630"/>
        <w:gridCol w:w="59"/>
        <w:gridCol w:w="571"/>
        <w:gridCol w:w="249"/>
        <w:gridCol w:w="381"/>
        <w:gridCol w:w="439"/>
        <w:gridCol w:w="820"/>
        <w:gridCol w:w="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10485" w:type="dxa"/>
            <w:gridSpan w:val="22"/>
            <w:shd w:val="clear" w:color="auto" w:fill="auto"/>
            <w:vAlign w:val="bottom"/>
          </w:tcPr>
          <w:p>
            <w:pPr>
              <w:keepNext w:val="0"/>
              <w:keepLines w:val="0"/>
              <w:widowControl/>
              <w:suppressLineNumbers w:val="0"/>
              <w:jc w:val="center"/>
              <w:textAlignment w:val="bottom"/>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783" w:type="dxa"/>
            <w:gridSpan w:val="2"/>
            <w:shd w:val="clear" w:color="auto" w:fill="auto"/>
            <w:vAlign w:val="center"/>
          </w:tcPr>
          <w:p>
            <w:pPr>
              <w:rPr>
                <w:rFonts w:hint="eastAsia" w:ascii="宋体" w:hAnsi="宋体" w:eastAsia="宋体" w:cs="宋体"/>
                <w:i w:val="0"/>
                <w:color w:val="000000"/>
                <w:sz w:val="16"/>
                <w:szCs w:val="16"/>
                <w:u w:val="none"/>
              </w:rPr>
            </w:pPr>
          </w:p>
        </w:tc>
        <w:tc>
          <w:tcPr>
            <w:tcW w:w="647" w:type="dxa"/>
            <w:gridSpan w:val="2"/>
            <w:shd w:val="clear" w:color="auto" w:fill="auto"/>
            <w:vAlign w:val="center"/>
          </w:tcPr>
          <w:p>
            <w:pPr>
              <w:rPr>
                <w:rFonts w:hint="eastAsia" w:ascii="宋体" w:hAnsi="宋体" w:eastAsia="宋体" w:cs="宋体"/>
                <w:i w:val="0"/>
                <w:color w:val="000000"/>
                <w:sz w:val="16"/>
                <w:szCs w:val="16"/>
                <w:u w:val="none"/>
              </w:rPr>
            </w:pPr>
          </w:p>
        </w:tc>
        <w:tc>
          <w:tcPr>
            <w:tcW w:w="629" w:type="dxa"/>
            <w:gridSpan w:val="2"/>
            <w:shd w:val="clear" w:color="auto" w:fill="auto"/>
            <w:vAlign w:val="center"/>
          </w:tcPr>
          <w:p>
            <w:pPr>
              <w:rPr>
                <w:rFonts w:hint="eastAsia" w:ascii="宋体" w:hAnsi="宋体" w:eastAsia="宋体" w:cs="宋体"/>
                <w:i w:val="0"/>
                <w:color w:val="000000"/>
                <w:sz w:val="16"/>
                <w:szCs w:val="16"/>
                <w:u w:val="none"/>
              </w:rPr>
            </w:pPr>
          </w:p>
        </w:tc>
        <w:tc>
          <w:tcPr>
            <w:tcW w:w="630" w:type="dxa"/>
            <w:gridSpan w:val="2"/>
            <w:shd w:val="clear" w:color="auto" w:fill="auto"/>
            <w:vAlign w:val="center"/>
          </w:tcPr>
          <w:p>
            <w:pPr>
              <w:rPr>
                <w:rFonts w:hint="eastAsia" w:ascii="宋体" w:hAnsi="宋体" w:eastAsia="宋体" w:cs="宋体"/>
                <w:i w:val="0"/>
                <w:color w:val="000000"/>
                <w:sz w:val="16"/>
                <w:szCs w:val="16"/>
                <w:u w:val="none"/>
              </w:rPr>
            </w:pPr>
          </w:p>
        </w:tc>
        <w:tc>
          <w:tcPr>
            <w:tcW w:w="629" w:type="dxa"/>
            <w:shd w:val="clear" w:color="auto" w:fill="auto"/>
            <w:vAlign w:val="center"/>
          </w:tcPr>
          <w:p>
            <w:pPr>
              <w:rPr>
                <w:rFonts w:hint="eastAsia" w:ascii="宋体" w:hAnsi="宋体" w:eastAsia="宋体" w:cs="宋体"/>
                <w:i w:val="0"/>
                <w:color w:val="000000"/>
                <w:sz w:val="16"/>
                <w:szCs w:val="16"/>
                <w:u w:val="none"/>
              </w:rPr>
            </w:pPr>
          </w:p>
        </w:tc>
        <w:tc>
          <w:tcPr>
            <w:tcW w:w="992" w:type="dxa"/>
            <w:gridSpan w:val="2"/>
            <w:shd w:val="clear" w:color="auto" w:fill="auto"/>
            <w:vAlign w:val="center"/>
          </w:tcPr>
          <w:p>
            <w:pPr>
              <w:rPr>
                <w:rFonts w:hint="eastAsia" w:ascii="宋体" w:hAnsi="宋体" w:eastAsia="宋体" w:cs="宋体"/>
                <w:i w:val="0"/>
                <w:color w:val="000000"/>
                <w:sz w:val="16"/>
                <w:szCs w:val="16"/>
                <w:u w:val="none"/>
              </w:rPr>
            </w:pPr>
          </w:p>
        </w:tc>
        <w:tc>
          <w:tcPr>
            <w:tcW w:w="509" w:type="dxa"/>
            <w:shd w:val="clear" w:color="auto" w:fill="auto"/>
            <w:vAlign w:val="center"/>
          </w:tcPr>
          <w:p>
            <w:pPr>
              <w:rPr>
                <w:rFonts w:hint="eastAsia" w:ascii="宋体" w:hAnsi="宋体" w:eastAsia="宋体" w:cs="宋体"/>
                <w:i w:val="0"/>
                <w:color w:val="000000"/>
                <w:sz w:val="16"/>
                <w:szCs w:val="16"/>
                <w:u w:val="none"/>
              </w:rPr>
            </w:pPr>
          </w:p>
        </w:tc>
        <w:tc>
          <w:tcPr>
            <w:tcW w:w="647" w:type="dxa"/>
            <w:gridSpan w:val="2"/>
            <w:shd w:val="clear" w:color="auto" w:fill="auto"/>
            <w:vAlign w:val="center"/>
          </w:tcPr>
          <w:p>
            <w:pPr>
              <w:rPr>
                <w:rFonts w:hint="eastAsia" w:ascii="宋体" w:hAnsi="宋体" w:eastAsia="宋体" w:cs="宋体"/>
                <w:i w:val="0"/>
                <w:color w:val="000000"/>
                <w:sz w:val="16"/>
                <w:szCs w:val="16"/>
                <w:u w:val="none"/>
              </w:rPr>
            </w:pPr>
          </w:p>
        </w:tc>
        <w:tc>
          <w:tcPr>
            <w:tcW w:w="630" w:type="dxa"/>
            <w:shd w:val="clear" w:color="auto" w:fill="auto"/>
            <w:vAlign w:val="center"/>
          </w:tcPr>
          <w:p>
            <w:pPr>
              <w:rPr>
                <w:rFonts w:hint="eastAsia" w:ascii="宋体" w:hAnsi="宋体" w:eastAsia="宋体" w:cs="宋体"/>
                <w:i w:val="0"/>
                <w:color w:val="000000"/>
                <w:sz w:val="16"/>
                <w:szCs w:val="16"/>
                <w:u w:val="none"/>
              </w:rPr>
            </w:pPr>
          </w:p>
        </w:tc>
        <w:tc>
          <w:tcPr>
            <w:tcW w:w="630" w:type="dxa"/>
            <w:gridSpan w:val="2"/>
            <w:shd w:val="clear" w:color="auto" w:fill="auto"/>
            <w:vAlign w:val="center"/>
          </w:tcPr>
          <w:p>
            <w:pPr>
              <w:rPr>
                <w:rFonts w:hint="eastAsia" w:ascii="宋体" w:hAnsi="宋体" w:eastAsia="宋体" w:cs="宋体"/>
                <w:i w:val="0"/>
                <w:color w:val="000000"/>
                <w:sz w:val="16"/>
                <w:szCs w:val="16"/>
                <w:u w:val="none"/>
              </w:rPr>
            </w:pPr>
          </w:p>
        </w:tc>
        <w:tc>
          <w:tcPr>
            <w:tcW w:w="630" w:type="dxa"/>
            <w:gridSpan w:val="2"/>
            <w:shd w:val="clear" w:color="auto" w:fill="auto"/>
            <w:vAlign w:val="center"/>
          </w:tcPr>
          <w:p>
            <w:pPr>
              <w:rPr>
                <w:rFonts w:hint="eastAsia" w:ascii="宋体" w:hAnsi="宋体" w:eastAsia="宋体" w:cs="宋体"/>
                <w:i w:val="0"/>
                <w:color w:val="000000"/>
                <w:sz w:val="16"/>
                <w:szCs w:val="16"/>
                <w:u w:val="none"/>
              </w:rPr>
            </w:pPr>
          </w:p>
        </w:tc>
        <w:tc>
          <w:tcPr>
            <w:tcW w:w="2129" w:type="dxa"/>
            <w:gridSpan w:val="3"/>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1783" w:type="dxa"/>
            <w:gridSpan w:val="2"/>
            <w:shd w:val="clear" w:color="auto" w:fill="auto"/>
            <w:vAlign w:val="center"/>
          </w:tcPr>
          <w:p>
            <w:pPr>
              <w:rPr>
                <w:rFonts w:hint="eastAsia" w:ascii="宋体" w:hAnsi="宋体" w:eastAsia="宋体" w:cs="宋体"/>
                <w:i w:val="0"/>
                <w:color w:val="000000"/>
                <w:sz w:val="16"/>
                <w:szCs w:val="16"/>
                <w:u w:val="none"/>
              </w:rPr>
            </w:pPr>
          </w:p>
        </w:tc>
        <w:tc>
          <w:tcPr>
            <w:tcW w:w="647" w:type="dxa"/>
            <w:gridSpan w:val="2"/>
            <w:shd w:val="clear" w:color="auto" w:fill="auto"/>
            <w:vAlign w:val="center"/>
          </w:tcPr>
          <w:p>
            <w:pPr>
              <w:rPr>
                <w:rFonts w:hint="eastAsia" w:ascii="宋体" w:hAnsi="宋体" w:eastAsia="宋体" w:cs="宋体"/>
                <w:i w:val="0"/>
                <w:color w:val="000000"/>
                <w:sz w:val="16"/>
                <w:szCs w:val="16"/>
                <w:u w:val="none"/>
              </w:rPr>
            </w:pPr>
          </w:p>
        </w:tc>
        <w:tc>
          <w:tcPr>
            <w:tcW w:w="629" w:type="dxa"/>
            <w:gridSpan w:val="2"/>
            <w:shd w:val="clear" w:color="auto" w:fill="auto"/>
            <w:vAlign w:val="center"/>
          </w:tcPr>
          <w:p>
            <w:pPr>
              <w:rPr>
                <w:rFonts w:hint="eastAsia" w:ascii="宋体" w:hAnsi="宋体" w:eastAsia="宋体" w:cs="宋体"/>
                <w:i w:val="0"/>
                <w:color w:val="000000"/>
                <w:sz w:val="16"/>
                <w:szCs w:val="16"/>
                <w:u w:val="none"/>
              </w:rPr>
            </w:pPr>
          </w:p>
        </w:tc>
        <w:tc>
          <w:tcPr>
            <w:tcW w:w="630" w:type="dxa"/>
            <w:gridSpan w:val="2"/>
            <w:shd w:val="clear" w:color="auto" w:fill="auto"/>
            <w:vAlign w:val="center"/>
          </w:tcPr>
          <w:p>
            <w:pPr>
              <w:rPr>
                <w:rFonts w:hint="eastAsia" w:ascii="宋体" w:hAnsi="宋体" w:eastAsia="宋体" w:cs="宋体"/>
                <w:i w:val="0"/>
                <w:color w:val="000000"/>
                <w:sz w:val="16"/>
                <w:szCs w:val="16"/>
                <w:u w:val="none"/>
              </w:rPr>
            </w:pPr>
          </w:p>
        </w:tc>
        <w:tc>
          <w:tcPr>
            <w:tcW w:w="629" w:type="dxa"/>
            <w:shd w:val="clear" w:color="auto" w:fill="auto"/>
            <w:vAlign w:val="center"/>
          </w:tcPr>
          <w:p>
            <w:pPr>
              <w:rPr>
                <w:rFonts w:hint="eastAsia" w:ascii="宋体" w:hAnsi="宋体" w:eastAsia="宋体" w:cs="宋体"/>
                <w:i w:val="0"/>
                <w:color w:val="000000"/>
                <w:sz w:val="16"/>
                <w:szCs w:val="16"/>
                <w:u w:val="none"/>
              </w:rPr>
            </w:pPr>
          </w:p>
        </w:tc>
        <w:tc>
          <w:tcPr>
            <w:tcW w:w="992" w:type="dxa"/>
            <w:gridSpan w:val="2"/>
            <w:shd w:val="clear" w:color="auto" w:fill="auto"/>
            <w:vAlign w:val="center"/>
          </w:tcPr>
          <w:p>
            <w:pPr>
              <w:rPr>
                <w:rFonts w:hint="eastAsia" w:ascii="宋体" w:hAnsi="宋体" w:eastAsia="宋体" w:cs="宋体"/>
                <w:i w:val="0"/>
                <w:color w:val="000000"/>
                <w:sz w:val="16"/>
                <w:szCs w:val="16"/>
                <w:u w:val="none"/>
              </w:rPr>
            </w:pPr>
          </w:p>
        </w:tc>
        <w:tc>
          <w:tcPr>
            <w:tcW w:w="509" w:type="dxa"/>
            <w:shd w:val="clear" w:color="auto" w:fill="auto"/>
            <w:vAlign w:val="center"/>
          </w:tcPr>
          <w:p>
            <w:pPr>
              <w:rPr>
                <w:rFonts w:hint="eastAsia" w:ascii="宋体" w:hAnsi="宋体" w:eastAsia="宋体" w:cs="宋体"/>
                <w:i w:val="0"/>
                <w:color w:val="000000"/>
                <w:sz w:val="16"/>
                <w:szCs w:val="16"/>
                <w:u w:val="none"/>
              </w:rPr>
            </w:pPr>
          </w:p>
        </w:tc>
        <w:tc>
          <w:tcPr>
            <w:tcW w:w="647" w:type="dxa"/>
            <w:gridSpan w:val="2"/>
            <w:shd w:val="clear" w:color="auto" w:fill="auto"/>
            <w:vAlign w:val="center"/>
          </w:tcPr>
          <w:p>
            <w:pPr>
              <w:rPr>
                <w:rFonts w:hint="eastAsia" w:ascii="宋体" w:hAnsi="宋体" w:eastAsia="宋体" w:cs="宋体"/>
                <w:i w:val="0"/>
                <w:color w:val="000000"/>
                <w:sz w:val="16"/>
                <w:szCs w:val="16"/>
                <w:u w:val="none"/>
              </w:rPr>
            </w:pPr>
          </w:p>
        </w:tc>
        <w:tc>
          <w:tcPr>
            <w:tcW w:w="630" w:type="dxa"/>
            <w:shd w:val="clear" w:color="auto" w:fill="auto"/>
            <w:vAlign w:val="center"/>
          </w:tcPr>
          <w:p>
            <w:pPr>
              <w:rPr>
                <w:rFonts w:hint="eastAsia" w:ascii="宋体" w:hAnsi="宋体" w:eastAsia="宋体" w:cs="宋体"/>
                <w:i w:val="0"/>
                <w:color w:val="000000"/>
                <w:sz w:val="16"/>
                <w:szCs w:val="16"/>
                <w:u w:val="none"/>
              </w:rPr>
            </w:pPr>
          </w:p>
        </w:tc>
        <w:tc>
          <w:tcPr>
            <w:tcW w:w="630" w:type="dxa"/>
            <w:gridSpan w:val="2"/>
            <w:shd w:val="clear" w:color="auto" w:fill="auto"/>
            <w:vAlign w:val="center"/>
          </w:tcPr>
          <w:p>
            <w:pPr>
              <w:rPr>
                <w:rFonts w:hint="eastAsia" w:ascii="宋体" w:hAnsi="宋体" w:eastAsia="宋体" w:cs="宋体"/>
                <w:i w:val="0"/>
                <w:color w:val="000000"/>
                <w:sz w:val="16"/>
                <w:szCs w:val="16"/>
                <w:u w:val="none"/>
              </w:rPr>
            </w:pPr>
          </w:p>
        </w:tc>
        <w:tc>
          <w:tcPr>
            <w:tcW w:w="630" w:type="dxa"/>
            <w:gridSpan w:val="2"/>
            <w:shd w:val="clear" w:color="auto" w:fill="auto"/>
            <w:vAlign w:val="center"/>
          </w:tcPr>
          <w:p>
            <w:pPr>
              <w:rPr>
                <w:rFonts w:hint="eastAsia" w:ascii="宋体" w:hAnsi="宋体" w:eastAsia="宋体" w:cs="宋体"/>
                <w:i w:val="0"/>
                <w:color w:val="000000"/>
                <w:sz w:val="16"/>
                <w:szCs w:val="16"/>
                <w:u w:val="none"/>
              </w:rPr>
            </w:pPr>
          </w:p>
        </w:tc>
        <w:tc>
          <w:tcPr>
            <w:tcW w:w="2129" w:type="dxa"/>
            <w:gridSpan w:val="3"/>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310" w:type="dxa"/>
            <w:gridSpan w:val="11"/>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2016年度预算数</w:t>
            </w:r>
          </w:p>
        </w:tc>
        <w:tc>
          <w:tcPr>
            <w:tcW w:w="5175" w:type="dxa"/>
            <w:gridSpan w:val="11"/>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2016年度决算数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22"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合计</w:t>
            </w:r>
          </w:p>
        </w:tc>
        <w:tc>
          <w:tcPr>
            <w:tcW w:w="92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因公出国（境）费</w:t>
            </w:r>
          </w:p>
        </w:tc>
        <w:tc>
          <w:tcPr>
            <w:tcW w:w="25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公务用车购置及运行费</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公务接待费</w:t>
            </w:r>
          </w:p>
        </w:tc>
        <w:tc>
          <w:tcPr>
            <w:tcW w:w="92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合计</w:t>
            </w:r>
          </w:p>
        </w:tc>
        <w:tc>
          <w:tcPr>
            <w:tcW w:w="92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因公出国（境）费</w:t>
            </w:r>
          </w:p>
        </w:tc>
        <w:tc>
          <w:tcPr>
            <w:tcW w:w="24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公务用车购置及运行费</w:t>
            </w:r>
          </w:p>
        </w:tc>
        <w:tc>
          <w:tcPr>
            <w:tcW w:w="870" w:type="dxa"/>
            <w:vMerge w:val="restart"/>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22"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92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小计</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公务用车</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购置费</w:t>
            </w:r>
          </w:p>
        </w:tc>
        <w:tc>
          <w:tcPr>
            <w:tcW w:w="10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公务用车</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运行费</w:t>
            </w: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92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92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16"/>
                <w:szCs w:val="16"/>
                <w:u w:val="none"/>
              </w:rPr>
            </w:pP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小计</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公务用车</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购置费</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公务用车</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运行费</w:t>
            </w:r>
          </w:p>
        </w:tc>
        <w:tc>
          <w:tcPr>
            <w:tcW w:w="870" w:type="dxa"/>
            <w:vMerge w:val="continue"/>
            <w:tcBorders>
              <w:top w:val="single" w:color="000000" w:sz="4" w:space="0"/>
              <w:left w:val="single" w:color="000000" w:sz="4" w:space="0"/>
              <w:bottom w:val="single" w:color="000000" w:sz="4" w:space="0"/>
              <w:right w:val="single" w:color="000000" w:sz="12" w:space="0"/>
            </w:tcBorders>
            <w:shd w:val="clear" w:color="auto" w:fill="auto"/>
            <w:vAlign w:val="center"/>
          </w:tcPr>
          <w:p>
            <w:pPr>
              <w:jc w:val="center"/>
              <w:rPr>
                <w:rFonts w:hint="eastAsia" w:ascii="宋体" w:hAnsi="宋体" w:eastAsia="宋体" w:cs="宋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22"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1</w:t>
            </w:r>
          </w:p>
        </w:tc>
        <w:tc>
          <w:tcPr>
            <w:tcW w:w="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10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7</w:t>
            </w:r>
          </w:p>
        </w:tc>
        <w:tc>
          <w:tcPr>
            <w:tcW w:w="9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w:t>
            </w:r>
          </w:p>
        </w:tc>
        <w:tc>
          <w:tcPr>
            <w:tcW w:w="8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w:t>
            </w:r>
          </w:p>
        </w:tc>
        <w:tc>
          <w:tcPr>
            <w:tcW w:w="87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922" w:type="dxa"/>
            <w:tcBorders>
              <w:top w:val="single" w:color="000000" w:sz="4" w:space="0"/>
              <w:left w:val="single" w:color="000000" w:sz="12" w:space="0"/>
              <w:bottom w:val="single" w:color="000000" w:sz="12" w:space="0"/>
              <w:right w:val="single" w:color="000000" w:sz="4" w:space="0"/>
            </w:tcBorders>
            <w:shd w:val="clear" w:color="auto" w:fill="auto"/>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eastAsia="宋体" w:cs="宋体"/>
                <w:b/>
                <w:i w:val="0"/>
                <w:color w:val="000000"/>
                <w:sz w:val="16"/>
                <w:szCs w:val="16"/>
                <w:u w:val="none"/>
                <w:lang w:val="en-US" w:eastAsia="zh-CN"/>
              </w:rPr>
              <w:t>81.95</w:t>
            </w:r>
          </w:p>
        </w:tc>
        <w:tc>
          <w:tcPr>
            <w:tcW w:w="923"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0.00</w:t>
            </w:r>
          </w:p>
        </w:tc>
        <w:tc>
          <w:tcPr>
            <w:tcW w:w="70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0.00</w:t>
            </w:r>
          </w:p>
        </w:tc>
        <w:tc>
          <w:tcPr>
            <w:tcW w:w="85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0.00</w:t>
            </w:r>
          </w:p>
        </w:tc>
        <w:tc>
          <w:tcPr>
            <w:tcW w:w="1000"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68.02</w:t>
            </w:r>
          </w:p>
        </w:tc>
        <w:tc>
          <w:tcPr>
            <w:tcW w:w="915"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13.93</w:t>
            </w:r>
          </w:p>
        </w:tc>
        <w:tc>
          <w:tcPr>
            <w:tcW w:w="922"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b/>
                <w:i w:val="0"/>
                <w:color w:val="000000"/>
                <w:sz w:val="16"/>
                <w:szCs w:val="16"/>
                <w:u w:val="none"/>
                <w:lang w:val="en-US" w:eastAsia="zh-CN"/>
              </w:rPr>
            </w:pPr>
            <w:r>
              <w:rPr>
                <w:rFonts w:hint="eastAsia" w:ascii="宋体" w:hAnsi="宋体" w:eastAsia="宋体" w:cs="宋体"/>
                <w:b/>
                <w:i w:val="0"/>
                <w:color w:val="000000"/>
                <w:sz w:val="16"/>
                <w:szCs w:val="16"/>
                <w:u w:val="none"/>
                <w:lang w:val="en-US" w:eastAsia="zh-CN"/>
              </w:rPr>
              <w:t>77.92</w:t>
            </w:r>
          </w:p>
        </w:tc>
        <w:tc>
          <w:tcPr>
            <w:tcW w:w="923" w:type="dxa"/>
            <w:gridSpan w:val="3"/>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0.00</w:t>
            </w:r>
          </w:p>
        </w:tc>
        <w:tc>
          <w:tcPr>
            <w:tcW w:w="82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0.00</w:t>
            </w:r>
          </w:p>
        </w:tc>
        <w:tc>
          <w:tcPr>
            <w:tcW w:w="82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0.00</w:t>
            </w:r>
          </w:p>
        </w:tc>
        <w:tc>
          <w:tcPr>
            <w:tcW w:w="820" w:type="dxa"/>
            <w:tcBorders>
              <w:top w:val="single" w:color="000000" w:sz="4" w:space="0"/>
              <w:left w:val="single" w:color="000000" w:sz="4" w:space="0"/>
              <w:bottom w:val="single" w:color="000000" w:sz="12" w:space="0"/>
              <w:right w:val="single" w:color="000000" w:sz="4"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64.99</w:t>
            </w:r>
          </w:p>
        </w:tc>
        <w:tc>
          <w:tcPr>
            <w:tcW w:w="870" w:type="dxa"/>
            <w:tcBorders>
              <w:top w:val="single" w:color="000000" w:sz="4" w:space="0"/>
              <w:left w:val="single" w:color="000000" w:sz="4" w:space="0"/>
              <w:bottom w:val="single" w:color="000000" w:sz="12" w:space="0"/>
              <w:right w:val="single" w:color="000000" w:sz="12" w:space="0"/>
            </w:tcBorders>
            <w:shd w:val="clear" w:color="auto" w:fill="auto"/>
            <w:vAlign w:val="center"/>
          </w:tcPr>
          <w:p>
            <w:pPr>
              <w:jc w:val="right"/>
              <w:rPr>
                <w:rFonts w:hint="eastAsia" w:ascii="宋体" w:hAnsi="宋体" w:eastAsia="宋体" w:cs="宋体"/>
                <w:i w:val="0"/>
                <w:color w:val="000000"/>
                <w:sz w:val="16"/>
                <w:szCs w:val="16"/>
                <w:u w:val="none"/>
                <w:lang w:val="en-US" w:eastAsia="zh-CN"/>
              </w:rPr>
            </w:pPr>
            <w:r>
              <w:rPr>
                <w:rFonts w:hint="eastAsia" w:ascii="宋体" w:hAnsi="宋体" w:eastAsia="宋体" w:cs="宋体"/>
                <w:i w:val="0"/>
                <w:color w:val="000000"/>
                <w:sz w:val="16"/>
                <w:szCs w:val="16"/>
                <w:u w:val="none"/>
                <w:lang w:val="en-US" w:eastAsia="zh-CN"/>
              </w:rPr>
              <w:t>12.93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0485" w:type="dxa"/>
            <w:gridSpan w:val="22"/>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注：本表反映部门本年度“三公”经费支出预决算情况。其中，2016年度预算数为“三公”经费年初预算数，决算数是包括当年一般公共预算财政拨款和以前年度结转资金安排的实际支出。</w:t>
            </w:r>
          </w:p>
        </w:tc>
      </w:tr>
    </w:tbl>
    <w:p>
      <w:pPr>
        <w:spacing w:line="360" w:lineRule="auto"/>
        <w:jc w:val="center"/>
        <w:rPr>
          <w:rFonts w:ascii="隶书" w:hAnsi="隶书" w:eastAsia="隶书" w:cs="隶书"/>
          <w:sz w:val="52"/>
          <w:szCs w:val="52"/>
        </w:rPr>
        <w:sectPr>
          <w:pgSz w:w="11906" w:h="16838"/>
          <w:pgMar w:top="1440" w:right="1531" w:bottom="1440" w:left="1587" w:header="850" w:footer="992" w:gutter="0"/>
          <w:pgBorders>
            <w:top w:val="none" w:sz="0" w:space="0"/>
            <w:left w:val="none" w:sz="0" w:space="0"/>
            <w:bottom w:val="none" w:sz="0" w:space="0"/>
            <w:right w:val="none" w:sz="0" w:space="0"/>
          </w:pgBorders>
          <w:pgNumType w:fmt="numberInDash"/>
          <w:cols w:space="0" w:num="1"/>
          <w:rtlGutter w:val="0"/>
          <w:docGrid w:type="lines" w:linePitch="317" w:charSpace="0"/>
        </w:sectPr>
      </w:pPr>
    </w:p>
    <w:tbl>
      <w:tblPr>
        <w:tblStyle w:val="6"/>
        <w:tblW w:w="10500" w:type="dxa"/>
        <w:tblInd w:w="-902" w:type="dxa"/>
        <w:tblLayout w:type="fixed"/>
        <w:tblCellMar>
          <w:top w:w="15" w:type="dxa"/>
          <w:left w:w="15" w:type="dxa"/>
          <w:bottom w:w="15" w:type="dxa"/>
          <w:right w:w="15" w:type="dxa"/>
        </w:tblCellMar>
      </w:tblPr>
      <w:tblGrid>
        <w:gridCol w:w="705"/>
        <w:gridCol w:w="886"/>
        <w:gridCol w:w="1436"/>
        <w:gridCol w:w="1166"/>
        <w:gridCol w:w="65"/>
        <w:gridCol w:w="1232"/>
        <w:gridCol w:w="751"/>
        <w:gridCol w:w="499"/>
        <w:gridCol w:w="500"/>
        <w:gridCol w:w="750"/>
        <w:gridCol w:w="1250"/>
        <w:gridCol w:w="1260"/>
      </w:tblGrid>
      <w:tr>
        <w:tblPrEx>
          <w:tblLayout w:type="fixed"/>
          <w:tblCellMar>
            <w:top w:w="15" w:type="dxa"/>
            <w:left w:w="15" w:type="dxa"/>
            <w:bottom w:w="15" w:type="dxa"/>
            <w:right w:w="15" w:type="dxa"/>
          </w:tblCellMar>
        </w:tblPrEx>
        <w:trPr>
          <w:trHeight w:val="375" w:hRule="atLeast"/>
        </w:trPr>
        <w:tc>
          <w:tcPr>
            <w:tcW w:w="10500" w:type="dxa"/>
            <w:gridSpan w:val="12"/>
            <w:shd w:val="clear" w:color="auto" w:fill="auto"/>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rPr>
              <w:t>政府性基金预算财政拨款收入支出决算表</w:t>
            </w:r>
          </w:p>
        </w:tc>
      </w:tr>
      <w:tr>
        <w:tblPrEx>
          <w:tblLayout w:type="fixed"/>
          <w:tblCellMar>
            <w:top w:w="15" w:type="dxa"/>
            <w:left w:w="15" w:type="dxa"/>
            <w:bottom w:w="15" w:type="dxa"/>
            <w:right w:w="15" w:type="dxa"/>
          </w:tblCellMar>
        </w:tblPrEx>
        <w:trPr>
          <w:trHeight w:val="285" w:hRule="atLeast"/>
        </w:trPr>
        <w:tc>
          <w:tcPr>
            <w:tcW w:w="1591" w:type="dxa"/>
            <w:gridSpan w:val="2"/>
            <w:shd w:val="clear" w:color="auto" w:fill="auto"/>
            <w:vAlign w:val="center"/>
          </w:tcPr>
          <w:p>
            <w:pPr>
              <w:rPr>
                <w:rFonts w:ascii="宋体" w:hAnsi="宋体" w:eastAsia="宋体" w:cs="宋体"/>
                <w:color w:val="000000"/>
                <w:sz w:val="16"/>
                <w:szCs w:val="16"/>
              </w:rPr>
            </w:pPr>
          </w:p>
        </w:tc>
        <w:tc>
          <w:tcPr>
            <w:tcW w:w="1436" w:type="dxa"/>
            <w:shd w:val="clear" w:color="auto" w:fill="auto"/>
            <w:vAlign w:val="center"/>
          </w:tcPr>
          <w:p>
            <w:pPr>
              <w:rPr>
                <w:rFonts w:ascii="宋体" w:hAnsi="宋体" w:eastAsia="宋体" w:cs="宋体"/>
                <w:color w:val="000000"/>
                <w:sz w:val="16"/>
                <w:szCs w:val="16"/>
              </w:rPr>
            </w:pPr>
          </w:p>
        </w:tc>
        <w:tc>
          <w:tcPr>
            <w:tcW w:w="1166" w:type="dxa"/>
            <w:shd w:val="clear" w:color="auto" w:fill="auto"/>
            <w:vAlign w:val="center"/>
          </w:tcPr>
          <w:p>
            <w:pPr>
              <w:rPr>
                <w:rFonts w:ascii="宋体" w:hAnsi="宋体" w:eastAsia="宋体" w:cs="宋体"/>
                <w:color w:val="000000"/>
                <w:sz w:val="16"/>
                <w:szCs w:val="16"/>
              </w:rPr>
            </w:pPr>
          </w:p>
        </w:tc>
        <w:tc>
          <w:tcPr>
            <w:tcW w:w="1297" w:type="dxa"/>
            <w:gridSpan w:val="2"/>
            <w:shd w:val="clear" w:color="auto" w:fill="auto"/>
            <w:vAlign w:val="center"/>
          </w:tcPr>
          <w:p>
            <w:pPr>
              <w:rPr>
                <w:rFonts w:ascii="宋体" w:hAnsi="宋体" w:eastAsia="宋体" w:cs="宋体"/>
                <w:color w:val="000000"/>
                <w:sz w:val="16"/>
                <w:szCs w:val="16"/>
              </w:rPr>
            </w:pPr>
          </w:p>
        </w:tc>
        <w:tc>
          <w:tcPr>
            <w:tcW w:w="751" w:type="dxa"/>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2000" w:type="dxa"/>
            <w:gridSpan w:val="2"/>
            <w:shd w:val="clear" w:color="auto" w:fill="auto"/>
            <w:vAlign w:val="center"/>
          </w:tcPr>
          <w:p>
            <w:pPr>
              <w:rPr>
                <w:rFonts w:ascii="宋体" w:hAnsi="宋体" w:eastAsia="宋体" w:cs="宋体"/>
                <w:color w:val="000000"/>
                <w:sz w:val="16"/>
                <w:szCs w:val="16"/>
              </w:rPr>
            </w:pPr>
          </w:p>
        </w:tc>
        <w:tc>
          <w:tcPr>
            <w:tcW w:w="1260" w:type="dxa"/>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公开08表</w:t>
            </w:r>
          </w:p>
        </w:tc>
      </w:tr>
      <w:tr>
        <w:tblPrEx>
          <w:tblLayout w:type="fixed"/>
          <w:tblCellMar>
            <w:top w:w="15" w:type="dxa"/>
            <w:left w:w="15" w:type="dxa"/>
            <w:bottom w:w="15" w:type="dxa"/>
            <w:right w:w="15" w:type="dxa"/>
          </w:tblCellMar>
        </w:tblPrEx>
        <w:trPr>
          <w:trHeight w:val="270" w:hRule="atLeast"/>
        </w:trPr>
        <w:tc>
          <w:tcPr>
            <w:tcW w:w="1591" w:type="dxa"/>
            <w:gridSpan w:val="2"/>
            <w:shd w:val="clear" w:color="auto" w:fill="auto"/>
            <w:vAlign w:val="center"/>
          </w:tcPr>
          <w:p>
            <w:pPr>
              <w:rPr>
                <w:rFonts w:ascii="宋体" w:hAnsi="宋体" w:eastAsia="宋体" w:cs="宋体"/>
                <w:color w:val="000000"/>
                <w:sz w:val="16"/>
                <w:szCs w:val="16"/>
              </w:rPr>
            </w:pPr>
          </w:p>
        </w:tc>
        <w:tc>
          <w:tcPr>
            <w:tcW w:w="1436" w:type="dxa"/>
            <w:shd w:val="clear" w:color="auto" w:fill="auto"/>
            <w:vAlign w:val="center"/>
          </w:tcPr>
          <w:p>
            <w:pPr>
              <w:rPr>
                <w:rFonts w:ascii="宋体" w:hAnsi="宋体" w:eastAsia="宋体" w:cs="宋体"/>
                <w:color w:val="000000"/>
                <w:sz w:val="16"/>
                <w:szCs w:val="16"/>
              </w:rPr>
            </w:pPr>
          </w:p>
        </w:tc>
        <w:tc>
          <w:tcPr>
            <w:tcW w:w="1166" w:type="dxa"/>
            <w:shd w:val="clear" w:color="auto" w:fill="auto"/>
            <w:vAlign w:val="center"/>
          </w:tcPr>
          <w:p>
            <w:pPr>
              <w:rPr>
                <w:rFonts w:ascii="宋体" w:hAnsi="宋体" w:eastAsia="宋体" w:cs="宋体"/>
                <w:color w:val="000000"/>
                <w:sz w:val="16"/>
                <w:szCs w:val="16"/>
              </w:rPr>
            </w:pPr>
          </w:p>
        </w:tc>
        <w:tc>
          <w:tcPr>
            <w:tcW w:w="1297" w:type="dxa"/>
            <w:gridSpan w:val="2"/>
            <w:shd w:val="clear" w:color="auto" w:fill="auto"/>
            <w:vAlign w:val="center"/>
          </w:tcPr>
          <w:p>
            <w:pPr>
              <w:rPr>
                <w:rFonts w:ascii="宋体" w:hAnsi="宋体" w:eastAsia="宋体" w:cs="宋体"/>
                <w:color w:val="000000"/>
                <w:sz w:val="16"/>
                <w:szCs w:val="16"/>
              </w:rPr>
            </w:pPr>
          </w:p>
        </w:tc>
        <w:tc>
          <w:tcPr>
            <w:tcW w:w="751" w:type="dxa"/>
            <w:shd w:val="clear" w:color="auto" w:fill="auto"/>
            <w:vAlign w:val="center"/>
          </w:tcPr>
          <w:p>
            <w:pPr>
              <w:rPr>
                <w:rFonts w:ascii="宋体" w:hAnsi="宋体" w:eastAsia="宋体" w:cs="宋体"/>
                <w:color w:val="000000"/>
                <w:sz w:val="16"/>
                <w:szCs w:val="16"/>
              </w:rPr>
            </w:pPr>
          </w:p>
        </w:tc>
        <w:tc>
          <w:tcPr>
            <w:tcW w:w="999" w:type="dxa"/>
            <w:gridSpan w:val="2"/>
            <w:shd w:val="clear" w:color="auto" w:fill="auto"/>
            <w:vAlign w:val="center"/>
          </w:tcPr>
          <w:p>
            <w:pPr>
              <w:rPr>
                <w:rFonts w:ascii="宋体" w:hAnsi="宋体" w:eastAsia="宋体" w:cs="宋体"/>
                <w:color w:val="000000"/>
                <w:sz w:val="16"/>
                <w:szCs w:val="16"/>
              </w:rPr>
            </w:pPr>
          </w:p>
        </w:tc>
        <w:tc>
          <w:tcPr>
            <w:tcW w:w="2000" w:type="dxa"/>
            <w:gridSpan w:val="2"/>
            <w:shd w:val="clear" w:color="auto" w:fill="auto"/>
            <w:vAlign w:val="center"/>
          </w:tcPr>
          <w:p>
            <w:pPr>
              <w:rPr>
                <w:rFonts w:ascii="宋体" w:hAnsi="宋体" w:eastAsia="宋体" w:cs="宋体"/>
                <w:color w:val="000000"/>
                <w:sz w:val="16"/>
                <w:szCs w:val="16"/>
              </w:rPr>
            </w:pPr>
          </w:p>
        </w:tc>
        <w:tc>
          <w:tcPr>
            <w:tcW w:w="1260" w:type="dxa"/>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单位：万元</w:t>
            </w:r>
          </w:p>
        </w:tc>
      </w:tr>
      <w:tr>
        <w:tblPrEx>
          <w:tblLayout w:type="fixed"/>
          <w:tblCellMar>
            <w:top w:w="15" w:type="dxa"/>
            <w:left w:w="15" w:type="dxa"/>
            <w:bottom w:w="15" w:type="dxa"/>
            <w:right w:w="15" w:type="dxa"/>
          </w:tblCellMar>
        </w:tblPrEx>
        <w:trPr>
          <w:trHeight w:val="285" w:hRule="atLeast"/>
        </w:trPr>
        <w:tc>
          <w:tcPr>
            <w:tcW w:w="3027" w:type="dxa"/>
            <w:gridSpan w:val="3"/>
            <w:tcBorders>
              <w:top w:val="single" w:color="000000" w:sz="12"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　　目</w:t>
            </w:r>
          </w:p>
        </w:tc>
        <w:tc>
          <w:tcPr>
            <w:tcW w:w="1231" w:type="dxa"/>
            <w:gridSpan w:val="2"/>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年初结转和结余</w:t>
            </w:r>
          </w:p>
        </w:tc>
        <w:tc>
          <w:tcPr>
            <w:tcW w:w="1232" w:type="dxa"/>
            <w:vMerge w:val="restart"/>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本年收入</w:t>
            </w:r>
          </w:p>
        </w:tc>
        <w:tc>
          <w:tcPr>
            <w:tcW w:w="3750" w:type="dxa"/>
            <w:gridSpan w:val="5"/>
            <w:tcBorders>
              <w:top w:val="single" w:color="000000"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本年支出</w:t>
            </w:r>
          </w:p>
        </w:tc>
        <w:tc>
          <w:tcPr>
            <w:tcW w:w="1260" w:type="dxa"/>
            <w:vMerge w:val="restart"/>
            <w:tcBorders>
              <w:top w:val="single" w:color="000000" w:sz="12"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年末结转和结余</w:t>
            </w:r>
          </w:p>
        </w:tc>
      </w:tr>
      <w:tr>
        <w:tblPrEx>
          <w:tblLayout w:type="fixed"/>
          <w:tblCellMar>
            <w:top w:w="15" w:type="dxa"/>
            <w:left w:w="15" w:type="dxa"/>
            <w:bottom w:w="15" w:type="dxa"/>
            <w:right w:w="15" w:type="dxa"/>
          </w:tblCellMar>
        </w:tblPrEx>
        <w:trPr>
          <w:trHeight w:val="420"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功能分类</w:t>
            </w:r>
            <w:r>
              <w:rPr>
                <w:rFonts w:hint="eastAsia" w:ascii="宋体" w:hAnsi="宋体" w:eastAsia="宋体" w:cs="宋体"/>
                <w:b/>
                <w:color w:val="000000"/>
                <w:kern w:val="0"/>
                <w:sz w:val="16"/>
                <w:szCs w:val="16"/>
              </w:rPr>
              <w:br w:type="textWrapping"/>
            </w:r>
            <w:r>
              <w:rPr>
                <w:rFonts w:hint="eastAsia" w:ascii="宋体" w:hAnsi="宋体" w:eastAsia="宋体" w:cs="宋体"/>
                <w:b/>
                <w:color w:val="000000"/>
                <w:kern w:val="0"/>
                <w:sz w:val="16"/>
                <w:szCs w:val="16"/>
              </w:rPr>
              <w:t>科目编码</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科目名称</w:t>
            </w:r>
          </w:p>
        </w:tc>
        <w:tc>
          <w:tcPr>
            <w:tcW w:w="1231" w:type="dxa"/>
            <w:gridSpan w:val="2"/>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232" w:type="dxa"/>
            <w:vMerge w:val="continue"/>
            <w:tcBorders>
              <w:top w:val="single" w:color="000000" w:sz="12"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小计</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基本支出</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项目支出</w:t>
            </w:r>
          </w:p>
        </w:tc>
        <w:tc>
          <w:tcPr>
            <w:tcW w:w="1260" w:type="dxa"/>
            <w:vMerge w:val="continue"/>
            <w:tcBorders>
              <w:top w:val="single" w:color="000000" w:sz="12" w:space="0"/>
              <w:left w:val="single" w:color="000000" w:sz="4" w:space="0"/>
              <w:bottom w:val="single" w:color="000000" w:sz="4" w:space="0"/>
              <w:right w:val="single" w:color="000000" w:sz="12" w:space="0"/>
            </w:tcBorders>
            <w:shd w:val="clear" w:color="auto" w:fill="auto"/>
            <w:vAlign w:val="center"/>
          </w:tcPr>
          <w:p>
            <w:pPr>
              <w:jc w:val="center"/>
              <w:rPr>
                <w:rFonts w:ascii="宋体" w:hAnsi="宋体" w:eastAsia="宋体" w:cs="宋体"/>
                <w:b/>
                <w:color w:val="000000"/>
                <w:sz w:val="16"/>
                <w:szCs w:val="16"/>
              </w:rPr>
            </w:pPr>
          </w:p>
        </w:tc>
      </w:tr>
      <w:tr>
        <w:tblPrEx>
          <w:tblLayout w:type="fixed"/>
          <w:tblCellMar>
            <w:top w:w="15" w:type="dxa"/>
            <w:left w:w="15" w:type="dxa"/>
            <w:bottom w:w="15" w:type="dxa"/>
            <w:right w:w="15" w:type="dxa"/>
          </w:tblCellMar>
        </w:tblPrEx>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栏次</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1</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2</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3</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4</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5</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6</w:t>
            </w:r>
          </w:p>
        </w:tc>
      </w:tr>
      <w:tr>
        <w:tblPrEx>
          <w:tblLayout w:type="fixed"/>
          <w:tblCellMar>
            <w:top w:w="15" w:type="dxa"/>
            <w:left w:w="15" w:type="dxa"/>
            <w:bottom w:w="15" w:type="dxa"/>
            <w:right w:w="15" w:type="dxa"/>
          </w:tblCellMar>
        </w:tblPrEx>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合计</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6"/>
                <w:szCs w:val="16"/>
              </w:rPr>
            </w:pPr>
            <w:r>
              <w:rPr>
                <w:rFonts w:hint="eastAsia" w:ascii="宋体" w:hAnsi="宋体" w:eastAsia="宋体" w:cs="宋体"/>
                <w:i w:val="0"/>
                <w:color w:val="000000"/>
                <w:kern w:val="0"/>
                <w:sz w:val="22"/>
                <w:szCs w:val="22"/>
                <w:u w:val="none"/>
                <w:lang w:val="en-US" w:eastAsia="zh-CN" w:bidi="ar"/>
              </w:rPr>
              <w:t>60.00</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6"/>
                <w:szCs w:val="16"/>
              </w:rPr>
            </w:pPr>
            <w:r>
              <w:rPr>
                <w:rFonts w:hint="eastAsia" w:ascii="宋体" w:hAnsi="宋体" w:eastAsia="宋体" w:cs="宋体"/>
                <w:i w:val="0"/>
                <w:color w:val="000000"/>
                <w:kern w:val="0"/>
                <w:sz w:val="22"/>
                <w:szCs w:val="22"/>
                <w:u w:val="none"/>
                <w:lang w:val="en-US" w:eastAsia="zh-CN" w:bidi="ar"/>
              </w:rPr>
              <w:t>60.00</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6"/>
                <w:szCs w:val="16"/>
              </w:rPr>
            </w:pPr>
            <w:r>
              <w:rPr>
                <w:rFonts w:hint="eastAsia" w:ascii="宋体" w:hAnsi="宋体" w:eastAsia="宋体" w:cs="宋体"/>
                <w:i w:val="0"/>
                <w:color w:val="000000"/>
                <w:kern w:val="0"/>
                <w:sz w:val="22"/>
                <w:szCs w:val="22"/>
                <w:u w:val="none"/>
                <w:lang w:val="en-US" w:eastAsia="zh-CN" w:bidi="ar"/>
              </w:rPr>
              <w:t>60.00</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b/>
                <w:color w:val="000000"/>
                <w:sz w:val="16"/>
                <w:szCs w:val="16"/>
              </w:rPr>
            </w:pPr>
            <w:r>
              <w:rPr>
                <w:rFonts w:hint="eastAsia" w:ascii="宋体" w:hAnsi="宋体" w:eastAsia="宋体" w:cs="宋体"/>
                <w:i w:val="0"/>
                <w:color w:val="000000"/>
                <w:kern w:val="0"/>
                <w:sz w:val="22"/>
                <w:szCs w:val="22"/>
                <w:u w:val="none"/>
                <w:lang w:val="en-US" w:eastAsia="zh-CN" w:bidi="ar"/>
              </w:rPr>
              <w:t>215</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b/>
                <w:color w:val="000000"/>
                <w:sz w:val="16"/>
                <w:szCs w:val="16"/>
              </w:rPr>
            </w:pPr>
            <w:r>
              <w:rPr>
                <w:rFonts w:hint="eastAsia" w:ascii="宋体" w:hAnsi="宋体" w:eastAsia="宋体" w:cs="宋体"/>
                <w:i w:val="0"/>
                <w:color w:val="000000"/>
                <w:kern w:val="0"/>
                <w:sz w:val="22"/>
                <w:szCs w:val="22"/>
                <w:u w:val="none"/>
                <w:lang w:val="en-US" w:eastAsia="zh-CN" w:bidi="ar"/>
              </w:rPr>
              <w:t>资源勘探信息等支出</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6"/>
                <w:szCs w:val="16"/>
              </w:rPr>
            </w:pPr>
            <w:r>
              <w:rPr>
                <w:rFonts w:hint="eastAsia" w:ascii="宋体" w:hAnsi="宋体" w:eastAsia="宋体" w:cs="宋体"/>
                <w:i w:val="0"/>
                <w:color w:val="000000"/>
                <w:kern w:val="0"/>
                <w:sz w:val="22"/>
                <w:szCs w:val="22"/>
                <w:u w:val="none"/>
                <w:lang w:val="en-US" w:eastAsia="zh-CN" w:bidi="ar"/>
              </w:rPr>
              <w:t>60.00</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6"/>
                <w:szCs w:val="16"/>
              </w:rPr>
            </w:pPr>
            <w:r>
              <w:rPr>
                <w:rFonts w:hint="eastAsia" w:ascii="宋体" w:hAnsi="宋体" w:eastAsia="宋体" w:cs="宋体"/>
                <w:i w:val="0"/>
                <w:color w:val="000000"/>
                <w:kern w:val="0"/>
                <w:sz w:val="22"/>
                <w:szCs w:val="22"/>
                <w:u w:val="none"/>
                <w:lang w:val="en-US" w:eastAsia="zh-CN" w:bidi="ar"/>
              </w:rPr>
              <w:t>60.00</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6"/>
                <w:szCs w:val="16"/>
              </w:rPr>
            </w:pPr>
            <w:r>
              <w:rPr>
                <w:rFonts w:hint="eastAsia" w:ascii="宋体" w:hAnsi="宋体" w:eastAsia="宋体" w:cs="宋体"/>
                <w:i w:val="0"/>
                <w:color w:val="000000"/>
                <w:kern w:val="0"/>
                <w:sz w:val="22"/>
                <w:szCs w:val="22"/>
                <w:u w:val="none"/>
                <w:lang w:val="en-US" w:eastAsia="zh-CN" w:bidi="ar"/>
              </w:rPr>
              <w:t>60.00</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b/>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420"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21560</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散装水泥专项资金及对应专项债务收入安排的支出</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60.00</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60.00</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60.00</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2156004</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 xml:space="preserve">  技术研发与推广</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5.00</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5.00</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5.00</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2156005</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 xml:space="preserve">  宣传</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6.30</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6.30</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6.30</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2156099</w:t>
            </w: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 xml:space="preserve">  其他散装水泥专项资金支出</w:t>
            </w: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48.70</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48.70</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48.70</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right"/>
              <w:textAlignment w:val="center"/>
              <w:rPr>
                <w:rFonts w:ascii="宋体" w:hAnsi="宋体" w:eastAsia="宋体" w:cs="宋体"/>
                <w:color w:val="000000"/>
                <w:sz w:val="16"/>
                <w:szCs w:val="16"/>
              </w:rPr>
            </w:pPr>
            <w:r>
              <w:rPr>
                <w:rFonts w:hint="eastAsia" w:ascii="宋体" w:hAnsi="宋体" w:eastAsia="宋体" w:cs="宋体"/>
                <w:i w:val="0"/>
                <w:color w:val="000000"/>
                <w:kern w:val="0"/>
                <w:sz w:val="22"/>
                <w:szCs w:val="22"/>
                <w:u w:val="none"/>
                <w:lang w:val="en-US" w:eastAsia="zh-CN" w:bidi="ar"/>
              </w:rPr>
              <w:t>0.00</w:t>
            </w:r>
          </w:p>
        </w:tc>
      </w:tr>
      <w:tr>
        <w:tblPrEx>
          <w:tblLayout w:type="fixed"/>
          <w:tblCellMar>
            <w:top w:w="15" w:type="dxa"/>
            <w:left w:w="15" w:type="dxa"/>
            <w:bottom w:w="15" w:type="dxa"/>
            <w:right w:w="15" w:type="dxa"/>
          </w:tblCellMar>
        </w:tblPrEx>
        <w:trPr>
          <w:trHeight w:val="420"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color w:val="00000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b/>
                <w:color w:val="000000"/>
                <w:sz w:val="16"/>
                <w:szCs w:val="16"/>
              </w:rPr>
            </w:pPr>
            <w:r>
              <w:rPr>
                <w:rFonts w:hint="eastAsia" w:ascii="宋体" w:hAnsi="宋体" w:eastAsia="宋体" w:cs="宋体"/>
                <w:b/>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 xml:space="preserve"> </w:t>
            </w: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285" w:hRule="atLeast"/>
        </w:trPr>
        <w:tc>
          <w:tcPr>
            <w:tcW w:w="705" w:type="dxa"/>
            <w:tcBorders>
              <w:top w:val="single" w:color="000000" w:sz="4" w:space="0"/>
              <w:left w:val="single" w:color="000000" w:sz="12"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23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shd w:val="clear" w:color="auto" w:fill="auto"/>
            <w:vAlign w:val="center"/>
          </w:tcPr>
          <w:p>
            <w:pPr>
              <w:widowControl/>
              <w:jc w:val="right"/>
              <w:textAlignment w:val="center"/>
              <w:rPr>
                <w:rFonts w:ascii="宋体" w:hAnsi="宋体" w:eastAsia="宋体" w:cs="宋体"/>
                <w:color w:val="000000"/>
                <w:kern w:val="0"/>
                <w:sz w:val="16"/>
                <w:szCs w:val="16"/>
              </w:rPr>
            </w:pPr>
          </w:p>
        </w:tc>
      </w:tr>
      <w:tr>
        <w:tblPrEx>
          <w:tblLayout w:type="fixed"/>
          <w:tblCellMar>
            <w:top w:w="15" w:type="dxa"/>
            <w:left w:w="15" w:type="dxa"/>
            <w:bottom w:w="15" w:type="dxa"/>
            <w:right w:w="15" w:type="dxa"/>
          </w:tblCellMar>
        </w:tblPrEx>
        <w:trPr>
          <w:trHeight w:val="270" w:hRule="atLeast"/>
        </w:trPr>
        <w:tc>
          <w:tcPr>
            <w:tcW w:w="705" w:type="dxa"/>
            <w:tcBorders>
              <w:top w:val="single" w:color="000000" w:sz="4" w:space="0"/>
              <w:left w:val="single" w:color="000000" w:sz="12" w:space="0"/>
              <w:bottom w:val="single" w:color="000000" w:sz="12"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2322"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p>
        </w:tc>
        <w:tc>
          <w:tcPr>
            <w:tcW w:w="1231"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32"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50" w:type="dxa"/>
            <w:tcBorders>
              <w:top w:val="single" w:color="000000" w:sz="4" w:space="0"/>
              <w:left w:val="single" w:color="000000" w:sz="4" w:space="0"/>
              <w:bottom w:val="single" w:color="000000" w:sz="12"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p>
        </w:tc>
        <w:tc>
          <w:tcPr>
            <w:tcW w:w="1260" w:type="dxa"/>
            <w:tcBorders>
              <w:top w:val="single" w:color="000000" w:sz="4" w:space="0"/>
              <w:left w:val="single" w:color="000000" w:sz="4" w:space="0"/>
              <w:bottom w:val="single" w:color="000000" w:sz="12" w:space="0"/>
              <w:right w:val="single" w:color="000000" w:sz="12" w:space="0"/>
            </w:tcBorders>
            <w:shd w:val="clear" w:color="auto" w:fill="auto"/>
            <w:vAlign w:val="center"/>
          </w:tcPr>
          <w:p>
            <w:pPr>
              <w:widowControl/>
              <w:jc w:val="right"/>
              <w:textAlignment w:val="center"/>
              <w:rPr>
                <w:rFonts w:ascii="宋体" w:hAnsi="宋体" w:eastAsia="宋体" w:cs="宋体"/>
                <w:color w:val="000000"/>
                <w:sz w:val="16"/>
                <w:szCs w:val="16"/>
              </w:rPr>
            </w:pPr>
          </w:p>
        </w:tc>
      </w:tr>
      <w:tr>
        <w:tblPrEx>
          <w:tblLayout w:type="fixed"/>
          <w:tblCellMar>
            <w:top w:w="15" w:type="dxa"/>
            <w:left w:w="15" w:type="dxa"/>
            <w:bottom w:w="15" w:type="dxa"/>
            <w:right w:w="15" w:type="dxa"/>
          </w:tblCellMar>
        </w:tblPrEx>
        <w:trPr>
          <w:trHeight w:val="285" w:hRule="atLeast"/>
        </w:trPr>
        <w:tc>
          <w:tcPr>
            <w:tcW w:w="10500" w:type="dxa"/>
            <w:gridSpan w:val="12"/>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注：本表反映部门本年度政府性基金预算财政拨款收入支出及结转和结余情况。</w:t>
            </w:r>
          </w:p>
        </w:tc>
      </w:tr>
      <w:tr>
        <w:tblPrEx>
          <w:tblLayout w:type="fixed"/>
          <w:tblCellMar>
            <w:top w:w="15" w:type="dxa"/>
            <w:left w:w="15" w:type="dxa"/>
            <w:bottom w:w="15" w:type="dxa"/>
            <w:right w:w="15" w:type="dxa"/>
          </w:tblCellMar>
        </w:tblPrEx>
        <w:trPr>
          <w:trHeight w:val="285" w:hRule="atLeast"/>
        </w:trPr>
        <w:tc>
          <w:tcPr>
            <w:tcW w:w="10500" w:type="dxa"/>
            <w:gridSpan w:val="12"/>
            <w:shd w:val="clear" w:color="auto" w:fill="auto"/>
            <w:vAlign w:val="center"/>
          </w:tcPr>
          <w:p>
            <w:pPr>
              <w:widowControl/>
              <w:jc w:val="left"/>
              <w:textAlignment w:val="center"/>
              <w:rPr>
                <w:rFonts w:ascii="宋体" w:hAnsi="宋体" w:eastAsia="宋体" w:cs="宋体"/>
                <w:b/>
                <w:color w:val="FF0000"/>
                <w:sz w:val="20"/>
                <w:szCs w:val="20"/>
              </w:rPr>
            </w:pPr>
          </w:p>
        </w:tc>
      </w:tr>
    </w:tbl>
    <w:p>
      <w:pPr>
        <w:spacing w:line="360" w:lineRule="auto"/>
        <w:jc w:val="center"/>
        <w:rPr>
          <w:rFonts w:ascii="隶书" w:hAnsi="隶书" w:eastAsia="隶书" w:cs="隶书"/>
          <w:sz w:val="52"/>
          <w:szCs w:val="52"/>
        </w:rPr>
        <w:sectPr>
          <w:pgSz w:w="11906" w:h="16838"/>
          <w:pgMar w:top="1440" w:right="1531" w:bottom="1440" w:left="1587" w:header="850" w:footer="992" w:gutter="0"/>
          <w:pgBorders>
            <w:top w:val="none" w:sz="0" w:space="0"/>
            <w:left w:val="none" w:sz="0" w:space="0"/>
            <w:bottom w:val="none" w:sz="0" w:space="0"/>
            <w:right w:val="none" w:sz="0" w:space="0"/>
          </w:pgBorders>
          <w:pgNumType w:fmt="numberInDash"/>
          <w:cols w:space="0" w:num="1"/>
          <w:rtlGutter w:val="0"/>
          <w:docGrid w:type="lines" w:linePitch="317"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第三部分</w:t>
      </w:r>
    </w:p>
    <w:p>
      <w:pPr>
        <w:jc w:val="center"/>
        <w:rPr>
          <w:rFonts w:hint="eastAsia" w:ascii="隶书" w:hAnsi="隶书" w:eastAsia="隶书" w:cs="隶书"/>
          <w:sz w:val="48"/>
          <w:szCs w:val="48"/>
          <w:lang w:eastAsia="zh-CN"/>
        </w:rPr>
      </w:pPr>
      <w:r>
        <w:rPr>
          <w:rFonts w:hint="eastAsia" w:ascii="隶书" w:hAnsi="隶书" w:eastAsia="隶书" w:cs="隶书"/>
          <w:sz w:val="48"/>
          <w:szCs w:val="48"/>
          <w:lang w:eastAsia="zh-CN"/>
        </w:rPr>
        <w:t>南阳市发改委</w:t>
      </w:r>
    </w:p>
    <w:p>
      <w:pPr>
        <w:jc w:val="center"/>
        <w:rPr>
          <w:rFonts w:ascii="隶书" w:hAnsi="隶书" w:eastAsia="隶书" w:cs="隶书"/>
          <w:sz w:val="48"/>
          <w:szCs w:val="48"/>
        </w:rPr>
        <w:sectPr>
          <w:pgSz w:w="11906" w:h="16838"/>
          <w:pgMar w:top="1440" w:right="1531" w:bottom="1440" w:left="1587" w:header="850" w:footer="992" w:gutter="0"/>
          <w:pgBorders>
            <w:top w:val="none" w:sz="0" w:space="0"/>
            <w:left w:val="none" w:sz="0" w:space="0"/>
            <w:bottom w:val="none" w:sz="0" w:space="0"/>
            <w:right w:val="none" w:sz="0" w:space="0"/>
          </w:pgBorders>
          <w:pgNumType w:fmt="numberInDash"/>
          <w:cols w:space="0" w:num="1"/>
          <w:rtlGutter w:val="0"/>
          <w:docGrid w:type="lines" w:linePitch="317" w:charSpace="0"/>
        </w:sectPr>
      </w:pPr>
      <w:r>
        <w:rPr>
          <w:rFonts w:hint="eastAsia" w:ascii="隶书" w:hAnsi="隶书" w:eastAsia="隶书" w:cs="隶书"/>
          <w:sz w:val="48"/>
          <w:szCs w:val="48"/>
        </w:rPr>
        <w:t>2016年度部门决算情况说明</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2016年度收入总计4,539.17万元，支出总计4576.62万元，与2015年相比，收、支总计各增加873.32万元</w:t>
      </w:r>
      <w:r>
        <w:rPr>
          <w:rFonts w:hint="eastAsia" w:ascii="仿宋_GB2312" w:hAnsi="宋体" w:eastAsia="仿宋_GB2312" w:cs="Courier New"/>
          <w:sz w:val="32"/>
          <w:szCs w:val="32"/>
          <w:lang w:eastAsia="zh-CN"/>
        </w:rPr>
        <w:t>、1050.31万元</w:t>
      </w:r>
      <w:r>
        <w:rPr>
          <w:rFonts w:hint="eastAsia" w:ascii="仿宋_GB2312" w:hAnsi="宋体" w:eastAsia="仿宋_GB2312" w:cs="Courier New"/>
          <w:sz w:val="32"/>
          <w:szCs w:val="32"/>
        </w:rPr>
        <w:t>，增长23.82%</w:t>
      </w:r>
      <w:r>
        <w:rPr>
          <w:rFonts w:hint="eastAsia" w:ascii="仿宋_GB2312" w:hAnsi="宋体" w:eastAsia="仿宋_GB2312" w:cs="Courier New"/>
          <w:sz w:val="32"/>
          <w:szCs w:val="32"/>
          <w:lang w:eastAsia="zh-CN"/>
        </w:rPr>
        <w:t>、29.79%</w:t>
      </w:r>
      <w:r>
        <w:rPr>
          <w:rFonts w:hint="eastAsia" w:ascii="仿宋_GB2312" w:hAnsi="宋体" w:eastAsia="仿宋_GB2312" w:cs="Courier New"/>
          <w:sz w:val="32"/>
          <w:szCs w:val="32"/>
        </w:rPr>
        <w:t>。</w:t>
      </w:r>
    </w:p>
    <w:p>
      <w:pPr>
        <w:adjustRightInd w:val="0"/>
        <w:snapToGrid w:val="0"/>
        <w:spacing w:line="360" w:lineRule="auto"/>
        <w:jc w:val="left"/>
        <w:rPr>
          <w:rFonts w:ascii="宋体" w:hAnsi="宋体" w:eastAsia="宋体" w:cs="宋体"/>
          <w:sz w:val="24"/>
        </w:rPr>
      </w:pPr>
      <w:r>
        <w:rPr>
          <w:rFonts w:hint="eastAsia" w:ascii="宋体" w:hAnsi="宋体" w:eastAsia="宋体" w:cs="宋体"/>
          <w:sz w:val="24"/>
        </w:rPr>
        <w:t>图1：</w:t>
      </w:r>
    </w:p>
    <w:p>
      <w:pPr>
        <w:adjustRightInd w:val="0"/>
        <w:snapToGrid w:val="0"/>
        <w:spacing w:line="360" w:lineRule="auto"/>
        <w:rPr>
          <w:rFonts w:ascii="仿宋_GB2312" w:hAnsi="宋体" w:eastAsia="仿宋_GB2312" w:cs="Courier New"/>
          <w:sz w:val="32"/>
          <w:szCs w:val="32"/>
        </w:rPr>
      </w:pPr>
      <w:r>
        <w:drawing>
          <wp:inline distT="0" distB="0" distL="114300" distR="114300">
            <wp:extent cx="5633085" cy="2641600"/>
            <wp:effectExtent l="4445" t="4445" r="20320" b="2095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rPr>
        <w:t>2016年度</w:t>
      </w:r>
      <w:r>
        <w:rPr>
          <w:rFonts w:hint="eastAsia" w:ascii="仿宋_GB2312" w:hAnsi="Times New Roman" w:eastAsia="仿宋_GB2312"/>
          <w:sz w:val="32"/>
          <w:szCs w:val="32"/>
        </w:rPr>
        <w:t>收入合计</w:t>
      </w:r>
      <w:r>
        <w:rPr>
          <w:rFonts w:hint="eastAsia" w:ascii="仿宋_GB2312" w:hAnsi="宋体" w:eastAsia="仿宋_GB2312" w:cs="Courier New"/>
          <w:sz w:val="32"/>
          <w:szCs w:val="32"/>
        </w:rPr>
        <w:t>4,539.17</w:t>
      </w:r>
      <w:r>
        <w:rPr>
          <w:rFonts w:hint="eastAsia" w:ascii="仿宋_GB2312" w:hAnsi="Times New Roman" w:eastAsia="仿宋_GB2312"/>
          <w:sz w:val="32"/>
          <w:szCs w:val="32"/>
        </w:rPr>
        <w:t>万元，其中：财政拨款收入4,387.05万元，占96.65%；事业收入69.32万元，占1.53%；经营收入</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万元；其他收入82.80万元，占1.82%</w:t>
      </w:r>
      <w:r>
        <w:rPr>
          <w:rFonts w:hint="eastAsia" w:ascii="仿宋_GB2312" w:hAnsi="Times New Roman" w:eastAsia="仿宋_GB2312"/>
          <w:sz w:val="32"/>
          <w:szCs w:val="32"/>
          <w:lang w:eastAsia="zh-CN"/>
        </w:rPr>
        <w:t>。</w:t>
      </w:r>
    </w:p>
    <w:p>
      <w:pPr>
        <w:adjustRightInd w:val="0"/>
        <w:snapToGrid w:val="0"/>
        <w:spacing w:line="360" w:lineRule="auto"/>
        <w:jc w:val="left"/>
        <w:rPr>
          <w:rFonts w:hint="eastAsia" w:ascii="宋体" w:hAnsi="宋体" w:eastAsia="宋体" w:cs="宋体"/>
          <w:sz w:val="44"/>
          <w:szCs w:val="44"/>
        </w:rPr>
      </w:pPr>
      <w:r>
        <w:rPr>
          <w:rFonts w:hint="eastAsia" w:ascii="宋体" w:hAnsi="宋体" w:eastAsia="宋体" w:cs="宋体"/>
          <w:sz w:val="24"/>
        </w:rPr>
        <w:t>图2：</w:t>
      </w:r>
      <w:r>
        <w:rPr>
          <w:rFonts w:hint="eastAsia" w:ascii="宋体" w:hAnsi="宋体" w:eastAsia="宋体" w:cs="宋体"/>
          <w:sz w:val="24"/>
          <w:lang w:val="en-US" w:eastAsia="zh-CN"/>
        </w:rPr>
        <w:t xml:space="preserve">                    </w:t>
      </w:r>
      <w:r>
        <w:rPr>
          <w:rFonts w:hint="eastAsia" w:ascii="宋体" w:hAnsi="宋体" w:eastAsia="宋体" w:cs="宋体"/>
          <w:sz w:val="44"/>
          <w:szCs w:val="44"/>
          <w:lang w:val="en-US" w:eastAsia="zh-CN"/>
        </w:rPr>
        <w:t xml:space="preserve"> </w:t>
      </w:r>
      <w:r>
        <w:rPr>
          <w:rFonts w:hint="eastAsia" w:ascii="宋体" w:hAnsi="宋体" w:eastAsia="宋体" w:cs="宋体"/>
          <w:sz w:val="32"/>
          <w:szCs w:val="32"/>
          <w:lang w:val="en-US" w:eastAsia="zh-CN"/>
        </w:rPr>
        <w:t>收入决算</w:t>
      </w:r>
    </w:p>
    <w:p>
      <w:pPr>
        <w:adjustRightInd w:val="0"/>
        <w:snapToGrid w:val="0"/>
        <w:spacing w:line="360" w:lineRule="auto"/>
        <w:jc w:val="left"/>
        <w:rPr>
          <w:rFonts w:hint="eastAsia" w:ascii="宋体" w:hAnsi="宋体" w:eastAsia="宋体" w:cs="宋体"/>
          <w:sz w:val="24"/>
        </w:rPr>
      </w:pPr>
      <w:r>
        <w:drawing>
          <wp:inline distT="0" distB="0" distL="114300" distR="114300">
            <wp:extent cx="5088890" cy="2137410"/>
            <wp:effectExtent l="4445" t="4445" r="12065" b="10795"/>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2016年度支出合计4576.62万元，其中：基本支出1957.85万元，占42.78%；项目支出2618.77万元，占57.22%；经营支出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w:t>
      </w:r>
    </w:p>
    <w:p>
      <w:pPr>
        <w:adjustRightInd w:val="0"/>
        <w:snapToGrid w:val="0"/>
        <w:spacing w:line="360" w:lineRule="auto"/>
        <w:jc w:val="both"/>
        <w:rPr>
          <w:rFonts w:ascii="宋体" w:hAnsi="宋体" w:eastAsia="宋体" w:cs="宋体"/>
          <w:sz w:val="24"/>
        </w:rPr>
      </w:pPr>
      <w:r>
        <w:rPr>
          <w:rFonts w:hint="eastAsia" w:ascii="宋体" w:hAnsi="宋体" w:eastAsia="宋体" w:cs="宋体"/>
          <w:sz w:val="24"/>
        </w:rPr>
        <w:t>图3：</w:t>
      </w:r>
      <w:r>
        <w:rPr>
          <w:rFonts w:hint="eastAsia" w:ascii="宋体" w:hAnsi="宋体" w:eastAsia="宋体" w:cs="宋体"/>
          <w:sz w:val="24"/>
          <w:lang w:val="en-US" w:eastAsia="zh-CN"/>
        </w:rPr>
        <w:t xml:space="preserve">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支出决算</w:t>
      </w:r>
    </w:p>
    <w:p>
      <w:pPr>
        <w:adjustRightInd w:val="0"/>
        <w:snapToGrid w:val="0"/>
        <w:spacing w:line="360" w:lineRule="auto"/>
        <w:ind w:firstLine="420" w:firstLineChars="200"/>
        <w:rPr>
          <w:rFonts w:ascii="仿宋_GB2312" w:hAnsi="Times New Roman" w:eastAsia="仿宋_GB2312"/>
          <w:sz w:val="32"/>
          <w:szCs w:val="32"/>
        </w:rPr>
      </w:pPr>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2016年财政拨款收支总决算4,526.59万元。与2015年相比，财政拨款收、支总计各增加928.37</w:t>
      </w:r>
      <w:r>
        <w:rPr>
          <w:rFonts w:hint="eastAsia" w:ascii="仿宋_GB2312" w:hAnsi="宋体" w:eastAsia="仿宋_GB2312" w:cs="Courier New"/>
          <w:sz w:val="32"/>
          <w:szCs w:val="32"/>
          <w:lang w:eastAsia="zh-CN"/>
        </w:rPr>
        <w:t>万元、</w:t>
      </w:r>
      <w:r>
        <w:rPr>
          <w:rFonts w:hint="eastAsia" w:ascii="仿宋_GB2312" w:hAnsi="宋体" w:eastAsia="仿宋_GB2312" w:cs="Courier New"/>
          <w:sz w:val="32"/>
          <w:szCs w:val="32"/>
        </w:rPr>
        <w:t>963.83</w:t>
      </w:r>
      <w:r>
        <w:rPr>
          <w:rFonts w:hint="eastAsia" w:ascii="仿宋_GB2312" w:hAnsi="宋体" w:eastAsia="仿宋_GB2312" w:cs="Courier New"/>
          <w:sz w:val="32"/>
          <w:szCs w:val="32"/>
          <w:lang w:eastAsia="zh-CN"/>
        </w:rPr>
        <w:t>万元</w:t>
      </w:r>
      <w:r>
        <w:rPr>
          <w:rFonts w:hint="eastAsia" w:ascii="仿宋_GB2312" w:hAnsi="宋体" w:eastAsia="仿宋_GB2312" w:cs="Courier New"/>
          <w:sz w:val="32"/>
          <w:szCs w:val="32"/>
        </w:rPr>
        <w:t>，增长26.84%</w:t>
      </w:r>
      <w:r>
        <w:rPr>
          <w:rFonts w:hint="eastAsia" w:ascii="仿宋_GB2312" w:hAnsi="宋体" w:eastAsia="仿宋_GB2312" w:cs="Courier New"/>
          <w:sz w:val="32"/>
          <w:szCs w:val="32"/>
        </w:rPr>
        <w:tab/>
      </w:r>
      <w:r>
        <w:rPr>
          <w:rFonts w:hint="eastAsia" w:ascii="仿宋_GB2312" w:hAnsi="宋体" w:eastAsia="仿宋_GB2312" w:cs="Courier New"/>
          <w:sz w:val="32"/>
          <w:szCs w:val="32"/>
        </w:rPr>
        <w:t>27.73%。</w:t>
      </w:r>
    </w:p>
    <w:p>
      <w:pPr>
        <w:adjustRightInd w:val="0"/>
        <w:snapToGrid w:val="0"/>
        <w:spacing w:line="360" w:lineRule="auto"/>
        <w:jc w:val="left"/>
        <w:rPr>
          <w:rFonts w:hint="eastAsia" w:ascii="宋体" w:hAnsi="宋体" w:eastAsia="宋体" w:cs="宋体"/>
          <w:sz w:val="24"/>
        </w:rPr>
      </w:pPr>
      <w:r>
        <w:rPr>
          <w:rFonts w:hint="eastAsia" w:ascii="宋体" w:hAnsi="宋体" w:eastAsia="宋体" w:cs="宋体"/>
          <w:sz w:val="24"/>
        </w:rPr>
        <w:t>图4：</w:t>
      </w:r>
    </w:p>
    <w:p>
      <w:pPr>
        <w:adjustRightInd w:val="0"/>
        <w:snapToGrid w:val="0"/>
        <w:spacing w:line="360" w:lineRule="auto"/>
        <w:jc w:val="left"/>
        <w:rPr>
          <w:rFonts w:hint="eastAsia" w:ascii="宋体" w:hAnsi="宋体" w:eastAsia="宋体" w:cs="宋体"/>
          <w:sz w:val="24"/>
        </w:rPr>
      </w:pPr>
      <w:r>
        <w:rPr>
          <w:rFonts w:hint="eastAsia"/>
          <w:lang w:val="en-US" w:eastAsia="zh-CN"/>
        </w:rPr>
        <w:t xml:space="preserve">     </w:t>
      </w:r>
      <w:r>
        <w:drawing>
          <wp:inline distT="0" distB="0" distL="114300" distR="114300">
            <wp:extent cx="5095875" cy="2054860"/>
            <wp:effectExtent l="4445" t="4445" r="5080" b="17145"/>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2016年一般公共预算财政拨款支出4,380.14万元，占支出合计的95.71%。与2015年相比，一般公共预算财政拨款支出增加972.97万元，增长28.56%</w:t>
      </w:r>
      <w:r>
        <w:rPr>
          <w:rFonts w:hint="eastAsia" w:ascii="仿宋_GB2312" w:hAnsi="宋体" w:eastAsia="仿宋_GB2312" w:cs="Courier New"/>
          <w:sz w:val="32"/>
          <w:szCs w:val="32"/>
          <w:lang w:eastAsia="zh-CN"/>
        </w:rPr>
        <w:t>。</w:t>
      </w:r>
    </w:p>
    <w:p>
      <w:pPr>
        <w:adjustRightInd w:val="0"/>
        <w:snapToGrid w:val="0"/>
        <w:spacing w:line="360" w:lineRule="auto"/>
        <w:jc w:val="left"/>
        <w:rPr>
          <w:rFonts w:hint="eastAsia" w:ascii="宋体" w:hAnsi="宋体" w:eastAsia="宋体" w:cs="宋体"/>
          <w:sz w:val="24"/>
        </w:rPr>
      </w:pPr>
      <w:r>
        <w:rPr>
          <w:rFonts w:hint="eastAsia" w:ascii="宋体" w:hAnsi="宋体" w:eastAsia="宋体" w:cs="宋体"/>
          <w:sz w:val="24"/>
        </w:rPr>
        <w:t>图5：</w:t>
      </w:r>
    </w:p>
    <w:p>
      <w:pPr>
        <w:adjustRightInd w:val="0"/>
        <w:snapToGrid w:val="0"/>
        <w:spacing w:line="360" w:lineRule="auto"/>
        <w:jc w:val="center"/>
        <w:rPr>
          <w:rFonts w:hint="eastAsia" w:ascii="宋体" w:hAnsi="宋体" w:eastAsia="宋体" w:cs="宋体"/>
          <w:sz w:val="24"/>
        </w:rPr>
      </w:pPr>
      <w:r>
        <w:drawing>
          <wp:inline distT="0" distB="0" distL="114300" distR="114300">
            <wp:extent cx="4572000" cy="2743200"/>
            <wp:effectExtent l="4445" t="4445" r="14605" b="14605"/>
            <wp:docPr id="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2016年度一般公共预算财政拨款支出4,380.14万元，主要用于以下方面：</w:t>
      </w:r>
      <w:r>
        <w:rPr>
          <w:rFonts w:hint="eastAsia" w:ascii="仿宋_GB2312" w:hAnsi="宋体" w:eastAsia="仿宋_GB2312" w:cs="Courier New"/>
          <w:b/>
          <w:bCs/>
          <w:sz w:val="32"/>
          <w:szCs w:val="32"/>
        </w:rPr>
        <w:t>一般公共服务（类）</w:t>
      </w:r>
      <w:r>
        <w:rPr>
          <w:rFonts w:hint="eastAsia" w:ascii="仿宋_GB2312" w:hAnsi="宋体" w:eastAsia="仿宋_GB2312" w:cs="Courier New"/>
          <w:sz w:val="32"/>
          <w:szCs w:val="32"/>
        </w:rPr>
        <w:t>支出3,606.14万元，占82.33%</w:t>
      </w:r>
    </w:p>
    <w:p>
      <w:pPr>
        <w:adjustRightInd w:val="0"/>
        <w:snapToGrid w:val="0"/>
        <w:spacing w:line="360" w:lineRule="auto"/>
        <w:rPr>
          <w:rFonts w:hint="eastAsia" w:ascii="仿宋_GB2312" w:hAnsi="宋体" w:eastAsia="仿宋_GB2312" w:cs="Courier New"/>
          <w:sz w:val="32"/>
          <w:szCs w:val="32"/>
          <w:lang w:eastAsia="zh-CN"/>
        </w:rPr>
      </w:pPr>
      <w:r>
        <w:rPr>
          <w:rFonts w:hint="eastAsia" w:ascii="仿宋_GB2312" w:hAnsi="宋体" w:eastAsia="仿宋_GB2312" w:cs="Courier New"/>
          <w:sz w:val="32"/>
          <w:szCs w:val="32"/>
        </w:rPr>
        <w:t>；国防支出</w:t>
      </w:r>
      <w:r>
        <w:rPr>
          <w:rFonts w:hint="eastAsia" w:ascii="仿宋_GB2312" w:hAnsi="宋体" w:eastAsia="仿宋_GB2312" w:cs="Courier New"/>
          <w:sz w:val="32"/>
          <w:szCs w:val="32"/>
        </w:rPr>
        <w:tab/>
      </w:r>
      <w:r>
        <w:rPr>
          <w:rFonts w:hint="eastAsia" w:ascii="仿宋_GB2312" w:hAnsi="宋体" w:eastAsia="仿宋_GB2312" w:cs="Courier New"/>
          <w:sz w:val="32"/>
          <w:szCs w:val="32"/>
          <w:lang w:val="en-US" w:eastAsia="zh-CN"/>
        </w:rPr>
        <w:t>1万元，</w:t>
      </w:r>
      <w:r>
        <w:rPr>
          <w:rFonts w:hint="eastAsia" w:ascii="仿宋_GB2312" w:hAnsi="宋体" w:eastAsia="仿宋_GB2312" w:cs="Courier New"/>
          <w:sz w:val="32"/>
          <w:szCs w:val="32"/>
        </w:rPr>
        <w:t>占0.02%；教育支50.6</w:t>
      </w:r>
      <w:r>
        <w:rPr>
          <w:rFonts w:hint="eastAsia" w:ascii="仿宋_GB2312" w:hAnsi="宋体" w:eastAsia="仿宋_GB2312" w:cs="Courier New"/>
          <w:sz w:val="32"/>
          <w:szCs w:val="32"/>
          <w:lang w:eastAsia="zh-CN"/>
        </w:rPr>
        <w:t>万元，占1.16%；科学技术支出78.5万元，占1.79%；社会保障和就业支出328.44万元，占7.50%；医疗卫生与计划生育支出134.65万元，占3.07%</w:t>
      </w:r>
    </w:p>
    <w:p>
      <w:pPr>
        <w:adjustRightInd w:val="0"/>
        <w:snapToGrid w:val="0"/>
        <w:spacing w:line="360" w:lineRule="auto"/>
        <w:rPr>
          <w:rFonts w:hint="eastAsia" w:ascii="仿宋_GB2312" w:hAnsi="宋体" w:eastAsia="仿宋_GB2312" w:cs="Courier New"/>
          <w:sz w:val="32"/>
          <w:szCs w:val="32"/>
          <w:lang w:eastAsia="zh-CN"/>
        </w:rPr>
      </w:pPr>
      <w:r>
        <w:rPr>
          <w:rFonts w:hint="eastAsia" w:ascii="仿宋_GB2312" w:hAnsi="宋体" w:eastAsia="仿宋_GB2312" w:cs="Courier New"/>
          <w:sz w:val="32"/>
          <w:szCs w:val="32"/>
          <w:lang w:eastAsia="zh-CN"/>
        </w:rPr>
        <w:t>；农林水支出</w:t>
      </w:r>
      <w:r>
        <w:rPr>
          <w:rFonts w:hint="eastAsia" w:ascii="仿宋_GB2312" w:hAnsi="宋体" w:eastAsia="仿宋_GB2312" w:cs="Courier New"/>
          <w:sz w:val="32"/>
          <w:szCs w:val="32"/>
          <w:lang w:eastAsia="zh-CN"/>
        </w:rPr>
        <w:tab/>
      </w:r>
      <w:r>
        <w:rPr>
          <w:rFonts w:hint="eastAsia" w:ascii="仿宋_GB2312" w:hAnsi="宋体" w:eastAsia="仿宋_GB2312" w:cs="Courier New"/>
          <w:sz w:val="32"/>
          <w:szCs w:val="32"/>
          <w:lang w:eastAsia="zh-CN"/>
        </w:rPr>
        <w:t>64.89万元，占1.48%；住房保障支出105.91万元，占2.42%；其他支出10万元，占0.23%。</w:t>
      </w:r>
    </w:p>
    <w:p>
      <w:pPr>
        <w:adjustRightInd w:val="0"/>
        <w:snapToGrid w:val="0"/>
        <w:spacing w:line="360" w:lineRule="auto"/>
        <w:rPr>
          <w:rFonts w:ascii="仿宋_GB2312" w:hAnsi="宋体" w:eastAsia="仿宋_GB2312" w:cs="Courier New"/>
          <w:sz w:val="32"/>
          <w:szCs w:val="32"/>
        </w:rPr>
      </w:pPr>
    </w:p>
    <w:p>
      <w:pPr>
        <w:adjustRightInd w:val="0"/>
        <w:snapToGrid w:val="0"/>
        <w:spacing w:line="360" w:lineRule="auto"/>
        <w:jc w:val="center"/>
        <w:rPr>
          <w:rFonts w:ascii="宋体" w:hAnsi="宋体" w:eastAsia="宋体" w:cs="宋体"/>
          <w:sz w:val="24"/>
        </w:rPr>
      </w:pPr>
      <w:r>
        <w:rPr>
          <w:rFonts w:hint="eastAsia" w:ascii="宋体" w:hAnsi="宋体" w:eastAsia="宋体" w:cs="宋体"/>
          <w:sz w:val="24"/>
        </w:rPr>
        <w:t>图6：财政拨款支出决算结构</w:t>
      </w:r>
    </w:p>
    <w:p>
      <w:pPr>
        <w:adjustRightInd w:val="0"/>
        <w:snapToGrid w:val="0"/>
        <w:spacing w:line="360" w:lineRule="auto"/>
        <w:ind w:firstLine="420" w:firstLineChars="200"/>
        <w:rPr>
          <w:rFonts w:ascii="仿宋_GB2312" w:hAnsi="宋体" w:eastAsia="仿宋_GB2312" w:cs="Courier New"/>
          <w:sz w:val="32"/>
          <w:szCs w:val="32"/>
        </w:rPr>
      </w:pPr>
      <w:r>
        <w:drawing>
          <wp:inline distT="0" distB="0" distL="114300" distR="114300">
            <wp:extent cx="4572000" cy="2743200"/>
            <wp:effectExtent l="4445" t="4445" r="14605" b="14605"/>
            <wp:docPr id="8"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numPr>
          <w:ilvl w:val="0"/>
          <w:numId w:val="5"/>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2016年度一般公共预算财政拨款支出年初预算为</w:t>
      </w:r>
      <w:r>
        <w:rPr>
          <w:rFonts w:hint="eastAsia" w:ascii="仿宋_GB2312" w:hAnsi="宋体" w:eastAsia="仿宋_GB2312" w:cs="Courier New"/>
          <w:sz w:val="32"/>
          <w:szCs w:val="32"/>
          <w:lang w:val="en-US" w:eastAsia="zh-CN"/>
        </w:rPr>
        <w:t>2691.3</w:t>
      </w:r>
      <w:r>
        <w:rPr>
          <w:rFonts w:hint="eastAsia" w:ascii="仿宋_GB2312" w:hAnsi="宋体" w:eastAsia="仿宋_GB2312" w:cs="Courier New"/>
          <w:sz w:val="32"/>
          <w:szCs w:val="32"/>
        </w:rPr>
        <w:t>万元，支出决算为4,380.14万元，完成年初预算的</w:t>
      </w:r>
      <w:r>
        <w:rPr>
          <w:rFonts w:hint="eastAsia" w:ascii="仿宋_GB2312" w:hAnsi="宋体" w:eastAsia="仿宋_GB2312" w:cs="Courier New"/>
          <w:sz w:val="32"/>
          <w:szCs w:val="32"/>
          <w:lang w:val="en-US" w:eastAsia="zh-CN"/>
        </w:rPr>
        <w:t>162.75</w:t>
      </w:r>
      <w:r>
        <w:rPr>
          <w:rFonts w:hint="eastAsia" w:ascii="仿宋_GB2312" w:hAnsi="宋体" w:eastAsia="仿宋_GB2312" w:cs="Courier New"/>
          <w:sz w:val="32"/>
          <w:szCs w:val="32"/>
        </w:rPr>
        <w:t>%。决算数大于预算数的主要原因</w:t>
      </w:r>
      <w:r>
        <w:rPr>
          <w:rFonts w:hint="eastAsia" w:ascii="仿宋_GB2312" w:hAnsi="宋体" w:eastAsia="仿宋_GB2312" w:cs="Courier New"/>
          <w:sz w:val="32"/>
          <w:szCs w:val="32"/>
          <w:lang w:eastAsia="zh-CN"/>
        </w:rPr>
        <w:t>是建设南阳市智慧扶贫信息平台、南阳市信用体系平台建设，进行</w:t>
      </w:r>
      <w:r>
        <w:rPr>
          <w:rFonts w:hint="eastAsia" w:ascii="仿宋_GB2312" w:hAnsi="宋体" w:eastAsia="仿宋_GB2312" w:cs="Courier New"/>
          <w:sz w:val="32"/>
          <w:szCs w:val="32"/>
        </w:rPr>
        <w:t>预算调整。其中：</w:t>
      </w:r>
    </w:p>
    <w:p>
      <w:pPr>
        <w:numPr>
          <w:ilvl w:val="0"/>
          <w:numId w:val="0"/>
        </w:numPr>
        <w:adjustRightInd w:val="0"/>
        <w:snapToGrid w:val="0"/>
        <w:spacing w:line="360" w:lineRule="auto"/>
        <w:rPr>
          <w:rFonts w:ascii="仿宋_GB2312" w:hAnsi="宋体" w:eastAsia="仿宋_GB2312" w:cs="Courier New"/>
          <w:b/>
          <w:bCs/>
          <w:sz w:val="32"/>
          <w:szCs w:val="32"/>
        </w:rPr>
      </w:pPr>
      <w:r>
        <w:rPr>
          <w:rFonts w:hint="eastAsia" w:ascii="仿宋_GB2312" w:hAnsi="宋体" w:eastAsia="仿宋_GB2312" w:cs="Courier New"/>
          <w:b/>
          <w:bCs/>
          <w:sz w:val="32"/>
          <w:szCs w:val="32"/>
          <w:lang w:val="en-US" w:eastAsia="zh-CN"/>
        </w:rPr>
        <w:t>1.</w:t>
      </w:r>
      <w:r>
        <w:rPr>
          <w:rFonts w:hint="eastAsia" w:ascii="仿宋_GB2312" w:hAnsi="宋体" w:eastAsia="仿宋_GB2312" w:cs="Courier New"/>
          <w:b/>
          <w:bCs/>
          <w:sz w:val="32"/>
          <w:szCs w:val="32"/>
        </w:rPr>
        <w:t>一般公共服务（类）</w:t>
      </w:r>
      <w:r>
        <w:rPr>
          <w:rFonts w:hint="eastAsia" w:ascii="仿宋_GB2312" w:hAnsi="宋体" w:eastAsia="仿宋_GB2312" w:cs="Courier New"/>
          <w:sz w:val="32"/>
          <w:szCs w:val="32"/>
        </w:rPr>
        <w:t>年初预算为2</w:t>
      </w:r>
      <w:r>
        <w:rPr>
          <w:rFonts w:hint="eastAsia" w:ascii="仿宋_GB2312" w:hAnsi="宋体" w:eastAsia="仿宋_GB2312" w:cs="Courier New"/>
          <w:sz w:val="32"/>
          <w:szCs w:val="32"/>
          <w:lang w:val="en-US" w:eastAsia="zh-CN"/>
        </w:rPr>
        <w:t>09</w:t>
      </w:r>
      <w:r>
        <w:rPr>
          <w:rFonts w:hint="eastAsia" w:ascii="仿宋_GB2312" w:hAnsi="宋体" w:eastAsia="仿宋_GB2312" w:cs="Courier New"/>
          <w:sz w:val="32"/>
          <w:szCs w:val="32"/>
        </w:rPr>
        <w:t>6万元，支出决算为3,606.14万元，完成年初预算的171.23%。决算数大于小于预算数的主要原因是</w:t>
      </w:r>
      <w:r>
        <w:rPr>
          <w:rFonts w:hint="eastAsia" w:ascii="仿宋_GB2312" w:hAnsi="宋体" w:eastAsia="仿宋_GB2312" w:cs="Courier New"/>
          <w:sz w:val="32"/>
          <w:szCs w:val="32"/>
          <w:lang w:eastAsia="zh-CN"/>
        </w:rPr>
        <w:t>南阳市信用体系平台建设</w:t>
      </w:r>
      <w:r>
        <w:rPr>
          <w:rFonts w:hint="eastAsia" w:ascii="仿宋_GB2312" w:hAnsi="宋体" w:eastAsia="仿宋_GB2312" w:cs="Courier New"/>
          <w:sz w:val="32"/>
          <w:szCs w:val="32"/>
        </w:rPr>
        <w:t>。</w:t>
      </w:r>
    </w:p>
    <w:p>
      <w:pPr>
        <w:adjustRightInd w:val="0"/>
        <w:snapToGrid w:val="0"/>
        <w:spacing w:line="360" w:lineRule="auto"/>
        <w:rPr>
          <w:rFonts w:hint="eastAsia" w:ascii="仿宋_GB2312" w:hAnsi="宋体" w:eastAsia="仿宋_GB2312" w:cs="Courier New"/>
          <w:sz w:val="32"/>
          <w:szCs w:val="32"/>
          <w:lang w:val="en-US" w:eastAsia="zh-CN"/>
        </w:rPr>
      </w:pPr>
      <w:r>
        <w:rPr>
          <w:rFonts w:hint="eastAsia" w:ascii="仿宋_GB2312" w:hAnsi="宋体" w:eastAsia="仿宋_GB2312" w:cs="Courier New"/>
          <w:sz w:val="32"/>
          <w:szCs w:val="32"/>
          <w:lang w:val="en-US" w:eastAsia="zh-CN"/>
        </w:rPr>
        <w:t>2.国防支出（类）</w:t>
      </w:r>
      <w:r>
        <w:rPr>
          <w:rFonts w:hint="eastAsia" w:ascii="仿宋_GB2312" w:hAnsi="宋体" w:eastAsia="仿宋_GB2312" w:cs="Courier New"/>
          <w:sz w:val="32"/>
          <w:szCs w:val="32"/>
        </w:rPr>
        <w:t>支出决算为</w:t>
      </w:r>
      <w:r>
        <w:rPr>
          <w:rFonts w:hint="eastAsia" w:ascii="仿宋_GB2312" w:hAnsi="宋体" w:eastAsia="仿宋_GB2312" w:cs="Courier New"/>
          <w:sz w:val="32"/>
          <w:szCs w:val="32"/>
          <w:lang w:val="en-US" w:eastAsia="zh-CN"/>
        </w:rPr>
        <w:t>1</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为</w:t>
      </w:r>
      <w:r>
        <w:rPr>
          <w:rFonts w:hint="eastAsia" w:ascii="仿宋_GB2312" w:hAnsi="宋体" w:eastAsia="仿宋_GB2312" w:cs="Courier New"/>
          <w:sz w:val="32"/>
          <w:szCs w:val="32"/>
          <w:lang w:val="en-US" w:eastAsia="zh-CN"/>
        </w:rPr>
        <w:t>省拨国民经济动员潜力调查费。</w:t>
      </w:r>
    </w:p>
    <w:p>
      <w:pPr>
        <w:numPr>
          <w:ilvl w:val="0"/>
          <w:numId w:val="0"/>
        </w:numPr>
        <w:adjustRightInd w:val="0"/>
        <w:snapToGrid w:val="0"/>
        <w:spacing w:line="360" w:lineRule="auto"/>
        <w:rPr>
          <w:rFonts w:hint="eastAsia" w:ascii="仿宋_GB2312" w:hAnsi="宋体" w:eastAsia="仿宋_GB2312" w:cs="Courier New"/>
          <w:b w:val="0"/>
          <w:bCs w:val="0"/>
          <w:sz w:val="32"/>
          <w:szCs w:val="32"/>
        </w:rPr>
      </w:pPr>
      <w:r>
        <w:rPr>
          <w:rFonts w:hint="eastAsia" w:ascii="仿宋_GB2312" w:hAnsi="宋体" w:eastAsia="仿宋_GB2312" w:cs="Courier New"/>
          <w:b w:val="0"/>
          <w:bCs w:val="0"/>
          <w:sz w:val="32"/>
          <w:szCs w:val="32"/>
          <w:lang w:val="en-US" w:eastAsia="zh-CN"/>
        </w:rPr>
        <w:t>3.教育支出</w:t>
      </w:r>
      <w:r>
        <w:rPr>
          <w:rFonts w:hint="eastAsia" w:ascii="仿宋_GB2312" w:hAnsi="宋体" w:eastAsia="仿宋_GB2312" w:cs="Courier New"/>
          <w:b w:val="0"/>
          <w:bCs w:val="0"/>
          <w:sz w:val="32"/>
          <w:szCs w:val="32"/>
        </w:rPr>
        <w:t>（类）年初预算为</w:t>
      </w:r>
      <w:r>
        <w:rPr>
          <w:rFonts w:hint="eastAsia" w:ascii="仿宋_GB2312" w:hAnsi="宋体" w:eastAsia="仿宋_GB2312" w:cs="Courier New"/>
          <w:b w:val="0"/>
          <w:bCs w:val="0"/>
          <w:sz w:val="32"/>
          <w:szCs w:val="32"/>
          <w:lang w:val="en-US" w:eastAsia="zh-CN"/>
        </w:rPr>
        <w:t>50.6</w:t>
      </w:r>
      <w:r>
        <w:rPr>
          <w:rFonts w:hint="eastAsia" w:ascii="仿宋_GB2312" w:hAnsi="宋体" w:eastAsia="仿宋_GB2312" w:cs="Courier New"/>
          <w:b w:val="0"/>
          <w:bCs w:val="0"/>
          <w:sz w:val="32"/>
          <w:szCs w:val="32"/>
        </w:rPr>
        <w:t>万元，支出决算为50.6</w:t>
      </w:r>
      <w:r>
        <w:rPr>
          <w:rFonts w:hint="eastAsia" w:ascii="仿宋_GB2312" w:hAnsi="宋体" w:eastAsia="仿宋_GB2312" w:cs="Courier New"/>
          <w:b w:val="0"/>
          <w:bCs w:val="0"/>
          <w:sz w:val="32"/>
          <w:szCs w:val="32"/>
          <w:lang w:eastAsia="zh-CN"/>
        </w:rPr>
        <w:t>万</w:t>
      </w:r>
      <w:r>
        <w:rPr>
          <w:rFonts w:hint="eastAsia" w:ascii="仿宋_GB2312" w:hAnsi="宋体" w:eastAsia="仿宋_GB2312" w:cs="Courier New"/>
          <w:b w:val="0"/>
          <w:bCs w:val="0"/>
          <w:sz w:val="32"/>
          <w:szCs w:val="32"/>
        </w:rPr>
        <w:t>元，完成年初预算的</w:t>
      </w:r>
      <w:r>
        <w:rPr>
          <w:rFonts w:hint="eastAsia" w:ascii="仿宋_GB2312" w:hAnsi="宋体" w:eastAsia="仿宋_GB2312" w:cs="Courier New"/>
          <w:b w:val="0"/>
          <w:bCs w:val="0"/>
          <w:sz w:val="32"/>
          <w:szCs w:val="32"/>
          <w:lang w:val="en-US" w:eastAsia="zh-CN"/>
        </w:rPr>
        <w:t>100</w:t>
      </w:r>
      <w:r>
        <w:rPr>
          <w:rFonts w:hint="eastAsia" w:ascii="仿宋_GB2312" w:hAnsi="宋体" w:eastAsia="仿宋_GB2312" w:cs="Courier New"/>
          <w:b w:val="0"/>
          <w:bCs w:val="0"/>
          <w:sz w:val="32"/>
          <w:szCs w:val="32"/>
        </w:rPr>
        <w:t>%。</w:t>
      </w:r>
    </w:p>
    <w:p>
      <w:pPr>
        <w:numPr>
          <w:ilvl w:val="0"/>
          <w:numId w:val="0"/>
        </w:numPr>
        <w:adjustRightInd w:val="0"/>
        <w:snapToGrid w:val="0"/>
        <w:spacing w:line="360" w:lineRule="auto"/>
        <w:rPr>
          <w:rFonts w:hint="eastAsia" w:ascii="仿宋_GB2312" w:hAnsi="宋体" w:eastAsia="仿宋_GB2312" w:cs="Courier New"/>
          <w:b w:val="0"/>
          <w:bCs w:val="0"/>
          <w:sz w:val="32"/>
          <w:szCs w:val="32"/>
          <w:lang w:eastAsia="zh-CN"/>
        </w:rPr>
      </w:pPr>
      <w:r>
        <w:rPr>
          <w:rFonts w:hint="eastAsia" w:ascii="仿宋_GB2312" w:hAnsi="宋体" w:eastAsia="仿宋_GB2312" w:cs="Courier New"/>
          <w:b w:val="0"/>
          <w:bCs w:val="0"/>
          <w:sz w:val="32"/>
          <w:szCs w:val="32"/>
          <w:lang w:val="en-US" w:eastAsia="zh-CN"/>
        </w:rPr>
        <w:t>4.科学技术支出</w:t>
      </w:r>
      <w:r>
        <w:rPr>
          <w:rFonts w:hint="eastAsia" w:ascii="仿宋_GB2312" w:hAnsi="宋体" w:eastAsia="仿宋_GB2312" w:cs="Courier New"/>
          <w:b w:val="0"/>
          <w:bCs w:val="0"/>
          <w:sz w:val="32"/>
          <w:szCs w:val="32"/>
        </w:rPr>
        <w:t>（类）支出决算为78.5</w:t>
      </w:r>
      <w:r>
        <w:rPr>
          <w:rFonts w:hint="eastAsia" w:ascii="仿宋_GB2312" w:hAnsi="宋体" w:eastAsia="仿宋_GB2312" w:cs="Courier New"/>
          <w:b w:val="0"/>
          <w:bCs w:val="0"/>
          <w:sz w:val="32"/>
          <w:szCs w:val="32"/>
          <w:lang w:eastAsia="zh-CN"/>
        </w:rPr>
        <w:t>万</w:t>
      </w:r>
      <w:r>
        <w:rPr>
          <w:rFonts w:hint="eastAsia" w:ascii="仿宋_GB2312" w:hAnsi="宋体" w:eastAsia="仿宋_GB2312" w:cs="Courier New"/>
          <w:b w:val="0"/>
          <w:bCs w:val="0"/>
          <w:sz w:val="32"/>
          <w:szCs w:val="32"/>
        </w:rPr>
        <w:t>元，</w:t>
      </w:r>
      <w:r>
        <w:rPr>
          <w:rFonts w:hint="eastAsia" w:ascii="仿宋_GB2312" w:hAnsi="宋体" w:eastAsia="仿宋_GB2312" w:cs="Courier New"/>
          <w:b w:val="0"/>
          <w:bCs w:val="0"/>
          <w:sz w:val="32"/>
          <w:szCs w:val="32"/>
          <w:lang w:eastAsia="zh-CN"/>
        </w:rPr>
        <w:t>为服务南阳市智慧扶贫信息平台的软件设备支出。</w:t>
      </w:r>
    </w:p>
    <w:p>
      <w:pPr>
        <w:numPr>
          <w:ilvl w:val="0"/>
          <w:numId w:val="0"/>
        </w:numPr>
        <w:adjustRightInd w:val="0"/>
        <w:snapToGrid w:val="0"/>
        <w:spacing w:line="360" w:lineRule="auto"/>
        <w:rPr>
          <w:rFonts w:hint="eastAsia" w:ascii="仿宋_GB2312" w:hAnsi="宋体" w:eastAsia="仿宋_GB2312" w:cs="Courier New"/>
          <w:b w:val="0"/>
          <w:bCs w:val="0"/>
          <w:sz w:val="32"/>
          <w:szCs w:val="32"/>
        </w:rPr>
      </w:pPr>
      <w:r>
        <w:rPr>
          <w:rFonts w:hint="eastAsia" w:ascii="仿宋_GB2312" w:hAnsi="宋体" w:eastAsia="仿宋_GB2312" w:cs="Courier New"/>
          <w:b w:val="0"/>
          <w:bCs w:val="0"/>
          <w:sz w:val="32"/>
          <w:szCs w:val="32"/>
          <w:lang w:val="en-US" w:eastAsia="zh-CN"/>
        </w:rPr>
        <w:t>5.</w:t>
      </w:r>
      <w:r>
        <w:rPr>
          <w:rFonts w:hint="eastAsia" w:ascii="仿宋_GB2312" w:hAnsi="宋体" w:eastAsia="仿宋_GB2312" w:cs="Courier New"/>
          <w:b w:val="0"/>
          <w:bCs w:val="0"/>
          <w:sz w:val="32"/>
          <w:szCs w:val="32"/>
        </w:rPr>
        <w:t>社会保障和就业支出（类）年初预算为</w:t>
      </w:r>
      <w:r>
        <w:rPr>
          <w:rFonts w:hint="eastAsia" w:ascii="仿宋_GB2312" w:hAnsi="宋体" w:eastAsia="仿宋_GB2312" w:cs="Courier New"/>
          <w:b w:val="0"/>
          <w:bCs w:val="0"/>
          <w:sz w:val="32"/>
          <w:szCs w:val="32"/>
          <w:lang w:val="en-US" w:eastAsia="zh-CN"/>
        </w:rPr>
        <w:t>325.3</w:t>
      </w:r>
      <w:r>
        <w:rPr>
          <w:rFonts w:hint="eastAsia" w:ascii="仿宋_GB2312" w:hAnsi="宋体" w:eastAsia="仿宋_GB2312" w:cs="Courier New"/>
          <w:b w:val="0"/>
          <w:bCs w:val="0"/>
          <w:sz w:val="32"/>
          <w:szCs w:val="32"/>
        </w:rPr>
        <w:t>万元，支出决算为328.44</w:t>
      </w:r>
      <w:r>
        <w:rPr>
          <w:rFonts w:hint="eastAsia" w:ascii="仿宋_GB2312" w:hAnsi="宋体" w:eastAsia="仿宋_GB2312" w:cs="Courier New"/>
          <w:b w:val="0"/>
          <w:bCs w:val="0"/>
          <w:sz w:val="32"/>
          <w:szCs w:val="32"/>
          <w:lang w:eastAsia="zh-CN"/>
        </w:rPr>
        <w:t>万</w:t>
      </w:r>
      <w:r>
        <w:rPr>
          <w:rFonts w:hint="eastAsia" w:ascii="仿宋_GB2312" w:hAnsi="宋体" w:eastAsia="仿宋_GB2312" w:cs="Courier New"/>
          <w:b w:val="0"/>
          <w:bCs w:val="0"/>
          <w:sz w:val="32"/>
          <w:szCs w:val="32"/>
        </w:rPr>
        <w:t>元，完成年初预算的</w:t>
      </w:r>
      <w:r>
        <w:rPr>
          <w:rFonts w:hint="eastAsia" w:ascii="仿宋_GB2312" w:hAnsi="宋体" w:eastAsia="仿宋_GB2312" w:cs="Courier New"/>
          <w:b w:val="0"/>
          <w:bCs w:val="0"/>
          <w:sz w:val="32"/>
          <w:szCs w:val="32"/>
          <w:lang w:val="en-US" w:eastAsia="zh-CN"/>
        </w:rPr>
        <w:t>100.97%</w:t>
      </w:r>
      <w:r>
        <w:rPr>
          <w:rFonts w:hint="eastAsia" w:ascii="仿宋_GB2312" w:hAnsi="宋体" w:eastAsia="仿宋_GB2312" w:cs="Courier New"/>
          <w:b w:val="0"/>
          <w:bCs w:val="0"/>
          <w:sz w:val="32"/>
          <w:szCs w:val="32"/>
        </w:rPr>
        <w:t>。</w:t>
      </w:r>
    </w:p>
    <w:p>
      <w:pPr>
        <w:numPr>
          <w:ilvl w:val="0"/>
          <w:numId w:val="0"/>
        </w:numPr>
        <w:adjustRightInd w:val="0"/>
        <w:snapToGrid w:val="0"/>
        <w:spacing w:line="360" w:lineRule="auto"/>
        <w:rPr>
          <w:rFonts w:hint="eastAsia" w:ascii="仿宋_GB2312" w:hAnsi="宋体" w:eastAsia="仿宋_GB2312" w:cs="Courier New"/>
          <w:b w:val="0"/>
          <w:bCs w:val="0"/>
          <w:sz w:val="32"/>
          <w:szCs w:val="32"/>
        </w:rPr>
      </w:pPr>
      <w:r>
        <w:rPr>
          <w:rFonts w:hint="eastAsia" w:ascii="仿宋_GB2312" w:hAnsi="宋体" w:eastAsia="仿宋_GB2312" w:cs="Courier New"/>
          <w:b w:val="0"/>
          <w:bCs w:val="0"/>
          <w:sz w:val="32"/>
          <w:szCs w:val="32"/>
          <w:lang w:val="en-US" w:eastAsia="zh-CN"/>
        </w:rPr>
        <w:t>6.医疗卫生与计划生育支出</w:t>
      </w:r>
      <w:r>
        <w:rPr>
          <w:rFonts w:hint="eastAsia" w:ascii="仿宋_GB2312" w:hAnsi="宋体" w:eastAsia="仿宋_GB2312" w:cs="Courier New"/>
          <w:b w:val="0"/>
          <w:bCs w:val="0"/>
          <w:sz w:val="32"/>
          <w:szCs w:val="32"/>
        </w:rPr>
        <w:t>（类）年初预算为</w:t>
      </w:r>
      <w:r>
        <w:rPr>
          <w:rFonts w:hint="eastAsia" w:ascii="仿宋_GB2312" w:hAnsi="宋体" w:eastAsia="仿宋_GB2312" w:cs="Courier New"/>
          <w:b w:val="0"/>
          <w:bCs w:val="0"/>
          <w:sz w:val="32"/>
          <w:szCs w:val="32"/>
          <w:lang w:val="en-US" w:eastAsia="zh-CN"/>
        </w:rPr>
        <w:t>110</w:t>
      </w:r>
      <w:r>
        <w:rPr>
          <w:rFonts w:hint="eastAsia" w:ascii="仿宋_GB2312" w:hAnsi="宋体" w:eastAsia="仿宋_GB2312" w:cs="Courier New"/>
          <w:b w:val="0"/>
          <w:bCs w:val="0"/>
          <w:sz w:val="32"/>
          <w:szCs w:val="32"/>
        </w:rPr>
        <w:t>万元，支出决算为134.65</w:t>
      </w:r>
      <w:r>
        <w:rPr>
          <w:rFonts w:hint="eastAsia" w:ascii="仿宋_GB2312" w:hAnsi="宋体" w:eastAsia="仿宋_GB2312" w:cs="Courier New"/>
          <w:b w:val="0"/>
          <w:bCs w:val="0"/>
          <w:sz w:val="32"/>
          <w:szCs w:val="32"/>
          <w:lang w:eastAsia="zh-CN"/>
        </w:rPr>
        <w:t>万</w:t>
      </w:r>
      <w:r>
        <w:rPr>
          <w:rFonts w:hint="eastAsia" w:ascii="仿宋_GB2312" w:hAnsi="宋体" w:eastAsia="仿宋_GB2312" w:cs="Courier New"/>
          <w:b w:val="0"/>
          <w:bCs w:val="0"/>
          <w:sz w:val="32"/>
          <w:szCs w:val="32"/>
        </w:rPr>
        <w:t>元，完成年初预算的</w:t>
      </w:r>
      <w:r>
        <w:rPr>
          <w:rFonts w:hint="eastAsia" w:ascii="仿宋_GB2312" w:hAnsi="宋体" w:eastAsia="仿宋_GB2312" w:cs="Courier New"/>
          <w:b w:val="0"/>
          <w:bCs w:val="0"/>
          <w:sz w:val="32"/>
          <w:szCs w:val="32"/>
          <w:lang w:val="en-US" w:eastAsia="zh-CN"/>
        </w:rPr>
        <w:t>122.41%。</w:t>
      </w:r>
    </w:p>
    <w:p>
      <w:pPr>
        <w:numPr>
          <w:ilvl w:val="0"/>
          <w:numId w:val="0"/>
        </w:numPr>
        <w:adjustRightInd w:val="0"/>
        <w:snapToGrid w:val="0"/>
        <w:spacing w:line="360" w:lineRule="auto"/>
        <w:rPr>
          <w:rFonts w:hint="eastAsia" w:ascii="仿宋_GB2312" w:hAnsi="宋体" w:eastAsia="仿宋_GB2312" w:cs="Courier New"/>
          <w:b w:val="0"/>
          <w:bCs w:val="0"/>
          <w:sz w:val="32"/>
          <w:szCs w:val="32"/>
          <w:lang w:eastAsia="zh-CN"/>
        </w:rPr>
      </w:pPr>
      <w:r>
        <w:rPr>
          <w:rFonts w:hint="eastAsia" w:ascii="仿宋_GB2312" w:hAnsi="宋体" w:eastAsia="仿宋_GB2312" w:cs="Courier New"/>
          <w:b w:val="0"/>
          <w:bCs w:val="0"/>
          <w:sz w:val="32"/>
          <w:szCs w:val="32"/>
          <w:lang w:val="en-US" w:eastAsia="zh-CN"/>
        </w:rPr>
        <w:t>7.</w:t>
      </w:r>
      <w:r>
        <w:rPr>
          <w:rFonts w:hint="eastAsia" w:ascii="仿宋_GB2312" w:hAnsi="宋体" w:eastAsia="仿宋_GB2312" w:cs="Courier New"/>
          <w:b w:val="0"/>
          <w:bCs w:val="0"/>
          <w:sz w:val="32"/>
          <w:szCs w:val="32"/>
        </w:rPr>
        <w:t>农林水支出（类）支出决算为64.89</w:t>
      </w:r>
      <w:r>
        <w:rPr>
          <w:rFonts w:hint="eastAsia" w:ascii="仿宋_GB2312" w:hAnsi="宋体" w:eastAsia="仿宋_GB2312" w:cs="Courier New"/>
          <w:b w:val="0"/>
          <w:bCs w:val="0"/>
          <w:sz w:val="32"/>
          <w:szCs w:val="32"/>
          <w:lang w:eastAsia="zh-CN"/>
        </w:rPr>
        <w:t>万</w:t>
      </w:r>
      <w:r>
        <w:rPr>
          <w:rFonts w:hint="eastAsia" w:ascii="仿宋_GB2312" w:hAnsi="宋体" w:eastAsia="仿宋_GB2312" w:cs="Courier New"/>
          <w:b w:val="0"/>
          <w:bCs w:val="0"/>
          <w:sz w:val="32"/>
          <w:szCs w:val="32"/>
        </w:rPr>
        <w:t>元，</w:t>
      </w:r>
      <w:r>
        <w:rPr>
          <w:rFonts w:hint="eastAsia" w:ascii="仿宋_GB2312" w:hAnsi="宋体" w:eastAsia="仿宋_GB2312" w:cs="Courier New"/>
          <w:b w:val="0"/>
          <w:bCs w:val="0"/>
          <w:sz w:val="32"/>
          <w:szCs w:val="32"/>
          <w:lang w:eastAsia="zh-CN"/>
        </w:rPr>
        <w:t>省拨以工代赈工作经费、扶贫工作专项支出。</w:t>
      </w:r>
    </w:p>
    <w:p>
      <w:pPr>
        <w:numPr>
          <w:ilvl w:val="0"/>
          <w:numId w:val="0"/>
        </w:numPr>
        <w:adjustRightInd w:val="0"/>
        <w:snapToGrid w:val="0"/>
        <w:spacing w:line="360" w:lineRule="auto"/>
        <w:rPr>
          <w:rFonts w:hint="eastAsia" w:ascii="仿宋_GB2312" w:hAnsi="宋体" w:eastAsia="仿宋_GB2312" w:cs="Courier New"/>
          <w:b w:val="0"/>
          <w:bCs w:val="0"/>
          <w:sz w:val="32"/>
          <w:szCs w:val="32"/>
        </w:rPr>
      </w:pPr>
      <w:r>
        <w:rPr>
          <w:rFonts w:hint="eastAsia" w:ascii="仿宋_GB2312" w:hAnsi="宋体" w:eastAsia="仿宋_GB2312" w:cs="Courier New"/>
          <w:b w:val="0"/>
          <w:bCs w:val="0"/>
          <w:sz w:val="32"/>
          <w:szCs w:val="32"/>
          <w:lang w:val="en-US" w:eastAsia="zh-CN"/>
        </w:rPr>
        <w:t>8.</w:t>
      </w:r>
      <w:r>
        <w:rPr>
          <w:rFonts w:hint="eastAsia" w:ascii="仿宋_GB2312" w:hAnsi="宋体" w:eastAsia="仿宋_GB2312" w:cs="Courier New"/>
          <w:b w:val="0"/>
          <w:bCs w:val="0"/>
          <w:sz w:val="32"/>
          <w:szCs w:val="32"/>
        </w:rPr>
        <w:t>住房保障支出（类）年初预算为99.4万元，支出决算为105.91</w:t>
      </w:r>
    </w:p>
    <w:p>
      <w:pPr>
        <w:numPr>
          <w:ilvl w:val="0"/>
          <w:numId w:val="0"/>
        </w:numPr>
        <w:adjustRightInd w:val="0"/>
        <w:snapToGrid w:val="0"/>
        <w:spacing w:line="360" w:lineRule="auto"/>
        <w:rPr>
          <w:rFonts w:hint="eastAsia" w:ascii="仿宋_GB2312" w:hAnsi="宋体" w:eastAsia="仿宋_GB2312" w:cs="Courier New"/>
          <w:b w:val="0"/>
          <w:bCs w:val="0"/>
          <w:sz w:val="32"/>
          <w:szCs w:val="32"/>
        </w:rPr>
      </w:pPr>
      <w:r>
        <w:rPr>
          <w:rFonts w:hint="eastAsia" w:ascii="仿宋_GB2312" w:hAnsi="宋体" w:eastAsia="仿宋_GB2312" w:cs="Courier New"/>
          <w:b w:val="0"/>
          <w:bCs w:val="0"/>
          <w:sz w:val="32"/>
          <w:szCs w:val="32"/>
          <w:lang w:eastAsia="zh-CN"/>
        </w:rPr>
        <w:t>万</w:t>
      </w:r>
      <w:r>
        <w:rPr>
          <w:rFonts w:hint="eastAsia" w:ascii="仿宋_GB2312" w:hAnsi="宋体" w:eastAsia="仿宋_GB2312" w:cs="Courier New"/>
          <w:b w:val="0"/>
          <w:bCs w:val="0"/>
          <w:sz w:val="32"/>
          <w:szCs w:val="32"/>
        </w:rPr>
        <w:t>元，完成年初预算的106.55%</w:t>
      </w:r>
      <w:r>
        <w:rPr>
          <w:rFonts w:hint="eastAsia" w:ascii="仿宋_GB2312" w:hAnsi="宋体" w:eastAsia="仿宋_GB2312" w:cs="Courier New"/>
          <w:b w:val="0"/>
          <w:bCs w:val="0"/>
          <w:sz w:val="32"/>
          <w:szCs w:val="32"/>
          <w:lang w:eastAsia="zh-CN"/>
        </w:rPr>
        <w:t>。</w:t>
      </w:r>
    </w:p>
    <w:p>
      <w:pPr>
        <w:numPr>
          <w:ilvl w:val="0"/>
          <w:numId w:val="0"/>
        </w:numPr>
        <w:adjustRightInd w:val="0"/>
        <w:snapToGrid w:val="0"/>
        <w:spacing w:line="360" w:lineRule="auto"/>
        <w:rPr>
          <w:rFonts w:hint="eastAsia" w:ascii="仿宋_GB2312" w:hAnsi="宋体" w:eastAsia="仿宋_GB2312" w:cs="Courier New"/>
          <w:b w:val="0"/>
          <w:bCs w:val="0"/>
          <w:sz w:val="32"/>
          <w:szCs w:val="32"/>
        </w:rPr>
      </w:pPr>
      <w:r>
        <w:rPr>
          <w:rFonts w:hint="eastAsia" w:ascii="仿宋_GB2312" w:hAnsi="宋体" w:eastAsia="仿宋_GB2312" w:cs="Courier New"/>
          <w:b w:val="0"/>
          <w:bCs w:val="0"/>
          <w:sz w:val="32"/>
          <w:szCs w:val="32"/>
          <w:lang w:val="en-US" w:eastAsia="zh-CN"/>
        </w:rPr>
        <w:t>9.其他支出</w:t>
      </w:r>
      <w:r>
        <w:rPr>
          <w:rFonts w:hint="eastAsia" w:ascii="仿宋_GB2312" w:hAnsi="宋体" w:eastAsia="仿宋_GB2312" w:cs="Courier New"/>
          <w:b w:val="0"/>
          <w:bCs w:val="0"/>
          <w:sz w:val="32"/>
          <w:szCs w:val="32"/>
        </w:rPr>
        <w:t>（类）年初预算为</w:t>
      </w:r>
      <w:r>
        <w:rPr>
          <w:rFonts w:hint="eastAsia" w:ascii="仿宋_GB2312" w:hAnsi="宋体" w:eastAsia="仿宋_GB2312" w:cs="Courier New"/>
          <w:b w:val="0"/>
          <w:bCs w:val="0"/>
          <w:sz w:val="32"/>
          <w:szCs w:val="32"/>
          <w:lang w:val="en-US" w:eastAsia="zh-CN"/>
        </w:rPr>
        <w:t>10</w:t>
      </w:r>
      <w:r>
        <w:rPr>
          <w:rFonts w:hint="eastAsia" w:ascii="仿宋_GB2312" w:hAnsi="宋体" w:eastAsia="仿宋_GB2312" w:cs="Courier New"/>
          <w:b w:val="0"/>
          <w:bCs w:val="0"/>
          <w:sz w:val="32"/>
          <w:szCs w:val="32"/>
        </w:rPr>
        <w:t>万元，支出决算为</w:t>
      </w:r>
      <w:r>
        <w:rPr>
          <w:rFonts w:hint="eastAsia" w:ascii="仿宋_GB2312" w:hAnsi="宋体" w:eastAsia="仿宋_GB2312" w:cs="Courier New"/>
          <w:b w:val="0"/>
          <w:bCs w:val="0"/>
          <w:sz w:val="32"/>
          <w:szCs w:val="32"/>
          <w:lang w:val="en-US" w:eastAsia="zh-CN"/>
        </w:rPr>
        <w:t>10</w:t>
      </w:r>
      <w:r>
        <w:rPr>
          <w:rFonts w:hint="eastAsia" w:ascii="仿宋_GB2312" w:hAnsi="宋体" w:eastAsia="仿宋_GB2312" w:cs="Courier New"/>
          <w:b w:val="0"/>
          <w:bCs w:val="0"/>
          <w:sz w:val="32"/>
          <w:szCs w:val="32"/>
          <w:lang w:eastAsia="zh-CN"/>
        </w:rPr>
        <w:t>万</w:t>
      </w:r>
      <w:r>
        <w:rPr>
          <w:rFonts w:hint="eastAsia" w:ascii="仿宋_GB2312" w:hAnsi="宋体" w:eastAsia="仿宋_GB2312" w:cs="Courier New"/>
          <w:b w:val="0"/>
          <w:bCs w:val="0"/>
          <w:sz w:val="32"/>
          <w:szCs w:val="32"/>
        </w:rPr>
        <w:t>元，完成年初预算的</w:t>
      </w:r>
      <w:r>
        <w:rPr>
          <w:rFonts w:hint="eastAsia" w:ascii="仿宋_GB2312" w:hAnsi="宋体" w:eastAsia="仿宋_GB2312" w:cs="Courier New"/>
          <w:b w:val="0"/>
          <w:bCs w:val="0"/>
          <w:sz w:val="32"/>
          <w:szCs w:val="32"/>
          <w:lang w:val="en-US" w:eastAsia="zh-CN"/>
        </w:rPr>
        <w:t>100</w:t>
      </w:r>
      <w:r>
        <w:rPr>
          <w:rFonts w:hint="eastAsia" w:ascii="仿宋_GB2312" w:hAnsi="宋体" w:eastAsia="仿宋_GB2312" w:cs="Courier New"/>
          <w:b w:val="0"/>
          <w:bCs w:val="0"/>
          <w:sz w:val="32"/>
          <w:szCs w:val="32"/>
        </w:rPr>
        <w:t>%。</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2016年一般公共预算财政拨款基本支出</w:t>
      </w:r>
      <w:r>
        <w:rPr>
          <w:rFonts w:hint="eastAsia" w:ascii="仿宋_GB2312" w:hAnsi="宋体" w:eastAsia="仿宋_GB2312" w:cs="Courier New"/>
          <w:sz w:val="32"/>
          <w:szCs w:val="32"/>
          <w:lang w:val="en-US" w:eastAsia="zh-CN"/>
        </w:rPr>
        <w:t>1904.17</w:t>
      </w:r>
      <w:r>
        <w:rPr>
          <w:rFonts w:hint="eastAsia" w:ascii="仿宋_GB2312" w:hAnsi="宋体" w:eastAsia="仿宋_GB2312" w:cs="Courier New"/>
          <w:sz w:val="32"/>
          <w:szCs w:val="32"/>
        </w:rPr>
        <w:t>万元，其中：人员经费</w:t>
      </w:r>
      <w:r>
        <w:rPr>
          <w:rFonts w:hint="eastAsia" w:ascii="仿宋_GB2312" w:hAnsi="宋体" w:eastAsia="仿宋_GB2312" w:cs="Courier New"/>
          <w:sz w:val="32"/>
          <w:szCs w:val="32"/>
          <w:lang w:val="en-US" w:eastAsia="zh-CN"/>
        </w:rPr>
        <w:t>1716.67</w:t>
      </w:r>
      <w:r>
        <w:rPr>
          <w:rFonts w:hint="eastAsia" w:ascii="仿宋_GB2312" w:hAnsi="宋体" w:eastAsia="仿宋_GB2312" w:cs="Courier New"/>
          <w:sz w:val="32"/>
          <w:szCs w:val="32"/>
        </w:rPr>
        <w:t>万元，主要包括：基本工资、津贴补贴、奖金、其他社会保障缴费、伙食补助费、绩效工资、机关事业单位加班养老保险缴费、职业年金缴费、其他工资福利支出</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离休费、退休费、抚恤金、生活补助、救济费、医疗费、助学金、住房公积金、其他对个人和家庭的补助支出；公用经费</w:t>
      </w:r>
      <w:r>
        <w:rPr>
          <w:rFonts w:hint="eastAsia" w:ascii="仿宋_GB2312" w:hAnsi="宋体" w:eastAsia="仿宋_GB2312" w:cs="Courier New"/>
          <w:sz w:val="32"/>
          <w:szCs w:val="32"/>
          <w:lang w:val="en-US" w:eastAsia="zh-CN"/>
        </w:rPr>
        <w:t>187.50</w:t>
      </w:r>
      <w:r>
        <w:rPr>
          <w:rFonts w:hint="eastAsia" w:ascii="仿宋_GB2312" w:hAnsi="宋体" w:eastAsia="仿宋_GB2312" w:cs="Courier New"/>
          <w:sz w:val="32"/>
          <w:szCs w:val="32"/>
        </w:rPr>
        <w:t>万元，主要包括：办公费、印刷费、手续费、水费、电费、邮电费、物业管理费、差旅费、因公出国（境）费、维 修（护）费、培训费、公务接待费、专用材料费、劳务费、工会经费、福利费、公务用车运行维护费、其他交通费用、税金及附加费用、其他商品和服务支出、办公设备购置。</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6"/>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2016年度“三公”经费财政拨款支出预算为81.95万元，支出决算为77.92万元，完成预算的95.08%，其中：因公出国（境）费支出决算为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万元；公务用车购置</w:t>
      </w:r>
      <w:r>
        <w:rPr>
          <w:rFonts w:hint="eastAsia" w:ascii="仿宋_GB2312" w:hAnsi="宋体" w:eastAsia="仿宋_GB2312" w:cs="Courier New"/>
          <w:sz w:val="32"/>
          <w:szCs w:val="32"/>
          <w:lang w:eastAsia="zh-CN"/>
        </w:rPr>
        <w:t>费及</w:t>
      </w:r>
      <w:r>
        <w:rPr>
          <w:rFonts w:hint="eastAsia" w:ascii="仿宋_GB2312" w:hAnsi="宋体" w:eastAsia="仿宋_GB2312" w:cs="Courier New"/>
          <w:sz w:val="32"/>
          <w:szCs w:val="32"/>
        </w:rPr>
        <w:t>运行费支出决算为64.99万元，完成预算的95.55%；公务接待费支出决算为12.93万元，完成预算的92.82%。2016年度“三公”经费支出决算数小于预算数的主要原因是严格按照预算批复执行，各单位厉行节约、压缩相关支出。</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2016年度“三公”经费财政拨款支出决算数比2015年减少64.19万元，下降45.17%，其中：因公出国（境）费支出决算增加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万元；公务用车购置</w:t>
      </w:r>
      <w:r>
        <w:rPr>
          <w:rFonts w:hint="eastAsia" w:ascii="仿宋_GB2312" w:hAnsi="宋体" w:eastAsia="仿宋_GB2312" w:cs="Courier New"/>
          <w:sz w:val="32"/>
          <w:szCs w:val="32"/>
          <w:lang w:eastAsia="zh-CN"/>
        </w:rPr>
        <w:t>为</w:t>
      </w:r>
      <w:r>
        <w:rPr>
          <w:rFonts w:hint="eastAsia" w:ascii="仿宋_GB2312" w:hAnsi="宋体" w:eastAsia="仿宋_GB2312" w:cs="Courier New"/>
          <w:sz w:val="32"/>
          <w:szCs w:val="32"/>
          <w:lang w:val="en-US" w:eastAsia="zh-CN"/>
        </w:rPr>
        <w:t>0万元，公务用车</w:t>
      </w:r>
      <w:r>
        <w:rPr>
          <w:rFonts w:hint="eastAsia" w:ascii="仿宋_GB2312" w:hAnsi="宋体" w:eastAsia="仿宋_GB2312" w:cs="Courier New"/>
          <w:sz w:val="32"/>
          <w:szCs w:val="32"/>
        </w:rPr>
        <w:t>运行费支出决算减少58.18万元，下降47.24%；公务接待费支出决算减少6.01万元，下降31.73%。公务用车运行费支出减少的主要原因是</w:t>
      </w:r>
      <w:r>
        <w:rPr>
          <w:rFonts w:hint="eastAsia" w:ascii="仿宋_GB2312" w:hAnsi="宋体" w:eastAsia="仿宋_GB2312" w:cs="Courier New"/>
          <w:sz w:val="32"/>
          <w:szCs w:val="32"/>
          <w:lang w:eastAsia="zh-CN"/>
        </w:rPr>
        <w:t>自公车改革后，委机关公务车辆大幅减少，我们</w:t>
      </w:r>
      <w:r>
        <w:rPr>
          <w:rFonts w:hint="eastAsia" w:ascii="仿宋_GB2312" w:hAnsi="宋体" w:eastAsia="仿宋_GB2312" w:cs="Courier New"/>
          <w:sz w:val="32"/>
          <w:szCs w:val="32"/>
        </w:rPr>
        <w:t>严格执行了车辆运行统一管理、审批制度</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从严从简</w:t>
      </w:r>
      <w:r>
        <w:rPr>
          <w:rFonts w:hint="eastAsia" w:ascii="仿宋_GB2312" w:hAnsi="宋体" w:eastAsia="仿宋_GB2312" w:cs="Courier New"/>
          <w:sz w:val="32"/>
          <w:szCs w:val="32"/>
          <w:lang w:eastAsia="zh-CN"/>
        </w:rPr>
        <w:t>执行</w:t>
      </w:r>
      <w:r>
        <w:rPr>
          <w:rFonts w:hint="eastAsia" w:ascii="仿宋_GB2312" w:hAnsi="宋体" w:eastAsia="仿宋_GB2312" w:cs="Courier New"/>
          <w:sz w:val="32"/>
          <w:szCs w:val="32"/>
        </w:rPr>
        <w:t>公务活动；</w:t>
      </w:r>
      <w:r>
        <w:rPr>
          <w:rFonts w:hint="eastAsia" w:ascii="仿宋_GB2312" w:hAnsi="宋体" w:eastAsia="仿宋_GB2312" w:cs="Courier New"/>
          <w:sz w:val="32"/>
          <w:szCs w:val="32"/>
          <w:lang w:val="en-US" w:eastAsia="zh-CN"/>
        </w:rPr>
        <w:t>2016年公务接待76批次，966人。</w:t>
      </w:r>
      <w:r>
        <w:rPr>
          <w:rFonts w:hint="eastAsia" w:ascii="仿宋_GB2312" w:hAnsi="宋体" w:eastAsia="仿宋_GB2312" w:cs="Courier New"/>
          <w:sz w:val="32"/>
          <w:szCs w:val="32"/>
        </w:rPr>
        <w:t>公务接待费支出减少的主要原因是严格控制公务接待</w:t>
      </w:r>
      <w:r>
        <w:rPr>
          <w:rFonts w:hint="eastAsia" w:ascii="仿宋_GB2312" w:hAnsi="宋体" w:eastAsia="仿宋_GB2312" w:cs="Courier New"/>
          <w:sz w:val="32"/>
          <w:szCs w:val="32"/>
          <w:lang w:eastAsia="zh-CN"/>
        </w:rPr>
        <w:t>批次及人数。</w:t>
      </w:r>
      <w:bookmarkStart w:id="0" w:name="_GoBack"/>
      <w:bookmarkEnd w:id="0"/>
    </w:p>
    <w:p>
      <w:pPr>
        <w:numPr>
          <w:ilvl w:val="0"/>
          <w:numId w:val="6"/>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2016年度“三公”经费财政拨款支出决算</w:t>
      </w:r>
      <w:r>
        <w:rPr>
          <w:rFonts w:hint="eastAsia" w:ascii="仿宋_GB2312" w:hAnsi="宋体" w:eastAsia="仿宋_GB2312" w:cs="Courier New"/>
          <w:sz w:val="32"/>
          <w:szCs w:val="32"/>
          <w:lang w:eastAsia="zh-CN"/>
        </w:rPr>
        <w:t>总数</w:t>
      </w:r>
      <w:r>
        <w:rPr>
          <w:rFonts w:hint="eastAsia" w:ascii="仿宋_GB2312" w:hAnsi="宋体" w:eastAsia="仿宋_GB2312" w:cs="Courier New"/>
          <w:sz w:val="32"/>
          <w:szCs w:val="32"/>
        </w:rPr>
        <w:t>77.92万元，因公出国（境）费支出决算</w:t>
      </w:r>
      <w:r>
        <w:rPr>
          <w:rFonts w:hint="eastAsia" w:ascii="仿宋_GB2312" w:hAnsi="宋体" w:eastAsia="仿宋_GB2312" w:cs="Courier New"/>
          <w:sz w:val="32"/>
          <w:szCs w:val="32"/>
          <w:lang w:val="en-US" w:eastAsia="zh-CN"/>
        </w:rPr>
        <w:t>0万元；</w:t>
      </w:r>
      <w:r>
        <w:rPr>
          <w:rFonts w:hint="eastAsia" w:ascii="仿宋_GB2312" w:hAnsi="宋体" w:eastAsia="仿宋_GB2312" w:cs="Courier New"/>
          <w:sz w:val="32"/>
          <w:szCs w:val="32"/>
        </w:rPr>
        <w:t>公务用车购置及运行费支出决算64.99万元，占83.41%；公务接待费支出决算12.93万元，占16.59%。具体情况如下：</w:t>
      </w:r>
    </w:p>
    <w:p>
      <w:pPr>
        <w:adjustRightInd w:val="0"/>
        <w:snapToGrid w:val="0"/>
        <w:spacing w:line="360" w:lineRule="auto"/>
        <w:jc w:val="center"/>
        <w:rPr>
          <w:rFonts w:hint="eastAsia" w:ascii="宋体" w:hAnsi="宋体" w:eastAsia="宋体" w:cs="宋体"/>
          <w:sz w:val="24"/>
        </w:rPr>
      </w:pPr>
      <w:r>
        <w:rPr>
          <w:rFonts w:hint="eastAsia" w:ascii="宋体" w:hAnsi="宋体" w:eastAsia="宋体" w:cs="宋体"/>
          <w:sz w:val="24"/>
        </w:rPr>
        <w:t>图7：“三公”经费财政拨款支出结构</w:t>
      </w:r>
    </w:p>
    <w:p>
      <w:pPr>
        <w:adjustRightInd w:val="0"/>
        <w:snapToGrid w:val="0"/>
        <w:spacing w:line="360" w:lineRule="auto"/>
        <w:jc w:val="center"/>
        <w:rPr>
          <w:rFonts w:hint="eastAsia" w:ascii="宋体" w:hAnsi="宋体" w:eastAsia="宋体" w:cs="宋体"/>
          <w:sz w:val="24"/>
        </w:rPr>
      </w:pPr>
      <w:r>
        <w:drawing>
          <wp:inline distT="0" distB="0" distL="114300" distR="114300">
            <wp:extent cx="4572000" cy="2743200"/>
            <wp:effectExtent l="4445" t="4445" r="14605" b="14605"/>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numPr>
          <w:ilvl w:val="0"/>
          <w:numId w:val="7"/>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因公出国（境）费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p>
    <w:p>
      <w:pPr>
        <w:numPr>
          <w:ilvl w:val="0"/>
          <w:numId w:val="7"/>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公务用车购置及运行费</w:t>
      </w:r>
      <w:r>
        <w:rPr>
          <w:rFonts w:hint="eastAsia" w:ascii="仿宋_GB2312" w:hAnsi="宋体" w:eastAsia="仿宋_GB2312" w:cs="Courier New"/>
          <w:sz w:val="32"/>
          <w:szCs w:val="32"/>
        </w:rPr>
        <w:t>支出64.99万元。其中：</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sz w:val="32"/>
          <w:szCs w:val="32"/>
        </w:rPr>
      </w:pP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rPr>
        <w:t>支出为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支出64.99万元主要用于公务车辆维修维护、燃油费、过路费等。2016年期末，南阳市</w:t>
      </w:r>
      <w:r>
        <w:rPr>
          <w:rFonts w:hint="eastAsia" w:ascii="仿宋_GB2312" w:hAnsi="宋体" w:eastAsia="仿宋_GB2312" w:cs="Courier New"/>
          <w:sz w:val="32"/>
          <w:szCs w:val="32"/>
          <w:lang w:eastAsia="zh-CN"/>
        </w:rPr>
        <w:t>发改委</w:t>
      </w:r>
      <w:r>
        <w:rPr>
          <w:rFonts w:hint="eastAsia" w:ascii="仿宋_GB2312" w:hAnsi="宋体" w:eastAsia="仿宋_GB2312" w:cs="Courier New"/>
          <w:sz w:val="32"/>
          <w:szCs w:val="32"/>
        </w:rPr>
        <w:t>机关及所属单位开支财政拨款的公务用车保有量为</w:t>
      </w:r>
      <w:r>
        <w:rPr>
          <w:rFonts w:hint="eastAsia" w:ascii="仿宋_GB2312" w:hAnsi="宋体" w:eastAsia="仿宋_GB2312" w:cs="Courier New"/>
          <w:sz w:val="32"/>
          <w:szCs w:val="32"/>
          <w:lang w:val="en-US" w:eastAsia="zh-CN"/>
        </w:rPr>
        <w:t>15辆</w:t>
      </w:r>
      <w:r>
        <w:rPr>
          <w:rFonts w:hint="eastAsia" w:ascii="仿宋_GB2312" w:hAnsi="宋体" w:eastAsia="仿宋_GB2312" w:cs="Courier New"/>
          <w:sz w:val="32"/>
          <w:szCs w:val="32"/>
        </w:rPr>
        <w:t>。</w:t>
      </w:r>
    </w:p>
    <w:p>
      <w:pPr>
        <w:numPr>
          <w:ilvl w:val="0"/>
          <w:numId w:val="7"/>
        </w:num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b/>
          <w:bCs/>
          <w:sz w:val="32"/>
          <w:szCs w:val="32"/>
        </w:rPr>
      </w:pPr>
      <w:r>
        <w:rPr>
          <w:rFonts w:hint="eastAsia" w:ascii="仿宋_GB2312" w:hAnsi="宋体" w:eastAsia="仿宋_GB2312" w:cs="Courier New"/>
          <w:b/>
          <w:bCs/>
          <w:sz w:val="32"/>
          <w:szCs w:val="32"/>
        </w:rPr>
        <w:t>公务接待费支出12.93万元。</w:t>
      </w:r>
      <w:r>
        <w:rPr>
          <w:rFonts w:hint="eastAsia" w:ascii="仿宋_GB2312" w:hAnsi="宋体" w:eastAsia="仿宋_GB2312" w:cs="Courier New"/>
          <w:b w:val="0"/>
          <w:bCs w:val="0"/>
          <w:sz w:val="32"/>
          <w:szCs w:val="32"/>
        </w:rPr>
        <w:t>发改委系统公务接待全部为国内公务接待，主要用于接待</w:t>
      </w:r>
      <w:r>
        <w:rPr>
          <w:rFonts w:hint="eastAsia" w:ascii="仿宋_GB2312" w:hAnsi="宋体" w:eastAsia="仿宋_GB2312" w:cs="Courier New"/>
          <w:b w:val="0"/>
          <w:bCs w:val="0"/>
          <w:sz w:val="32"/>
          <w:szCs w:val="32"/>
          <w:lang w:eastAsia="zh-CN"/>
        </w:rPr>
        <w:t>上级部门及</w:t>
      </w:r>
      <w:r>
        <w:rPr>
          <w:rFonts w:hint="eastAsia" w:ascii="仿宋_GB2312" w:hAnsi="宋体" w:eastAsia="仿宋_GB2312" w:cs="Courier New"/>
          <w:b w:val="0"/>
          <w:bCs w:val="0"/>
          <w:sz w:val="32"/>
          <w:szCs w:val="32"/>
        </w:rPr>
        <w:t>各地市发展改革委、口岸办公室等单位来宛</w:t>
      </w:r>
      <w:r>
        <w:rPr>
          <w:rFonts w:hint="eastAsia" w:ascii="仿宋_GB2312" w:hAnsi="宋体" w:eastAsia="仿宋_GB2312" w:cs="Courier New"/>
          <w:b w:val="0"/>
          <w:bCs w:val="0"/>
          <w:sz w:val="32"/>
          <w:szCs w:val="32"/>
          <w:lang w:eastAsia="zh-CN"/>
        </w:rPr>
        <w:t>检查、</w:t>
      </w:r>
      <w:r>
        <w:rPr>
          <w:rFonts w:hint="eastAsia" w:ascii="仿宋_GB2312" w:hAnsi="宋体" w:eastAsia="仿宋_GB2312" w:cs="Courier New"/>
          <w:b w:val="0"/>
          <w:bCs w:val="0"/>
          <w:sz w:val="32"/>
          <w:szCs w:val="32"/>
        </w:rPr>
        <w:t>调研</w:t>
      </w:r>
      <w:r>
        <w:rPr>
          <w:rFonts w:hint="eastAsia" w:ascii="仿宋_GB2312" w:hAnsi="宋体" w:eastAsia="仿宋_GB2312" w:cs="Courier New"/>
          <w:b w:val="0"/>
          <w:bCs w:val="0"/>
          <w:sz w:val="32"/>
          <w:szCs w:val="32"/>
          <w:lang w:eastAsia="zh-CN"/>
        </w:rPr>
        <w:t>等</w:t>
      </w:r>
      <w:r>
        <w:rPr>
          <w:rFonts w:hint="eastAsia" w:ascii="仿宋_GB2312" w:hAnsi="宋体" w:eastAsia="仿宋_GB2312" w:cs="Courier New"/>
          <w:b w:val="0"/>
          <w:bCs w:val="0"/>
          <w:sz w:val="32"/>
          <w:szCs w:val="32"/>
        </w:rPr>
        <w:t>。</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关于预算绩效情况说明</w:t>
      </w:r>
    </w:p>
    <w:p>
      <w:pPr>
        <w:numPr>
          <w:ilvl w:val="0"/>
          <w:numId w:val="8"/>
        </w:num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楷体_GB2312" w:hAnsi="楷体_GB2312" w:eastAsia="楷体_GB2312" w:cs="楷体_GB2312"/>
          <w:sz w:val="32"/>
          <w:szCs w:val="32"/>
        </w:rPr>
        <w:t>绩效管理工作开展情况。</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根据财政预算管理要求，市</w:t>
      </w:r>
      <w:r>
        <w:rPr>
          <w:rFonts w:hint="eastAsia" w:ascii="仿宋_GB2312" w:hAnsi="宋体" w:eastAsia="仿宋_GB2312" w:cs="Courier New"/>
          <w:sz w:val="32"/>
          <w:szCs w:val="32"/>
          <w:lang w:eastAsia="zh-CN"/>
        </w:rPr>
        <w:t>发改委</w:t>
      </w:r>
      <w:r>
        <w:rPr>
          <w:rFonts w:hint="eastAsia" w:ascii="仿宋_GB2312" w:hAnsi="宋体" w:eastAsia="仿宋_GB2312" w:cs="Courier New"/>
          <w:sz w:val="32"/>
          <w:szCs w:val="32"/>
        </w:rPr>
        <w:t>对2016年度一般公共预算项目支出全面开展绩效自评。其中，一般性项目</w:t>
      </w:r>
      <w:r>
        <w:rPr>
          <w:rFonts w:hint="eastAsia" w:ascii="仿宋_GB2312" w:hAnsi="宋体" w:eastAsia="仿宋_GB2312" w:cs="Courier New"/>
          <w:sz w:val="32"/>
          <w:szCs w:val="32"/>
          <w:lang w:val="en-US" w:eastAsia="zh-CN"/>
        </w:rPr>
        <w:t>2</w:t>
      </w:r>
      <w:r>
        <w:rPr>
          <w:rFonts w:hint="eastAsia" w:ascii="仿宋_GB2312" w:hAnsi="宋体" w:eastAsia="仿宋_GB2312" w:cs="Courier New"/>
          <w:sz w:val="32"/>
          <w:szCs w:val="32"/>
        </w:rPr>
        <w:t>个，共涉及预算资金</w:t>
      </w:r>
      <w:r>
        <w:rPr>
          <w:rFonts w:hint="eastAsia" w:ascii="仿宋_GB2312" w:hAnsi="宋体" w:eastAsia="仿宋_GB2312" w:cs="Courier New"/>
          <w:sz w:val="32"/>
          <w:szCs w:val="32"/>
          <w:lang w:val="en-US" w:eastAsia="zh-CN"/>
        </w:rPr>
        <w:t>1500.6</w:t>
      </w:r>
      <w:r>
        <w:rPr>
          <w:rFonts w:hint="eastAsia" w:ascii="仿宋_GB2312" w:hAnsi="宋体" w:eastAsia="仿宋_GB2312" w:cs="Courier New"/>
          <w:sz w:val="32"/>
          <w:szCs w:val="32"/>
        </w:rPr>
        <w:t>万元，自评覆盖率达到100%。</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（二）部门决算中项目绩效自评结果。</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市</w:t>
      </w:r>
      <w:r>
        <w:rPr>
          <w:rFonts w:hint="eastAsia" w:ascii="仿宋_GB2312" w:hAnsi="宋体" w:eastAsia="仿宋_GB2312" w:cs="Courier New"/>
          <w:sz w:val="32"/>
          <w:szCs w:val="32"/>
          <w:lang w:eastAsia="zh-CN"/>
        </w:rPr>
        <w:t>发改委</w:t>
      </w:r>
      <w:r>
        <w:rPr>
          <w:rFonts w:hint="eastAsia" w:ascii="仿宋_GB2312" w:hAnsi="宋体" w:eastAsia="仿宋_GB2312" w:cs="Courier New"/>
          <w:sz w:val="32"/>
          <w:szCs w:val="32"/>
        </w:rPr>
        <w:t>根据2016年年初设定的绩效目标，项目自评得分为优秀。</w:t>
      </w:r>
    </w:p>
    <w:p>
      <w:pPr>
        <w:numPr>
          <w:ilvl w:val="0"/>
          <w:numId w:val="4"/>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2016年度政府性基金预算财政拨款支出年初预算为</w:t>
      </w:r>
      <w:r>
        <w:rPr>
          <w:rFonts w:hint="eastAsia" w:ascii="仿宋_GB2312" w:hAnsi="宋体" w:eastAsia="仿宋_GB2312" w:cs="Courier New"/>
          <w:sz w:val="32"/>
          <w:szCs w:val="32"/>
          <w:lang w:val="en-US" w:eastAsia="zh-CN"/>
        </w:rPr>
        <w:t>90</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60</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66.67</w:t>
      </w:r>
      <w:r>
        <w:rPr>
          <w:rFonts w:hint="eastAsia" w:ascii="仿宋_GB2312" w:hAnsi="宋体" w:eastAsia="仿宋_GB2312" w:cs="Courier New"/>
          <w:sz w:val="32"/>
          <w:szCs w:val="32"/>
        </w:rPr>
        <w:t>%。主要用于散装水泥专项技术研发与推广</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rPr>
        <w:t>宣传</w:t>
      </w:r>
      <w:r>
        <w:rPr>
          <w:rFonts w:hint="eastAsia" w:ascii="仿宋_GB2312" w:hAnsi="宋体" w:eastAsia="仿宋_GB2312" w:cs="Courier New"/>
          <w:sz w:val="32"/>
          <w:szCs w:val="32"/>
          <w:lang w:eastAsia="zh-CN"/>
        </w:rPr>
        <w:t>及其他散装水泥工作。</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hint="eastAsia" w:ascii="隶书" w:hAnsi="隶书" w:eastAsia="隶书" w:cs="隶书"/>
          <w:sz w:val="32"/>
          <w:szCs w:val="32"/>
        </w:rPr>
      </w:pPr>
      <w:r>
        <w:rPr>
          <w:rFonts w:hint="eastAsia" w:ascii="隶书" w:hAnsi="隶书" w:eastAsia="隶书" w:cs="隶书"/>
          <w:sz w:val="32"/>
          <w:szCs w:val="32"/>
        </w:rPr>
        <w:t>第四部分　　名词解释</w:t>
      </w:r>
    </w:p>
    <w:p>
      <w:pPr>
        <w:jc w:val="center"/>
        <w:outlineLvl w:val="0"/>
        <w:rPr>
          <w:rFonts w:hint="eastAsia" w:ascii="隶书" w:hAnsi="隶书" w:eastAsia="隶书" w:cs="隶书"/>
          <w:sz w:val="32"/>
          <w:szCs w:val="32"/>
        </w:rPr>
      </w:pPr>
    </w:p>
    <w:p>
      <w:pPr>
        <w:jc w:val="center"/>
        <w:outlineLvl w:val="0"/>
        <w:rPr>
          <w:rFonts w:hint="eastAsia" w:ascii="隶书" w:hAnsi="隶书" w:eastAsia="隶书" w:cs="隶书"/>
          <w:sz w:val="32"/>
          <w:szCs w:val="32"/>
        </w:rPr>
      </w:pPr>
    </w:p>
    <w:p>
      <w:pPr>
        <w:jc w:val="center"/>
        <w:outlineLvl w:val="0"/>
        <w:rPr>
          <w:rFonts w:hint="eastAsia" w:ascii="隶书" w:hAnsi="隶书" w:eastAsia="隶书" w:cs="隶书"/>
          <w:sz w:val="32"/>
          <w:szCs w:val="32"/>
        </w:rPr>
      </w:pPr>
    </w:p>
    <w:p>
      <w:pPr>
        <w:jc w:val="center"/>
        <w:outlineLvl w:val="0"/>
        <w:rPr>
          <w:rFonts w:hint="eastAsia" w:ascii="隶书" w:hAnsi="隶书" w:eastAsia="隶书" w:cs="隶书"/>
          <w:sz w:val="32"/>
          <w:szCs w:val="32"/>
        </w:rPr>
      </w:pPr>
    </w:p>
    <w:p>
      <w:pPr>
        <w:jc w:val="center"/>
        <w:outlineLvl w:val="0"/>
        <w:rPr>
          <w:rFonts w:hint="eastAsia" w:ascii="隶书" w:hAnsi="隶书" w:eastAsia="隶书" w:cs="隶书"/>
          <w:sz w:val="32"/>
          <w:szCs w:val="32"/>
        </w:rPr>
      </w:pPr>
    </w:p>
    <w:p>
      <w:pPr>
        <w:jc w:val="center"/>
        <w:outlineLvl w:val="0"/>
        <w:rPr>
          <w:rFonts w:hint="eastAsia" w:ascii="隶书" w:hAnsi="隶书" w:eastAsia="隶书" w:cs="隶书"/>
          <w:sz w:val="32"/>
          <w:szCs w:val="32"/>
        </w:rPr>
      </w:pPr>
    </w:p>
    <w:p>
      <w:pPr>
        <w:jc w:val="center"/>
        <w:outlineLvl w:val="0"/>
        <w:rPr>
          <w:rFonts w:hint="eastAsia" w:ascii="隶书" w:hAnsi="隶书" w:eastAsia="隶书" w:cs="隶书"/>
          <w:sz w:val="32"/>
          <w:szCs w:val="32"/>
        </w:rPr>
      </w:pPr>
    </w:p>
    <w:p>
      <w:pPr>
        <w:jc w:val="center"/>
        <w:outlineLvl w:val="0"/>
        <w:rPr>
          <w:rFonts w:hint="eastAsia" w:ascii="隶书" w:hAnsi="隶书" w:eastAsia="隶书" w:cs="隶书"/>
          <w:sz w:val="32"/>
          <w:szCs w:val="32"/>
        </w:rPr>
      </w:pPr>
    </w:p>
    <w:p>
      <w:pPr>
        <w:jc w:val="center"/>
        <w:outlineLvl w:val="0"/>
        <w:rPr>
          <w:rFonts w:hint="eastAsia" w:ascii="隶书" w:hAnsi="隶书" w:eastAsia="隶书" w:cs="隶书"/>
          <w:sz w:val="32"/>
          <w:szCs w:val="32"/>
        </w:rPr>
      </w:pPr>
    </w:p>
    <w:p>
      <w:pPr>
        <w:jc w:val="center"/>
        <w:outlineLvl w:val="0"/>
        <w:rPr>
          <w:rFonts w:hint="eastAsia" w:ascii="隶书" w:hAnsi="隶书" w:eastAsia="隶书" w:cs="隶书"/>
          <w:sz w:val="32"/>
          <w:szCs w:val="32"/>
        </w:rPr>
      </w:pPr>
    </w:p>
    <w:p>
      <w:pPr>
        <w:jc w:val="center"/>
        <w:outlineLvl w:val="0"/>
        <w:rPr>
          <w:rFonts w:hint="eastAsia" w:ascii="隶书" w:hAnsi="隶书" w:eastAsia="隶书" w:cs="隶书"/>
          <w:sz w:val="32"/>
          <w:szCs w:val="32"/>
        </w:rPr>
      </w:pPr>
    </w:p>
    <w:p>
      <w:pPr>
        <w:jc w:val="center"/>
        <w:outlineLvl w:val="0"/>
        <w:rPr>
          <w:rFonts w:hint="eastAsia" w:ascii="隶书" w:hAnsi="隶书" w:eastAsia="隶书" w:cs="隶书"/>
          <w:sz w:val="32"/>
          <w:szCs w:val="32"/>
        </w:rPr>
      </w:pPr>
    </w:p>
    <w:p>
      <w:pPr>
        <w:jc w:val="center"/>
        <w:outlineLvl w:val="0"/>
        <w:rPr>
          <w:rFonts w:hint="eastAsia" w:ascii="隶书" w:hAnsi="隶书" w:eastAsia="隶书" w:cs="隶书"/>
          <w:sz w:val="32"/>
          <w:szCs w:val="32"/>
        </w:rPr>
      </w:pPr>
    </w:p>
    <w:p>
      <w:pPr>
        <w:jc w:val="both"/>
        <w:outlineLvl w:val="0"/>
        <w:rPr>
          <w:rFonts w:hint="eastAsia" w:ascii="隶书" w:hAnsi="隶书" w:eastAsia="隶书" w:cs="隶书"/>
          <w:sz w:val="32"/>
          <w:szCs w:val="32"/>
        </w:rPr>
      </w:pP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一、财政拨款收入：是指市级财政当年拨付的资金。</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二、事业收入：是指事业单位开展专业活动及辅助活动所</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取得的收入。</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三、其他收入：是指部门取得的除“财政拨款”、“事业</w:t>
      </w:r>
    </w:p>
    <w:p>
      <w:pPr>
        <w:kinsoku w:val="0"/>
        <w:overflowPunct w:val="0"/>
        <w:autoSpaceDE w:val="0"/>
        <w:autoSpaceDN w:val="0"/>
        <w:adjustRightInd w:val="0"/>
        <w:snapToGrid w:val="0"/>
        <w:spacing w:line="360" w:lineRule="auto"/>
        <w:rPr>
          <w:rFonts w:hint="eastAsia" w:ascii="仿宋_GB2312" w:hAnsi="宋体" w:eastAsia="仿宋_GB2312" w:cs="Courier New"/>
          <w:sz w:val="32"/>
          <w:szCs w:val="32"/>
        </w:rPr>
      </w:pPr>
      <w:r>
        <w:rPr>
          <w:rFonts w:hint="eastAsia" w:ascii="仿宋_GB2312" w:hAnsi="宋体" w:eastAsia="仿宋_GB2312" w:cs="Courier New"/>
          <w:sz w:val="32"/>
          <w:szCs w:val="32"/>
        </w:rPr>
        <w:t>收入”、“事业单位经营收入”等以外的收入。</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四、用事业基金弥补收支差额：是指事业单位在当年的“</w:t>
      </w:r>
    </w:p>
    <w:p>
      <w:pPr>
        <w:kinsoku w:val="0"/>
        <w:overflowPunct w:val="0"/>
        <w:autoSpaceDE w:val="0"/>
        <w:autoSpaceDN w:val="0"/>
        <w:adjustRightInd w:val="0"/>
        <w:snapToGrid w:val="0"/>
        <w:spacing w:line="360" w:lineRule="auto"/>
        <w:rPr>
          <w:rFonts w:hint="eastAsia" w:ascii="仿宋_GB2312" w:hAnsi="宋体" w:eastAsia="仿宋_GB2312" w:cs="Courier New"/>
          <w:sz w:val="32"/>
          <w:szCs w:val="32"/>
        </w:rPr>
      </w:pPr>
      <w:r>
        <w:rPr>
          <w:rFonts w:hint="eastAsia" w:ascii="仿宋_GB2312" w:hAnsi="宋体" w:eastAsia="仿宋_GB2312" w:cs="Courier New"/>
          <w:sz w:val="32"/>
          <w:szCs w:val="32"/>
        </w:rPr>
        <w:t>财政拨款收入”、“事业收入”、“经营收入”和“其他收入”不足以安排当年支出的情况下，使用以前年度积累的事业基金（即事业单位以前各年度收支相抵后，按国家规定提取、用于弥补以后年度收 支差额的基金）弥补当年收支缺口的资金。</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五、上年结转和结余：是指以前年度支出预算因客观条件变化未执行完毕、结转到本年度按有关规定继续使用的资金，既包括财政拨款结转和结余，也包括事业收入、经营收入、其他收入的结转和结余。</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六、基本支出：是指为保障机构正常运转、完成日常工作任务所必需的开支，其内容包括人员经费和日常公用经费两部分。</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七、项目支出：是指在基本支出之外，为完成特定的行政</w:t>
      </w:r>
      <w:r>
        <w:rPr>
          <w:rFonts w:hint="eastAsia" w:ascii="仿宋_GB2312" w:hAnsi="宋体" w:eastAsia="仿宋_GB2312" w:cs="Courier New"/>
          <w:sz w:val="32"/>
          <w:szCs w:val="32"/>
          <w:lang w:val="en-US" w:eastAsia="zh-CN"/>
        </w:rPr>
        <w:t xml:space="preserve">                                                                                                                                                                                                                                                                                                                                                                                                                                                              </w:t>
      </w:r>
      <w:r>
        <w:rPr>
          <w:rFonts w:hint="eastAsia" w:ascii="仿宋_GB2312" w:hAnsi="宋体" w:eastAsia="仿宋_GB2312" w:cs="Courier New"/>
          <w:sz w:val="32"/>
          <w:szCs w:val="32"/>
        </w:rPr>
        <w:t>工作任务或事业发展目标所发生的支出。</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八、一般公共服务（类）××事务（款）：是指用于保障机构正常运行、开展业务等活动的支出。</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（一）行政运行（项）：是指为保障行政机构正常运转、完成日常工作任务安排的支出。</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（二）一般行政管理事务（项）：是指机关及所属二级单位的项目支出。</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（三）事业运行（项）：是指事业单位用于保障机构正常运转的基本支出。</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十、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insoku w:val="0"/>
        <w:overflowPunct w:val="0"/>
        <w:autoSpaceDE w:val="0"/>
        <w:autoSpaceDN w:val="0"/>
        <w:adjustRightInd w:val="0"/>
        <w:snapToGrid w:val="0"/>
        <w:spacing w:line="360" w:lineRule="auto"/>
        <w:rPr>
          <w:rFonts w:hint="eastAsia" w:ascii="仿宋_GB2312" w:hAnsi="宋体" w:eastAsia="仿宋_GB2312" w:cs="Courier New"/>
          <w:sz w:val="52"/>
          <w:szCs w:val="52"/>
          <w:highlight w:val="yellow"/>
          <w:lang w:val="en-US" w:eastAsia="zh-CN"/>
        </w:rPr>
      </w:pPr>
    </w:p>
    <w:sectPr>
      <w:pgSz w:w="11906" w:h="16838"/>
      <w:pgMar w:top="1440" w:right="1531" w:bottom="1440" w:left="1587" w:header="850"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微软雅黑"/>
    <w:panose1 w:val="02010601030101010101"/>
    <w:charset w:val="86"/>
    <w:family w:val="script"/>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Calibri Ligh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文星中等线">
    <w:altName w:val="宋体"/>
    <w:panose1 w:val="02010604000101010101"/>
    <w:charset w:val="86"/>
    <w:family w:val="auto"/>
    <w:pitch w:val="default"/>
    <w:sig w:usb0="00000000" w:usb1="00000000" w:usb2="00000000" w:usb3="00000000" w:csb0="00040001" w:csb1="00000000"/>
  </w:font>
  <w:font w:name="文星中文符号库一">
    <w:altName w:val="Segoe Print"/>
    <w:panose1 w:val="02010609000101010101"/>
    <w:charset w:val="00"/>
    <w:family w:val="auto"/>
    <w:pitch w:val="default"/>
    <w:sig w:usb0="00000000" w:usb1="00000000" w:usb2="00000000" w:usb3="00000000" w:csb0="00000000" w:csb1="0000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文星简超黑">
    <w:altName w:val="黑体"/>
    <w:panose1 w:val="02010609000101010101"/>
    <w:charset w:val="00"/>
    <w:family w:val="auto"/>
    <w:pitch w:val="default"/>
    <w:sig w:usb0="00000000" w:usb1="00000000" w:usb2="00000000" w:usb3="00000000" w:csb0="00000000" w:csb1="00000000"/>
  </w:font>
  <w:font w:name="文星简行草">
    <w:altName w:val="Segoe Print"/>
    <w:panose1 w:val="02010609000101010101"/>
    <w:charset w:val="00"/>
    <w:family w:val="auto"/>
    <w:pitch w:val="default"/>
    <w:sig w:usb0="00000000" w:usb1="00000000" w:usb2="00000000" w:usb3="00000000" w:csb0="00000000" w:csb1="00000000"/>
  </w:font>
  <w:font w:name="文星细圆">
    <w:altName w:val="宋体"/>
    <w:panose1 w:val="02010604000101010101"/>
    <w:charset w:val="86"/>
    <w:family w:val="auto"/>
    <w:pitch w:val="default"/>
    <w:sig w:usb0="00000000" w:usb1="00000000" w:usb2="00000000" w:usb3="00000000" w:csb0="00040001" w:csb1="00000000"/>
  </w:font>
  <w:font w:name="文星细黑一">
    <w:altName w:val="黑体"/>
    <w:panose1 w:val="02010604000101010101"/>
    <w:charset w:val="86"/>
    <w:family w:val="auto"/>
    <w:pitch w:val="default"/>
    <w:sig w:usb0="00000000" w:usb1="00000000" w:usb2="00000000" w:usb3="00000000" w:csb0="00040001" w:csb1="00000000"/>
  </w:font>
  <w:font w:name="文星隶变">
    <w:altName w:val="宋体"/>
    <w:panose1 w:val="02010604000101010101"/>
    <w:charset w:val="86"/>
    <w:family w:val="auto"/>
    <w:pitch w:val="default"/>
    <w:sig w:usb0="00000000" w:usb1="00000000" w:usb2="00000000" w:usb3="00000000" w:csb0="00040001" w:csb1="00000000"/>
  </w:font>
  <w:font w:name="新宋体">
    <w:panose1 w:val="02010609030101010101"/>
    <w:charset w:val="86"/>
    <w:family w:val="auto"/>
    <w:pitch w:val="default"/>
    <w:sig w:usb0="00000003" w:usb1="288F0000" w:usb2="00000006"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文星简隶书">
    <w:altName w:val="宋体"/>
    <w:panose1 w:val="02010609000101010101"/>
    <w:charset w:val="00"/>
    <w:family w:val="auto"/>
    <w:pitch w:val="default"/>
    <w:sig w:usb0="00000000" w:usb1="00000000" w:usb2="00000000" w:usb3="00000000" w:csb0="00000000" w:csb1="00000000"/>
  </w:font>
  <w:font w:name="文星简魏体">
    <w:altName w:val="Segoe Print"/>
    <w:panose1 w:val="02010609000101010101"/>
    <w:charset w:val="00"/>
    <w:family w:val="auto"/>
    <w:pitch w:val="default"/>
    <w:sig w:usb0="00000000" w:usb1="00000000" w:usb2="00000000" w:usb3="00000000" w:csb0="00000000" w:csb1="00000000"/>
  </w:font>
  <w:font w:name="文星简黑变">
    <w:altName w:val="黑体"/>
    <w:panose1 w:val="02010609000101010101"/>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FH">
    <w:altName w:val="宋体"/>
    <w:panose1 w:val="02010604000101010101"/>
    <w:charset w:val="86"/>
    <w:family w:val="auto"/>
    <w:pitch w:val="default"/>
    <w:sig w:usb0="00000000" w:usb1="00000000" w:usb2="00000000" w:usb3="00000000" w:csb0="00040001" w:csb1="00000000"/>
  </w:font>
  <w:font w:name="Malgun Gothic">
    <w:panose1 w:val="020B0503020000020004"/>
    <w:charset w:val="81"/>
    <w:family w:val="auto"/>
    <w:pitch w:val="default"/>
    <w:sig w:usb0="900002AF" w:usb1="01D77CFB" w:usb2="00000012" w:usb3="00000000" w:csb0="00080001" w:csb1="00000000"/>
  </w:font>
  <w:font w:name="GungsuhChe">
    <w:panose1 w:val="0203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AngsanaUPC">
    <w:panose1 w:val="02020603050405020304"/>
    <w:charset w:val="00"/>
    <w:family w:val="auto"/>
    <w:pitch w:val="default"/>
    <w:sig w:usb0="81000003" w:usb1="00000000" w:usb2="00000000" w:usb3="00000000" w:csb0="00010001" w:csb1="00000000"/>
  </w:font>
  <w:font w:name="Angsana New">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Algerian">
    <w:altName w:val="Gabriola"/>
    <w:panose1 w:val="04020705040A02060702"/>
    <w:charset w:val="00"/>
    <w:family w:val="auto"/>
    <w:pitch w:val="default"/>
    <w:sig w:usb0="00000000"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Agency FB">
    <w:altName w:val="Malgun Gothic"/>
    <w:panose1 w:val="020B0503020202020204"/>
    <w:charset w:val="00"/>
    <w:family w:val="auto"/>
    <w:pitch w:val="default"/>
    <w:sig w:usb0="00000000" w:usb1="00000000" w:usb2="00000000" w:usb3="00000000" w:csb0="20000001" w:csb1="00000000"/>
  </w:font>
  <w:font w:name="SimSun-ExtB">
    <w:panose1 w:val="02010609060101010101"/>
    <w:charset w:val="86"/>
    <w:family w:val="auto"/>
    <w:pitch w:val="default"/>
    <w:sig w:usb0="00000001" w:usb1="02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PMingLiU">
    <w:panose1 w:val="02020500000000000000"/>
    <w:charset w:val="88"/>
    <w:family w:val="auto"/>
    <w:pitch w:val="default"/>
    <w:sig w:usb0="A00002FF" w:usb1="28CFFCFA" w:usb2="00000016" w:usb3="00000000" w:csb0="00100001" w:csb1="00000000"/>
  </w:font>
  <w:font w:name="MS UI 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MS Outlook">
    <w:altName w:val="Symbol"/>
    <w:panose1 w:val="05010100010000000000"/>
    <w:charset w:val="00"/>
    <w:family w:val="auto"/>
    <w:pitch w:val="default"/>
    <w:sig w:usb0="00000000" w:usb1="00000000" w:usb2="00000000" w:usb3="00000000" w:csb0="80000000" w:csb1="00000000"/>
  </w:font>
  <w:font w:name="Modern No. 20">
    <w:altName w:val="Segoe Print"/>
    <w:panose1 w:val="02070704070505020303"/>
    <w:charset w:val="00"/>
    <w:family w:val="auto"/>
    <w:pitch w:val="default"/>
    <w:sig w:usb0="00000000" w:usb1="00000000" w:usb2="00000000" w:usb3="00000000" w:csb0="20000001" w:csb1="00000000"/>
  </w:font>
  <w:font w:name="Miriam">
    <w:panose1 w:val="020B0502050101010101"/>
    <w:charset w:val="00"/>
    <w:family w:val="auto"/>
    <w:pitch w:val="default"/>
    <w:sig w:usb0="00000801" w:usb1="00000000" w:usb2="00000000" w:usb3="00000000" w:csb0="00000020" w:csb1="00200000"/>
  </w:font>
  <w:font w:name="Microsoft Uighur">
    <w:panose1 w:val="02000000000000000000"/>
    <w:charset w:val="00"/>
    <w:family w:val="auto"/>
    <w:pitch w:val="default"/>
    <w:sig w:usb0="00002003" w:usb1="80000000" w:usb2="00000008" w:usb3="00000000" w:csb0="00000041" w:csb1="00000000"/>
  </w:font>
  <w:font w:name="Microsoft PhagsPa">
    <w:panose1 w:val="020B0502040204020203"/>
    <w:charset w:val="00"/>
    <w:family w:val="auto"/>
    <w:pitch w:val="default"/>
    <w:sig w:usb0="00000003" w:usb1="00200000" w:usb2="08000000" w:usb3="00000000" w:csb0="00000001" w:csb1="00000000"/>
  </w:font>
  <w:font w:name="Microsoft Himalaya">
    <w:panose1 w:val="01010100010101010101"/>
    <w:charset w:val="00"/>
    <w:family w:val="auto"/>
    <w:pitch w:val="default"/>
    <w:sig w:usb0="80000003" w:usb1="00010000" w:usb2="00000040" w:usb3="00000000" w:csb0="00000001" w:csb1="00000000"/>
  </w:font>
  <w:font w:name="Matura MT Script Capitals">
    <w:altName w:val="Mongolian Baiti"/>
    <w:panose1 w:val="03020802060602070202"/>
    <w:charset w:val="00"/>
    <w:family w:val="auto"/>
    <w:pitch w:val="default"/>
    <w:sig w:usb0="00000000" w:usb1="00000000" w:usb2="00000000" w:usb3="00000000" w:csb0="20000001" w:csb1="00000000"/>
  </w:font>
  <w:font w:name="文星简大黑">
    <w:altName w:val="黑体"/>
    <w:panose1 w:val="02010609000101010101"/>
    <w:charset w:val="00"/>
    <w:family w:val="auto"/>
    <w:pitch w:val="default"/>
    <w:sig w:usb0="00000000" w:usb1="00000000" w:usb2="00000000" w:usb3="00000000" w:csb0="00000000" w:csb1="00000000"/>
  </w:font>
  <w:font w:name="文星简中圆">
    <w:altName w:val="Segoe Print"/>
    <w:panose1 w:val="02010609000101010101"/>
    <w:charset w:val="00"/>
    <w:family w:val="auto"/>
    <w:pitch w:val="default"/>
    <w:sig w:usb0="00000000" w:usb1="00000000" w:usb2="00000000" w:usb3="00000000" w:csb0="00000000" w:csb1="00000000"/>
  </w:font>
  <w:font w:name="文星楷宋">
    <w:altName w:val="宋体"/>
    <w:panose1 w:val="02010604000101010101"/>
    <w:charset w:val="86"/>
    <w:family w:val="auto"/>
    <w:pitch w:val="default"/>
    <w:sig w:usb0="00000000" w:usb1="00000000" w:usb2="00000000" w:usb3="00000000" w:csb0="00040001" w:csb1="00000000"/>
  </w:font>
  <w:font w:name="文星排版符号库１">
    <w:altName w:val="Segoe Print"/>
    <w:panose1 w:val="02010609000101010101"/>
    <w:charset w:val="00"/>
    <w:family w:val="auto"/>
    <w:pitch w:val="default"/>
    <w:sig w:usb0="00000000" w:usb1="00000000" w:usb2="00000000" w:usb3="00000000" w:csb0="00000000" w:csb1="00000000"/>
  </w:font>
  <w:font w:name="文星报宋">
    <w:altName w:val="宋体"/>
    <w:panose1 w:val="02010609000101010101"/>
    <w:charset w:val="86"/>
    <w:family w:val="auto"/>
    <w:pitch w:val="default"/>
    <w:sig w:usb0="00000000" w:usb1="00000000" w:usb2="00000000" w:usb3="00000000" w:csb0="00040000" w:csb1="00000000"/>
  </w:font>
  <w:font w:name="文星准圆">
    <w:altName w:val="宋体"/>
    <w:panose1 w:val="02010604000101010101"/>
    <w:charset w:val="86"/>
    <w:family w:val="auto"/>
    <w:pitch w:val="default"/>
    <w:sig w:usb0="00000000" w:usb1="00000000" w:usb2="00000000" w:usb3="00000000" w:csb0="00040001" w:csb1="00000000"/>
  </w:font>
  <w:font w:name="文星仿宋">
    <w:altName w:val="仿宋"/>
    <w:panose1 w:val="02010604000101010101"/>
    <w:charset w:val="86"/>
    <w:family w:val="auto"/>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文星简舒同">
    <w:altName w:val="Segoe Print"/>
    <w:panose1 w:val="02010609000101010101"/>
    <w:charset w:val="00"/>
    <w:family w:val="auto"/>
    <w:pitch w:val="default"/>
    <w:sig w:usb0="00000000" w:usb1="00000000" w:usb2="00000000" w:usb3="00000000" w:csb0="00000000" w:csb1="00000000"/>
  </w:font>
  <w:font w:name="文星简粗黑">
    <w:altName w:val="黑体"/>
    <w:panose1 w:val="02010609000101010101"/>
    <w:charset w:val="00"/>
    <w:family w:val="auto"/>
    <w:pitch w:val="default"/>
    <w:sig w:usb0="00000000" w:usb1="00000000" w:usb2="00000000" w:usb3="00000000" w:csb0="00000000" w:csb1="00000000"/>
  </w:font>
  <w:font w:name="文星简彩云">
    <w:altName w:val="Segoe Print"/>
    <w:panose1 w:val="02010609000101010101"/>
    <w:charset w:val="00"/>
    <w:family w:val="auto"/>
    <w:pitch w:val="default"/>
    <w:sig w:usb0="00000000" w:usb1="00000000" w:usb2="00000000" w:usb3="00000000" w:csb0="00000000" w:csb1="00000000"/>
  </w:font>
  <w:font w:name="文星简大标宋">
    <w:altName w:val="微软雅黑"/>
    <w:panose1 w:val="02010609000101010101"/>
    <w:charset w:val="00"/>
    <w:family w:val="auto"/>
    <w:pitch w:val="default"/>
    <w:sig w:usb0="00000000" w:usb1="00000000" w:usb2="00000000" w:usb3="00000000" w:csb0="00000000" w:csb1="00000000"/>
  </w:font>
  <w:font w:name="文星简行楷">
    <w:altName w:val="宋体"/>
    <w:panose1 w:val="02010609000101010101"/>
    <w:charset w:val="00"/>
    <w:family w:val="auto"/>
    <w:pitch w:val="default"/>
    <w:sig w:usb0="00000000" w:usb1="00000000" w:usb2="00000000" w:usb3="00000000" w:csb0="00000000" w:csb1="00000000"/>
  </w:font>
  <w:font w:name="文星简综艺">
    <w:altName w:val="Segoe Print"/>
    <w:panose1 w:val="02010609000101010101"/>
    <w:charset w:val="00"/>
    <w:family w:val="auto"/>
    <w:pitch w:val="default"/>
    <w:sig w:usb0="00000000" w:usb1="00000000" w:usb2="00000000" w:usb3="00000000" w:csb0="00000000" w:csb1="00000000"/>
  </w:font>
  <w:font w:name="文星简美黑">
    <w:altName w:val="黑体"/>
    <w:panose1 w:val="02010609000101010101"/>
    <w:charset w:val="00"/>
    <w:family w:val="auto"/>
    <w:pitch w:val="default"/>
    <w:sig w:usb0="00000000" w:usb1="00000000" w:usb2="00000000" w:usb3="00000000" w:csb0="00000000" w:csb1="00000000"/>
  </w:font>
  <w:font w:name="文星简胖头鱼">
    <w:altName w:val="Segoe Print"/>
    <w:panose1 w:val="02010609000101010101"/>
    <w:charset w:val="00"/>
    <w:family w:val="auto"/>
    <w:pitch w:val="default"/>
    <w:sig w:usb0="00000000" w:usb1="00000000" w:usb2="00000000" w:usb3="00000000" w:csb0="00000000" w:csb1="00000000"/>
  </w:font>
  <w:font w:name="文星简楷宋">
    <w:altName w:val="宋体"/>
    <w:panose1 w:val="02010609000101010101"/>
    <w:charset w:val="00"/>
    <w:family w:val="auto"/>
    <w:pitch w:val="default"/>
    <w:sig w:usb0="00000000" w:usb1="00000000" w:usb2="00000000" w:usb3="00000000" w:csb0="00000000" w:csb1="00000000"/>
  </w:font>
  <w:font w:name="幼圆">
    <w:altName w:val="宋体"/>
    <w:panose1 w:val="02010509060101010101"/>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Gabriola">
    <w:panose1 w:val="04040605051002020D02"/>
    <w:charset w:val="00"/>
    <w:family w:val="auto"/>
    <w:pitch w:val="default"/>
    <w:sig w:usb0="E00002EF" w:usb1="5000204B" w:usb2="00000000" w:usb3="00000000" w:csb0="2000009F" w:csb1="00000000"/>
  </w:font>
  <w:font w:name="Symbol">
    <w:panose1 w:val="05050102010706020507"/>
    <w:charset w:val="00"/>
    <w:family w:val="auto"/>
    <w:pitch w:val="default"/>
    <w:sig w:usb0="00000000" w:usb1="00000000" w:usb2="00000000" w:usb3="00000000" w:csb0="80000000" w:csb1="00000000"/>
  </w:font>
  <w:font w:name="Mongolian Baiti">
    <w:panose1 w:val="03000500000000000000"/>
    <w:charset w:val="00"/>
    <w:family w:val="auto"/>
    <w:pitch w:val="default"/>
    <w:sig w:usb0="80000023" w:usb1="00000000" w:usb2="00020000" w:usb3="00000000" w:csb0="0000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- 12 -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- 12 -</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lvl>
  </w:abstractNum>
  <w:abstractNum w:abstractNumId="1">
    <w:nsid w:val="5971BF59"/>
    <w:multiLevelType w:val="singleLevel"/>
    <w:tmpl w:val="5971BF59"/>
    <w:lvl w:ilvl="0" w:tentative="0">
      <w:start w:val="1"/>
      <w:numFmt w:val="chineseCounting"/>
      <w:suff w:val="nothing"/>
      <w:lvlText w:val="%1、"/>
      <w:lvlJc w:val="left"/>
      <w:pPr>
        <w:ind w:left="0" w:firstLine="420"/>
      </w:pPr>
      <w:rPr>
        <w:rFonts w:hint="eastAsia"/>
      </w:rPr>
    </w:lvl>
  </w:abstractNum>
  <w:abstractNum w:abstractNumId="2">
    <w:nsid w:val="5971C193"/>
    <w:multiLevelType w:val="singleLevel"/>
    <w:tmpl w:val="5971C193"/>
    <w:lvl w:ilvl="0" w:tentative="0">
      <w:start w:val="2"/>
      <w:numFmt w:val="chineseCounting"/>
      <w:suff w:val="nothing"/>
      <w:lvlText w:val="%1、"/>
      <w:lvlJc w:val="left"/>
    </w:lvl>
  </w:abstractNum>
  <w:abstractNum w:abstractNumId="3">
    <w:nsid w:val="5971DAC2"/>
    <w:multiLevelType w:val="singleLevel"/>
    <w:tmpl w:val="5971DAC2"/>
    <w:lvl w:ilvl="0" w:tentative="0">
      <w:start w:val="1"/>
      <w:numFmt w:val="chineseCounting"/>
      <w:suff w:val="nothing"/>
      <w:lvlText w:val="%1、"/>
      <w:lvlJc w:val="left"/>
      <w:pPr>
        <w:ind w:left="0" w:firstLine="420"/>
      </w:pPr>
      <w:rPr>
        <w:rFonts w:hint="eastAsia"/>
      </w:rPr>
    </w:lvl>
  </w:abstractNum>
  <w:abstractNum w:abstractNumId="4">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5">
    <w:nsid w:val="5971E093"/>
    <w:multiLevelType w:val="singleLevel"/>
    <w:tmpl w:val="5971E093"/>
    <w:lvl w:ilvl="0" w:tentative="0">
      <w:start w:val="1"/>
      <w:numFmt w:val="chineseCounting"/>
      <w:suff w:val="nothing"/>
      <w:lvlText w:val="（%1）"/>
      <w:lvlJc w:val="left"/>
      <w:pPr>
        <w:ind w:left="0" w:firstLine="420"/>
      </w:pPr>
      <w:rPr>
        <w:rFonts w:hint="eastAsia"/>
      </w:rPr>
    </w:lvl>
  </w:abstractNum>
  <w:abstractNum w:abstractNumId="6">
    <w:nsid w:val="5971E2D2"/>
    <w:multiLevelType w:val="singleLevel"/>
    <w:tmpl w:val="5971E2D2"/>
    <w:lvl w:ilvl="0" w:tentative="0">
      <w:start w:val="1"/>
      <w:numFmt w:val="decimal"/>
      <w:suff w:val="nothing"/>
      <w:lvlText w:val="%1．"/>
      <w:lvlJc w:val="left"/>
      <w:pPr>
        <w:ind w:left="0" w:firstLine="400"/>
      </w:pPr>
      <w:rPr>
        <w:rFonts w:hint="default"/>
      </w:rPr>
    </w:lvl>
  </w:abstractNum>
  <w:abstractNum w:abstractNumId="7">
    <w:nsid w:val="5971E776"/>
    <w:multiLevelType w:val="singleLevel"/>
    <w:tmpl w:val="5971E776"/>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B5A03"/>
    <w:rsid w:val="001150B0"/>
    <w:rsid w:val="00172A27"/>
    <w:rsid w:val="002929B4"/>
    <w:rsid w:val="009108DE"/>
    <w:rsid w:val="00B458CF"/>
    <w:rsid w:val="00CD71F9"/>
    <w:rsid w:val="04453648"/>
    <w:rsid w:val="04C54840"/>
    <w:rsid w:val="05DB00B9"/>
    <w:rsid w:val="061B767B"/>
    <w:rsid w:val="09BB2134"/>
    <w:rsid w:val="0CA434B9"/>
    <w:rsid w:val="0E4C156E"/>
    <w:rsid w:val="10BD4691"/>
    <w:rsid w:val="11585E8B"/>
    <w:rsid w:val="14E51180"/>
    <w:rsid w:val="15492582"/>
    <w:rsid w:val="183C5436"/>
    <w:rsid w:val="18C51AF2"/>
    <w:rsid w:val="18F44D57"/>
    <w:rsid w:val="191D0CA4"/>
    <w:rsid w:val="1C140783"/>
    <w:rsid w:val="1D415527"/>
    <w:rsid w:val="1E7D3B34"/>
    <w:rsid w:val="1FBD374D"/>
    <w:rsid w:val="225A4CD0"/>
    <w:rsid w:val="22A51050"/>
    <w:rsid w:val="283D43BA"/>
    <w:rsid w:val="29B70F08"/>
    <w:rsid w:val="2BA4769A"/>
    <w:rsid w:val="2CD06EF4"/>
    <w:rsid w:val="2F335194"/>
    <w:rsid w:val="2F767DDD"/>
    <w:rsid w:val="2FF15DEE"/>
    <w:rsid w:val="30963758"/>
    <w:rsid w:val="32EF40CE"/>
    <w:rsid w:val="33503028"/>
    <w:rsid w:val="34920D5F"/>
    <w:rsid w:val="35AB7798"/>
    <w:rsid w:val="372974AC"/>
    <w:rsid w:val="37515EC2"/>
    <w:rsid w:val="38252297"/>
    <w:rsid w:val="3949702E"/>
    <w:rsid w:val="3A960B47"/>
    <w:rsid w:val="3BE408BA"/>
    <w:rsid w:val="3C7F703B"/>
    <w:rsid w:val="3D70189E"/>
    <w:rsid w:val="3F6F40CA"/>
    <w:rsid w:val="42271DDB"/>
    <w:rsid w:val="43910C0D"/>
    <w:rsid w:val="44492FFB"/>
    <w:rsid w:val="47852F05"/>
    <w:rsid w:val="48B52937"/>
    <w:rsid w:val="48EE3EF3"/>
    <w:rsid w:val="4C1E2F28"/>
    <w:rsid w:val="4CFC29CC"/>
    <w:rsid w:val="4D6E1856"/>
    <w:rsid w:val="4F9B3078"/>
    <w:rsid w:val="502C04C1"/>
    <w:rsid w:val="51DE24AB"/>
    <w:rsid w:val="55E24615"/>
    <w:rsid w:val="5651051D"/>
    <w:rsid w:val="56EC004A"/>
    <w:rsid w:val="57E961A8"/>
    <w:rsid w:val="581E77CF"/>
    <w:rsid w:val="58637B7D"/>
    <w:rsid w:val="58B06254"/>
    <w:rsid w:val="5AF25131"/>
    <w:rsid w:val="5DB10586"/>
    <w:rsid w:val="600176AC"/>
    <w:rsid w:val="63EA7640"/>
    <w:rsid w:val="65332BB8"/>
    <w:rsid w:val="664A46E0"/>
    <w:rsid w:val="66755D81"/>
    <w:rsid w:val="68A121F7"/>
    <w:rsid w:val="68A9241E"/>
    <w:rsid w:val="69CB6503"/>
    <w:rsid w:val="6B6D695A"/>
    <w:rsid w:val="6FD41D7F"/>
    <w:rsid w:val="72416639"/>
    <w:rsid w:val="738C1FE2"/>
    <w:rsid w:val="75531EF6"/>
    <w:rsid w:val="75D0003D"/>
    <w:rsid w:val="764F7877"/>
    <w:rsid w:val="7AA141FF"/>
    <w:rsid w:val="7C445B57"/>
    <w:rsid w:val="7D713C10"/>
    <w:rsid w:val="7E401D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font31"/>
    <w:basedOn w:val="5"/>
    <w:qFormat/>
    <w:uiPriority w:val="0"/>
    <w:rPr>
      <w:rFonts w:ascii="Arial" w:hAnsi="Arial" w:cs="Arial"/>
      <w:color w:val="000000"/>
      <w:sz w:val="16"/>
      <w:szCs w:val="16"/>
      <w:u w:val="none"/>
    </w:rPr>
  </w:style>
  <w:style w:type="character" w:customStyle="1" w:styleId="8">
    <w:name w:val="font01"/>
    <w:basedOn w:val="5"/>
    <w:qFormat/>
    <w:uiPriority w:val="0"/>
    <w:rPr>
      <w:rFonts w:hint="default" w:ascii="Arial" w:hAnsi="Arial" w:cs="Arial"/>
      <w:color w:val="000000"/>
      <w:sz w:val="16"/>
      <w:szCs w:val="16"/>
      <w:u w:val="none"/>
    </w:rPr>
  </w:style>
  <w:style w:type="character" w:customStyle="1" w:styleId="9">
    <w:name w:val="font41"/>
    <w:basedOn w:val="5"/>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016&#24180;&#20915;&#31639;&#20844;&#24320;&#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016&#24180;&#20915;&#31639;&#20844;&#24320;&#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016&#24180;&#20915;&#31639;&#20844;&#24320;&#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016&#24180;&#20915;&#31639;&#20844;&#24320;&#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016&#24180;&#20915;&#31639;&#20844;&#24320;&#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016&#24180;&#20915;&#31639;&#20844;&#24320;&#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Desktop\2016&#24180;&#20915;&#31639;&#20844;&#2432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cap="all" spc="120" normalizeH="0" baseline="0">
                <a:solidFill>
                  <a:schemeClr val="tx1">
                    <a:lumMod val="65000"/>
                    <a:lumOff val="35000"/>
                  </a:schemeClr>
                </a:solidFill>
                <a:latin typeface="+mn-lt"/>
                <a:ea typeface="+mn-ea"/>
                <a:cs typeface="+mn-cs"/>
              </a:defRPr>
            </a:pPr>
            <a:r>
              <a:t>收支变动情况（万元）</a:t>
            </a:r>
          </a:p>
        </c:rich>
      </c:tx>
      <c:layout/>
      <c:overlay val="0"/>
      <c:spPr>
        <a:noFill/>
        <a:ln>
          <a:noFill/>
        </a:ln>
        <a:effectLst/>
      </c:spPr>
    </c:title>
    <c:autoTitleDeleted val="0"/>
    <c:plotArea>
      <c:layout>
        <c:manualLayout>
          <c:layoutTarget val="inner"/>
          <c:xMode val="edge"/>
          <c:yMode val="edge"/>
          <c:x val="0.0260399053094352"/>
          <c:y val="0.304086538461538"/>
          <c:w val="0.95040018036298"/>
          <c:h val="0.590336538461539"/>
        </c:manualLayout>
      </c:layout>
      <c:barChart>
        <c:barDir val="col"/>
        <c:grouping val="clustered"/>
        <c:varyColors val="0"/>
        <c:ser>
          <c:idx val="0"/>
          <c:order val="0"/>
          <c:tx>
            <c:strRef>
              <c:f>[2016年决算公开表.xlsx]Sheet1!$S$14</c:f>
              <c:strCache>
                <c:ptCount val="1"/>
                <c:pt idx="0">
                  <c:v>16年决算数</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[2016年决算公开表.xlsx]Sheet1!$T$13:$U$13</c:f>
              <c:strCache>
                <c:ptCount val="2"/>
                <c:pt idx="0" c:formatCode="0.00_ ">
                  <c:v>收入</c:v>
                </c:pt>
                <c:pt idx="1" c:formatCode="0.00_ ">
                  <c:v>支出</c:v>
                </c:pt>
              </c:strCache>
            </c:strRef>
          </c:cat>
          <c:val>
            <c:numRef>
              <c:f>[2016年决算公开表.xlsx]Sheet1!$T$14:$U$14</c:f>
              <c:numCache>
                <c:formatCode>0.00_ </c:formatCode>
                <c:ptCount val="2"/>
                <c:pt idx="0">
                  <c:v>4539.171108</c:v>
                </c:pt>
                <c:pt idx="1">
                  <c:v>4576.623229</c:v>
                </c:pt>
              </c:numCache>
            </c:numRef>
          </c:val>
        </c:ser>
        <c:ser>
          <c:idx val="1"/>
          <c:order val="1"/>
          <c:tx>
            <c:strRef>
              <c:f>[2016年决算公开表.xlsx]Sheet1!$S$15</c:f>
              <c:strCache>
                <c:ptCount val="1"/>
                <c:pt idx="0">
                  <c:v>15年决算数</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lang="zh-CN" sz="800" b="0" i="0" u="none" strike="noStrike" kern="1200" baseline="0">
                    <a:solidFill>
                      <a:schemeClr val="tx1">
                        <a:lumMod val="50000"/>
                        <a:lumOff val="50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[2016年决算公开表.xlsx]Sheet1!$T$13:$U$13</c:f>
              <c:strCache>
                <c:ptCount val="2"/>
                <c:pt idx="0" c:formatCode="0.00_ ">
                  <c:v>收入</c:v>
                </c:pt>
                <c:pt idx="1" c:formatCode="0.00_ ">
                  <c:v>支出</c:v>
                </c:pt>
              </c:strCache>
            </c:strRef>
          </c:cat>
          <c:val>
            <c:numRef>
              <c:f>[2016年决算公开表.xlsx]Sheet1!$T$15:$U$15</c:f>
              <c:numCache>
                <c:formatCode>#,##0.00</c:formatCode>
                <c:ptCount val="2"/>
                <c:pt idx="0">
                  <c:v>3665.85</c:v>
                </c:pt>
                <c:pt idx="1" c:formatCode="0.00_ ">
                  <c:v>3526.31</c:v>
                </c:pt>
              </c:numCache>
            </c:numRef>
          </c:val>
        </c:ser>
        <c:dLbls>
          <c:showLegendKey val="0"/>
          <c:showVal val="1"/>
          <c:showCatName val="0"/>
          <c:showSerName val="0"/>
          <c:showPercent val="0"/>
          <c:showBubbleSize val="0"/>
        </c:dLbls>
        <c:gapWidth val="444"/>
        <c:overlap val="-90"/>
        <c:axId val="171924456"/>
        <c:axId val="204535183"/>
      </c:barChart>
      <c:catAx>
        <c:axId val="171924456"/>
        <c:scaling>
          <c:orientation val="minMax"/>
        </c:scaling>
        <c:delete val="0"/>
        <c:axPos val="b"/>
        <c:majorGridlines>
          <c:spPr>
            <a:ln w="9525" cap="flat" cmpd="sng" algn="ctr">
              <a:solidFill>
                <a:schemeClr val="tx1">
                  <a:lumMod val="15000"/>
                  <a:lumOff val="850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800" b="0" i="0" u="none" strike="noStrike" kern="1200" cap="all" spc="120" normalizeH="0" baseline="0">
                <a:solidFill>
                  <a:schemeClr val="tx1">
                    <a:lumMod val="65000"/>
                    <a:lumOff val="35000"/>
                  </a:schemeClr>
                </a:solidFill>
                <a:latin typeface="+mn-lt"/>
                <a:ea typeface="+mn-ea"/>
                <a:cs typeface="+mn-cs"/>
              </a:defRPr>
            </a:pPr>
          </a:p>
        </c:txPr>
        <c:crossAx val="204535183"/>
        <c:crosses val="autoZero"/>
        <c:auto val="1"/>
        <c:lblAlgn val="ctr"/>
        <c:lblOffset val="100"/>
        <c:noMultiLvlLbl val="0"/>
      </c:catAx>
      <c:valAx>
        <c:axId val="204535183"/>
        <c:scaling>
          <c:orientation val="minMax"/>
        </c:scaling>
        <c:delete val="1"/>
        <c:axPos val="l"/>
        <c:numFmt formatCode="0.00_ "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1924456"/>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[2016年决算公开表.xlsx]Sheet2!$O$16:$R$16</c:f>
              <c:strCache>
                <c:ptCount val="4"/>
                <c:pt idx="0">
                  <c:v>财政拨款收入</c:v>
                </c:pt>
                <c:pt idx="1">
                  <c:v>事业收入</c:v>
                </c:pt>
                <c:pt idx="2">
                  <c:v>经营收入</c:v>
                </c:pt>
                <c:pt idx="3">
                  <c:v>其他收入</c:v>
                </c:pt>
              </c:strCache>
            </c:strRef>
          </c:cat>
          <c:val>
            <c:numRef>
              <c:f>[2016年决算公开表.xlsx]Sheet2!$O$17:$R$17</c:f>
              <c:numCache>
                <c:formatCode>0.00%</c:formatCode>
                <c:ptCount val="4"/>
                <c:pt idx="0">
                  <c:v>0.966488020746364</c:v>
                </c:pt>
                <c:pt idx="1">
                  <c:v>0.0152707633950687</c:v>
                </c:pt>
                <c:pt idx="2">
                  <c:v>0</c:v>
                </c:pt>
                <c:pt idx="3">
                  <c:v>0.0182412158585673</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[2016年决算公开表.xlsx]Sheet3!$O$16:$P$16</c:f>
              <c:strCache>
                <c:ptCount val="2"/>
                <c:pt idx="0">
                  <c:v>基本支出</c:v>
                </c:pt>
                <c:pt idx="1">
                  <c:v>项目支出</c:v>
                </c:pt>
              </c:strCache>
            </c:strRef>
          </c:cat>
          <c:val>
            <c:numRef>
              <c:f>[2016年决算公开表.xlsx]Sheet3!$O$17:$P$17</c:f>
              <c:numCache>
                <c:formatCode>0.00%</c:formatCode>
                <c:ptCount val="2"/>
                <c:pt idx="0">
                  <c:v>0.427793769780737</c:v>
                </c:pt>
                <c:pt idx="1">
                  <c:v>0.572206230219263</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财政拨款收支总计变动情况（万元）</a:t>
            </a:r>
          </a:p>
        </c:rich>
      </c:tx>
      <c:layout/>
      <c:overlay val="0"/>
      <c:spPr>
        <a:noFill/>
        <a:ln>
          <a:noFill/>
        </a:ln>
        <a:effectLst/>
      </c:spPr>
    </c:title>
    <c:autoTitleDeleted val="0"/>
    <c:plotArea>
      <c:layout/>
      <c:barChart>
        <c:barDir val="col"/>
        <c:grouping val="clustered"/>
        <c:varyColors val="0"/>
        <c:ser>
          <c:idx val="0"/>
          <c:order val="0"/>
          <c:tx>
            <c:strRef>
              <c:f>[2016年决算公开表.xlsx]Sheet4!$F$44</c:f>
              <c:strCache>
                <c:ptCount val="1"/>
                <c:pt idx="0">
                  <c:v>16年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[2016年决算公开表.xlsx]Sheet4!$G$43:$H$43</c:f>
              <c:strCache>
                <c:ptCount val="2"/>
                <c:pt idx="0">
                  <c:v>财政拨款收入</c:v>
                </c:pt>
                <c:pt idx="1">
                  <c:v>财政拨款支出</c:v>
                </c:pt>
              </c:strCache>
            </c:strRef>
          </c:cat>
          <c:val>
            <c:numRef>
              <c:f>[2016年决算公开表.xlsx]Sheet4!$G$44:$H$44</c:f>
              <c:numCache>
                <c:formatCode>#,##0.00</c:formatCode>
                <c:ptCount val="2"/>
                <c:pt idx="0">
                  <c:v>4387.0545</c:v>
                </c:pt>
                <c:pt idx="1">
                  <c:v>4440.139429</c:v>
                </c:pt>
              </c:numCache>
            </c:numRef>
          </c:val>
        </c:ser>
        <c:ser>
          <c:idx val="1"/>
          <c:order val="1"/>
          <c:tx>
            <c:strRef>
              <c:f>[2016年决算公开表.xlsx]Sheet4!$F$45</c:f>
              <c:strCache>
                <c:ptCount val="1"/>
                <c:pt idx="0">
                  <c:v>15年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[2016年决算公开表.xlsx]Sheet4!$G$43:$H$43</c:f>
              <c:strCache>
                <c:ptCount val="2"/>
                <c:pt idx="0">
                  <c:v>财政拨款收入</c:v>
                </c:pt>
                <c:pt idx="1">
                  <c:v>财政拨款支出</c:v>
                </c:pt>
              </c:strCache>
            </c:strRef>
          </c:cat>
          <c:val>
            <c:numRef>
              <c:f>[2016年决算公开表.xlsx]Sheet4!$G$45:$H$45</c:f>
              <c:numCache>
                <c:formatCode>#,##0.00</c:formatCode>
                <c:ptCount val="2"/>
                <c:pt idx="0">
                  <c:v>3458.68</c:v>
                </c:pt>
                <c:pt idx="1">
                  <c:v>3476.31</c:v>
                </c:pt>
              </c:numCache>
            </c:numRef>
          </c:val>
        </c:ser>
        <c:dLbls>
          <c:showLegendKey val="0"/>
          <c:showVal val="1"/>
          <c:showCatName val="0"/>
          <c:showSerName val="0"/>
          <c:showPercent val="0"/>
          <c:showBubbleSize val="0"/>
        </c:dLbls>
        <c:gapWidth val="219"/>
        <c:overlap val="-27"/>
        <c:axId val="230518371"/>
        <c:axId val="309925244"/>
      </c:barChart>
      <c:catAx>
        <c:axId val="23051837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9925244"/>
        <c:crosses val="autoZero"/>
        <c:auto val="1"/>
        <c:lblAlgn val="ctr"/>
        <c:lblOffset val="100"/>
        <c:noMultiLvlLbl val="0"/>
      </c:catAx>
      <c:valAx>
        <c:axId val="30992524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051837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财政拨款支出决算变动情况（万元）</a:t>
            </a:r>
          </a:p>
        </c:rich>
      </c:tx>
      <c:layout/>
      <c:overlay val="0"/>
      <c:spPr>
        <a:noFill/>
        <a:ln>
          <a:noFill/>
        </a:ln>
        <a:effectLst/>
      </c:spPr>
    </c:title>
    <c:autoTitleDeleted val="0"/>
    <c:plotArea>
      <c:layout/>
      <c:barChart>
        <c:barDir val="col"/>
        <c:grouping val="clustered"/>
        <c:varyColors val="0"/>
        <c:ser>
          <c:idx val="0"/>
          <c:order val="0"/>
          <c:tx>
            <c:strRef>
              <c:f>[2016年决算公开表.xlsx]Sheet5!$L$57</c:f>
              <c:strCache>
                <c:ptCount val="1"/>
                <c:pt idx="0">
                  <c:v>财政拨款支出</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[2016年决算公开表.xlsx]Sheet5!$K$58:$K$59</c:f>
              <c:strCache>
                <c:ptCount val="2"/>
                <c:pt idx="0">
                  <c:v>2016年</c:v>
                </c:pt>
                <c:pt idx="1">
                  <c:v>2015年</c:v>
                </c:pt>
              </c:strCache>
            </c:strRef>
          </c:cat>
          <c:val>
            <c:numRef>
              <c:f>[2016年决算公开表.xlsx]Sheet5!$L$58:$L$59</c:f>
              <c:numCache>
                <c:formatCode>#,##0.00</c:formatCode>
                <c:ptCount val="2"/>
                <c:pt idx="0">
                  <c:v>4380.14</c:v>
                </c:pt>
                <c:pt idx="1">
                  <c:v>3407.17</c:v>
                </c:pt>
              </c:numCache>
            </c:numRef>
          </c:val>
        </c:ser>
        <c:dLbls>
          <c:showLegendKey val="0"/>
          <c:showVal val="1"/>
          <c:showCatName val="0"/>
          <c:showSerName val="0"/>
          <c:showPercent val="0"/>
          <c:showBubbleSize val="0"/>
        </c:dLbls>
        <c:gapWidth val="150"/>
        <c:overlap val="-25"/>
        <c:axId val="347327527"/>
        <c:axId val="790764945"/>
      </c:barChart>
      <c:catAx>
        <c:axId val="34732752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90764945"/>
        <c:crosses val="autoZero"/>
        <c:auto val="1"/>
        <c:lblAlgn val="ctr"/>
        <c:lblOffset val="100"/>
        <c:noMultiLvlLbl val="0"/>
      </c:catAx>
      <c:valAx>
        <c:axId val="790764945"/>
        <c:scaling>
          <c:orientation val="minMax"/>
        </c:scaling>
        <c:delete val="1"/>
        <c:axPos val="l"/>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7327527"/>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Lbls>
            <c:delete val="1"/>
          </c:dLbls>
          <c:cat>
            <c:strRef>
              <c:f>[2016年决算公开表.xlsx]Sheet5!$P$62:$P$80</c:f>
              <c:strCache>
                <c:ptCount val="9"/>
                <c:pt idx="0">
                  <c:v>一般公共服务支出</c:v>
                </c:pt>
                <c:pt idx="1">
                  <c:v>国防支出</c:v>
                </c:pt>
                <c:pt idx="2">
                  <c:v>教育支出</c:v>
                </c:pt>
                <c:pt idx="3">
                  <c:v>科学技术支出</c:v>
                </c:pt>
                <c:pt idx="4">
                  <c:v>社会保障和就业支出</c:v>
                </c:pt>
                <c:pt idx="5">
                  <c:v>医疗卫生与计划生育支出</c:v>
                </c:pt>
                <c:pt idx="6">
                  <c:v>农林水支出</c:v>
                </c:pt>
                <c:pt idx="7">
                  <c:v>住房保障支出</c:v>
                </c:pt>
                <c:pt idx="8">
                  <c:v>其他支出</c:v>
                </c:pt>
              </c:strCache>
            </c:strRef>
          </c:cat>
          <c:val>
            <c:numRef>
              <c:f>[2016年决算公开表.xlsx]Sheet5!$Q$62:$Q$80</c:f>
              <c:numCache>
                <c:formatCode>#,##0.00</c:formatCode>
                <c:ptCount val="9"/>
                <c:pt idx="0">
                  <c:v>3606.14</c:v>
                </c:pt>
                <c:pt idx="1" c:formatCode="General">
                  <c:v>1</c:v>
                </c:pt>
                <c:pt idx="2" c:formatCode="General">
                  <c:v>50.6</c:v>
                </c:pt>
                <c:pt idx="3" c:formatCode="General">
                  <c:v>78.5</c:v>
                </c:pt>
                <c:pt idx="4" c:formatCode="General">
                  <c:v>328.44</c:v>
                </c:pt>
                <c:pt idx="5" c:formatCode="General">
                  <c:v>134.65</c:v>
                </c:pt>
                <c:pt idx="6" c:formatCode="General">
                  <c:v>64.89</c:v>
                </c:pt>
                <c:pt idx="7" c:formatCode="General">
                  <c:v>105.91</c:v>
                </c:pt>
                <c:pt idx="8" c:formatCode="General">
                  <c:v>10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[2016年决算公开表.xlsx]Sheet7!$D$38:$D$39</c:f>
              <c:strCache>
                <c:ptCount val="2"/>
                <c:pt idx="0">
                  <c:v>公务用车运行费</c:v>
                </c:pt>
                <c:pt idx="1">
                  <c:v>公务接待费</c:v>
                </c:pt>
              </c:strCache>
            </c:strRef>
          </c:cat>
          <c:val>
            <c:numRef>
              <c:f>[2016年决算公开表.xlsx]Sheet7!$E$38:$E$39</c:f>
              <c:numCache>
                <c:formatCode>0.00%</c:formatCode>
                <c:ptCount val="2"/>
                <c:pt idx="0">
                  <c:v>0.834060574948665</c:v>
                </c:pt>
                <c:pt idx="1">
                  <c:v>0.165939425051335</c:v>
                </c:pt>
              </c:numCache>
            </c:numRef>
          </c:val>
        </c:ser>
        <c:dLbls>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2305</Words>
  <Characters>13142</Characters>
  <Lines>109</Lines>
  <Paragraphs>30</Paragraphs>
  <ScaleCrop>false</ScaleCrop>
  <LinksUpToDate>false</LinksUpToDate>
  <CharactersWithSpaces>15417</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2017-09-19T10:57:00Z</cp:lastPrinted>
  <dcterms:modified xsi:type="dcterms:W3CDTF">2017-12-30T05:13:48Z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